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D4D72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4"/>
              </w:rPr>
            </w:pPr>
            <w:r w:rsidRPr="000D4D7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</w:t>
            </w:r>
            <w:r w:rsidR="00B93161">
              <w:rPr>
                <w:rFonts w:ascii="Times New Roman" w:hAnsi="Times New Roman" w:cs="Times New Roman"/>
                <w:b/>
                <w:sz w:val="24"/>
                <w:szCs w:val="24"/>
              </w:rPr>
              <w:t>ая записка конкурсной работы № 6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B93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B93161" w:rsidRDefault="00B93161" w:rsidP="00B93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 коллекция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B93161" w:rsidRDefault="000D4D72" w:rsidP="00B93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24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</w:tcPr>
          <w:p w:rsidR="000D4D72" w:rsidRPr="00B93161" w:rsidRDefault="000D4D72" w:rsidP="00B93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161" w:rsidRPr="00B93161">
              <w:rPr>
                <w:rFonts w:ascii="Times New Roman" w:hAnsi="Times New Roman" w:cs="Times New Roman"/>
                <w:sz w:val="24"/>
                <w:szCs w:val="24"/>
              </w:rPr>
              <w:t>Льняные напевы</w:t>
            </w:r>
            <w:r w:rsidRPr="00B93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</w:tcPr>
          <w:p w:rsidR="000D4D72" w:rsidRPr="00B93161" w:rsidRDefault="00B93161" w:rsidP="00B931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 повседневная коллекция моделей одежды выполнена с использованием элементов народного костюма в современном прочтении, состоящая из 5 моделей, изготовленных из льняных, синтетических и трикотажных материалов.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B931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  <w:vAlign w:val="center"/>
          </w:tcPr>
          <w:p w:rsidR="00B93161" w:rsidRPr="00B93161" w:rsidRDefault="00B93161" w:rsidP="00B931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Источником вдохновения являются традиции народного костюма из льняных тканей.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 коллекции выполнены в романтическом стиле в разном ассортиментном решении: жакет, пальто, платье, брюки, юбка, сарафан.</w:t>
            </w:r>
          </w:p>
          <w:p w:rsidR="000D4D72" w:rsidRPr="00B93161" w:rsidRDefault="000D4D72" w:rsidP="00B93161">
            <w:pPr>
              <w:spacing w:after="0" w:line="240" w:lineRule="auto"/>
              <w:ind w:firstLine="4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</w:tcPr>
          <w:p w:rsidR="00B93161" w:rsidRPr="00B93161" w:rsidRDefault="00B93161" w:rsidP="00B93161">
            <w:pPr>
              <w:tabs>
                <w:tab w:val="left" w:pos="609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Особенностью конструкторского решения является 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разнообразие силуэтных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форм.  Цветовое решение коллекции 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заимствовано из народного костюма: основные цвета коллекции – белый и красный. Белый цвет – это символ чистоты, радости, обновления. Красный же цвет обозначал красоту, радость, любовь, полноту жизни.</w:t>
            </w:r>
          </w:p>
          <w:p w:rsidR="000D4D72" w:rsidRPr="00B93161" w:rsidRDefault="00B93161" w:rsidP="00B931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  Несомненно, одно, русский национальный костюм – это наша гордость, наша самобытная история, которую забывать нам нельзя.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</w:tcPr>
          <w:p w:rsidR="000D4D72" w:rsidRPr="00B93161" w:rsidRDefault="00B93161" w:rsidP="00B93161">
            <w:pPr>
              <w:spacing w:after="0" w:line="240" w:lineRule="auto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bdr w:val="none" w:sz="0" w:space="0" w:color="auto" w:frame="1"/>
              </w:rPr>
              <w:t>Коллекция изготовлена из льняных тканей. Лен -</w:t>
            </w:r>
            <w:r w:rsidRPr="00B93161">
              <w:rPr>
                <w:rFonts w:ascii="Times New Roman" w:hAnsi="Times New Roman" w:cs="Times New Roman"/>
                <w:b w:val="0"/>
                <w:color w:val="0070C0"/>
                <w:sz w:val="26"/>
                <w:szCs w:val="26"/>
                <w:shd w:val="clear" w:color="auto" w:fill="FFFFFF"/>
              </w:rPr>
              <w:t xml:space="preserve"> </w:t>
            </w: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 xml:space="preserve">единственный материал для текстильной промышленности, который произрастает в нашей области. </w:t>
            </w: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bdr w:val="none" w:sz="0" w:space="0" w:color="auto" w:frame="1"/>
              </w:rPr>
              <w:t>Использование льна традиционно для изготовления одежды как для нашей области, так и для всей России</w:t>
            </w: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 xml:space="preserve">. Современным дополнением в коллекции к льняным тканям является использование синтетических материалов, трикотажного полотна, </w:t>
            </w:r>
            <w:r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>из которого выполнены водолазки.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B931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  <w:vAlign w:val="center"/>
          </w:tcPr>
          <w:p w:rsidR="000D4D72" w:rsidRPr="00B93161" w:rsidRDefault="00B93161" w:rsidP="00B93161">
            <w:pPr>
              <w:pStyle w:val="a3"/>
              <w:tabs>
                <w:tab w:val="left" w:pos="317"/>
                <w:tab w:val="left" w:pos="459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 w:rsidRPr="00B93161">
              <w:rPr>
                <w:b w:val="0"/>
                <w:color w:val="0070C0"/>
                <w:shd w:val="clear" w:color="auto" w:fill="FFFFFF"/>
              </w:rPr>
              <w:t>При изготовлении коллекции использованы современные методы обработки деталей и узлов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B9316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8C58AE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B931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B931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</w:tcPr>
          <w:p w:rsidR="00B93161" w:rsidRPr="00B93161" w:rsidRDefault="00B93161" w:rsidP="00B931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 xml:space="preserve">Отделкой является использование пестротканых элементов – кокетки, </w:t>
            </w:r>
            <w:proofErr w:type="spellStart"/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>хлясты</w:t>
            </w:r>
            <w:proofErr w:type="spellEnd"/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 xml:space="preserve">, вставки на однотонных деталях. А также пояса контрастного красного цвета и пуговицы из материалов, имитирующие натуральные. Вышивка крестом на сумках выполнена в традиционных цветах. На Руси </w:t>
            </w: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  <w:bdr w:val="none" w:sz="0" w:space="0" w:color="auto" w:frame="1"/>
              </w:rPr>
              <w:t>узоры, вышитые крестом, служили оберегом.</w:t>
            </w:r>
          </w:p>
          <w:p w:rsidR="000D4D72" w:rsidRPr="00B93161" w:rsidRDefault="00B93161" w:rsidP="00B931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Законченный образ коллекции придают аксессуары: цветные колготки, шарфы, ободки, бусы, сумки. Многие аксессуары выполнены вручную</w:t>
            </w:r>
            <w:r w:rsidRPr="00B9316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C70CE" w:rsidRDefault="003C70CE" w:rsidP="000D4D72"/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553"/>
    <w:multiLevelType w:val="hybridMultilevel"/>
    <w:tmpl w:val="1398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7C17"/>
    <w:multiLevelType w:val="hybridMultilevel"/>
    <w:tmpl w:val="B374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3C70CE"/>
    <w:rsid w:val="008A40AC"/>
    <w:rsid w:val="008C58AE"/>
    <w:rsid w:val="00B93161"/>
    <w:rsid w:val="00F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dcterms:created xsi:type="dcterms:W3CDTF">2021-12-14T09:07:00Z</dcterms:created>
  <dcterms:modified xsi:type="dcterms:W3CDTF">2021-12-14T09:07:00Z</dcterms:modified>
</cp:coreProperties>
</file>