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D4D72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4"/>
              </w:rPr>
            </w:pPr>
            <w:r w:rsidRPr="000D4D7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 конкурсной работы № 1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Кэжуал</w:t>
            </w:r>
            <w:proofErr w:type="spellEnd"/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«МАРГАРИТА»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4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Представленная коллекция молодежных моделей одежды предназначена для повседневного использования во время учебы, работы, посещения музеев, выставок и т.д. для девушек 17-25 лет.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</w:rPr>
              <w:t>Коллекция моделей молодежной одежды названа древнегреческим именем Маргарита - «</w:t>
            </w:r>
            <w:proofErr w:type="spellStart"/>
            <w:r w:rsidRPr="000D4D72">
              <w:rPr>
                <w:rFonts w:ascii="Times New Roman" w:hAnsi="Times New Roman" w:cs="Times New Roman"/>
                <w:b w:val="0"/>
                <w:sz w:val="24"/>
              </w:rPr>
              <w:t>маргаритес</w:t>
            </w:r>
            <w:proofErr w:type="spellEnd"/>
            <w:r w:rsidRPr="000D4D72">
              <w:rPr>
                <w:rFonts w:ascii="Times New Roman" w:hAnsi="Times New Roman" w:cs="Times New Roman"/>
                <w:b w:val="0"/>
                <w:sz w:val="24"/>
              </w:rPr>
              <w:t>» - «жемчужина» - второе имя богини красоты и любви Афродиты.  Именно красота, любовь, свобода, юность присуща молодым, и это отразилось в коллекции в сочетании различных расцветок, смешивания стиля яркости и некой дерзости.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модели блузок спроектированы на одной базовой конструктивной основе;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неординарное решение конструкции жилетки – жилетка с открытой спиной и шнуровкой на </w:t>
            </w:r>
            <w:proofErr w:type="spellStart"/>
            <w:r w:rsidRPr="000D4D72">
              <w:rPr>
                <w:b w:val="0"/>
              </w:rPr>
              <w:t>фастексы</w:t>
            </w:r>
            <w:proofErr w:type="spellEnd"/>
            <w:r w:rsidRPr="000D4D72">
              <w:rPr>
                <w:b w:val="0"/>
              </w:rPr>
              <w:t xml:space="preserve"> по средней линии спинки;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прямая, широкая по крою юбка, длиной «в пол» с разрезом в правом боковом шве, прилегание в области бедер создано с помощью настроченных по изнаночной стороне эластичных резинок; 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завышенный верхний срез брюк и фиксация брюк на фигуре в области талии за счет пояса и шлевок, что позволяет использовать изделия для фигур с большим диапазоном обхвата талии;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использование драпировки по лифу и передних половинок брюк комбинезона.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При создании коллекции моделей использованы различные виды материалов, такие как поплин, вискоза, габардин, трикотаж. В основу была взята вискозная ткань с цветным </w:t>
            </w:r>
            <w:proofErr w:type="spellStart"/>
            <w:r w:rsidRPr="000D4D72">
              <w:rPr>
                <w:b w:val="0"/>
              </w:rPr>
              <w:t>принтом</w:t>
            </w:r>
            <w:proofErr w:type="spellEnd"/>
            <w:r w:rsidRPr="000D4D72">
              <w:rPr>
                <w:b w:val="0"/>
              </w:rPr>
              <w:t xml:space="preserve"> и в дополнение к ней гладкокрашеные материалы различные по физико-механическим свойствам.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При изготовлении изделий коллекции, в основном, использованы унифицированные методы обработки, что могло бы позволить изготовление моделей в условиях массового производства.</w:t>
            </w:r>
          </w:p>
          <w:p w:rsidR="000D4D72" w:rsidRPr="000D4D72" w:rsidRDefault="000D4D72" w:rsidP="000D4D7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Но интересно решение изготовления следующих моделей: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юбка «в пол»: прилегание широкой по крою юбки, в области бёдер, создано за счет настроченной параллельно в два ряда на расстоянии 10 см эластичной тесьмы на изнаночную сторону полотнища юбки;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блузка: двухслойные карманы настрочены одной фиксирующей и в тоже время отделочной строчкой;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цельнокроеная подкладка жилетки соединена с основным изделием    по замкнутому контуру;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в шортах использована застежка на металлические пуговицы вместо традиционной застежки на тесьму-молнию.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0D4D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0D4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</w:tcPr>
          <w:p w:rsidR="000D4D72" w:rsidRPr="000D4D72" w:rsidRDefault="000D4D72" w:rsidP="000D4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Отделка костюмов, выполнена из основных материалов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Сочетание тканей с яркой цветовой гаммой и гладкокрашеных материалов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Сочетание отделочных деталей в изделиях (контрастного цвета обтачки в жилетке, настроченные рюши в юбке, обтачки накладных карманов в блузке)</w:t>
            </w:r>
          </w:p>
          <w:p w:rsidR="000D4D72" w:rsidRPr="000D4D72" w:rsidRDefault="000D4D72" w:rsidP="000D4D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Использование дополнительных отделочных материалов: </w:t>
            </w:r>
          </w:p>
          <w:p w:rsidR="000D4D72" w:rsidRPr="000D4D72" w:rsidRDefault="000D4D72" w:rsidP="000D4D72">
            <w:pPr>
              <w:pStyle w:val="a3"/>
              <w:tabs>
                <w:tab w:val="left" w:pos="601"/>
              </w:tabs>
              <w:spacing w:before="0" w:beforeAutospacing="0" w:after="0" w:afterAutospacing="0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 трикотажный шнур, который использовался при создании ремня для брюк, </w:t>
            </w:r>
          </w:p>
          <w:p w:rsidR="000D4D72" w:rsidRPr="000D4D72" w:rsidRDefault="000D4D72" w:rsidP="000D4D72">
            <w:pPr>
              <w:pStyle w:val="a3"/>
              <w:tabs>
                <w:tab w:val="left" w:pos="601"/>
              </w:tabs>
              <w:spacing w:before="0" w:beforeAutospacing="0" w:after="0" w:afterAutospacing="0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шнуровка для жилетки, </w:t>
            </w:r>
          </w:p>
          <w:p w:rsidR="000D4D72" w:rsidRPr="000D4D72" w:rsidRDefault="000D4D72" w:rsidP="000D4D72">
            <w:pPr>
              <w:pStyle w:val="a3"/>
              <w:tabs>
                <w:tab w:val="left" w:pos="601"/>
              </w:tabs>
              <w:spacing w:before="0" w:beforeAutospacing="0" w:after="0" w:afterAutospacing="0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завязки для пояса, </w:t>
            </w:r>
          </w:p>
          <w:p w:rsidR="000D4D72" w:rsidRPr="000D4D72" w:rsidRDefault="000D4D72" w:rsidP="000D4D72">
            <w:pPr>
              <w:pStyle w:val="a3"/>
              <w:tabs>
                <w:tab w:val="left" w:pos="601"/>
              </w:tabs>
              <w:spacing w:before="0" w:beforeAutospacing="0" w:after="0" w:afterAutospacing="0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металлические пряжки в поясах</w:t>
            </w:r>
          </w:p>
          <w:p w:rsidR="000D4D72" w:rsidRPr="000D4D72" w:rsidRDefault="000D4D72" w:rsidP="000D4D72">
            <w:pPr>
              <w:pStyle w:val="a3"/>
              <w:tabs>
                <w:tab w:val="left" w:pos="601"/>
              </w:tabs>
              <w:spacing w:before="0" w:beforeAutospacing="0" w:after="0" w:afterAutospacing="0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>люверсы для шнуровки в жилете.</w:t>
            </w:r>
          </w:p>
        </w:tc>
      </w:tr>
    </w:tbl>
    <w:p w:rsidR="003C70CE" w:rsidRDefault="003C70CE" w:rsidP="000D4D72">
      <w:bookmarkStart w:id="0" w:name="_GoBack"/>
      <w:bookmarkEnd w:id="0"/>
    </w:p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3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1</cp:revision>
  <dcterms:created xsi:type="dcterms:W3CDTF">2021-12-13T12:32:00Z</dcterms:created>
  <dcterms:modified xsi:type="dcterms:W3CDTF">2021-12-13T12:37:00Z</dcterms:modified>
</cp:coreProperties>
</file>