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C" w:rsidRDefault="003C389C">
      <w:r>
        <w:rPr>
          <w:noProof/>
        </w:rPr>
        <w:drawing>
          <wp:inline distT="0" distB="0" distL="0" distR="0">
            <wp:extent cx="6096000" cy="872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9C" w:rsidRDefault="003C389C"/>
    <w:p w:rsid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sub_21"/>
    </w:p>
    <w:p w:rsid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Предъявляемых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(приложение 1 к настоящему Положению)</w:t>
      </w:r>
    </w:p>
    <w:p w:rsidR="005E1CFE" w:rsidRP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- установления должностных окладов (ставок заработной платы) </w:t>
      </w:r>
      <w:proofErr w:type="gramStart"/>
      <w:r w:rsidRPr="005E1CFE">
        <w:rPr>
          <w:rFonts w:ascii="Times New Roman" w:hAnsi="Times New Roman"/>
          <w:sz w:val="24"/>
          <w:szCs w:val="24"/>
        </w:rPr>
        <w:t>по</w:t>
      </w:r>
      <w:proofErr w:type="gramEnd"/>
      <w:r w:rsidRPr="005E1C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1CFE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5E1CFE">
        <w:rPr>
          <w:rFonts w:ascii="Times New Roman" w:hAnsi="Times New Roman"/>
          <w:sz w:val="24"/>
          <w:szCs w:val="24"/>
        </w:rPr>
        <w:t xml:space="preserve"> ПКГ путем умножения минимальных окладов на повышающие коэффициенты;</w:t>
      </w:r>
    </w:p>
    <w:p w:rsidR="005E1CFE" w:rsidRP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установления выплат компенсационного характера;</w:t>
      </w:r>
    </w:p>
    <w:p w:rsidR="005E1CFE" w:rsidRPr="005E1CFE" w:rsidRDefault="005E1CFE" w:rsidP="005E1CF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установления выплат стимулирующего характера;</w:t>
      </w:r>
    </w:p>
    <w:p w:rsidR="005E1CFE" w:rsidRPr="005E1CFE" w:rsidRDefault="005E1CFE" w:rsidP="005E1CFE">
      <w:pPr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- установления доплаты работнику для доведения его заработной платы до </w:t>
      </w:r>
      <w:hyperlink r:id="rId5" w:history="1">
        <w:r w:rsidRPr="005E1CFE">
          <w:rPr>
            <w:rFonts w:ascii="Times New Roman" w:hAnsi="Times New Roman"/>
            <w:sz w:val="24"/>
            <w:szCs w:val="24"/>
          </w:rPr>
          <w:t xml:space="preserve">минимального </w:t>
        </w:r>
        <w:proofErr w:type="gramStart"/>
        <w:r w:rsidRPr="005E1CFE">
          <w:rPr>
            <w:rFonts w:ascii="Times New Roman" w:hAnsi="Times New Roman"/>
            <w:sz w:val="24"/>
            <w:szCs w:val="24"/>
          </w:rPr>
          <w:t>размера оплаты труда</w:t>
        </w:r>
        <w:proofErr w:type="gramEnd"/>
      </w:hyperlink>
      <w:r w:rsidRPr="005E1CFE">
        <w:rPr>
          <w:rFonts w:ascii="Times New Roman" w:hAnsi="Times New Roman"/>
          <w:sz w:val="24"/>
          <w:szCs w:val="24"/>
        </w:rPr>
        <w:t>, установленного федеральным законом. Доплата устанавливается ежемесячно каждому работнику персонально.</w:t>
      </w:r>
    </w:p>
    <w:bookmarkEnd w:id="0"/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2.1.1. Изменение размеров должностных окладов при присвоении квалификационной категории производится со дня вынесения решения аттестационной комиссией.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При наступлении у работника права на изменение размера должностного оклада в период пребывания в ежегодном или другом отпуске, а так же в период его </w:t>
      </w:r>
    </w:p>
    <w:p w:rsidR="005E1CFE" w:rsidRPr="005E1CFE" w:rsidRDefault="005E1CFE" w:rsidP="005E1CFE">
      <w:pPr>
        <w:spacing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временной нетрудоспособности выплата заработной платы исходя из боле </w:t>
      </w:r>
      <w:proofErr w:type="gramStart"/>
      <w:r w:rsidRPr="005E1CFE">
        <w:rPr>
          <w:rFonts w:ascii="Times New Roman" w:hAnsi="Times New Roman"/>
          <w:sz w:val="24"/>
          <w:szCs w:val="24"/>
        </w:rPr>
        <w:t>высокого</w:t>
      </w:r>
      <w:proofErr w:type="gramEnd"/>
    </w:p>
    <w:p w:rsidR="005E1CFE" w:rsidRPr="005E1CFE" w:rsidRDefault="005E1CFE" w:rsidP="005E1CFE">
      <w:pPr>
        <w:spacing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должностного оклада производится со дня окончания отпуска или временной нетрудоспособности.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2.1.2. Заведующий Учреждением: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E1CFE">
        <w:rPr>
          <w:rFonts w:ascii="Times New Roman" w:hAnsi="Times New Roman"/>
          <w:sz w:val="24"/>
          <w:szCs w:val="24"/>
        </w:rPr>
        <w:t>- проверяет документы об образовании и стаже педагогической работы (работы по специальности, в определенной должности) и других оснований, в соответствии с которыми определяется размер должностных окладов воспитателей и других работников, устанавливает их заработную плату;</w:t>
      </w:r>
      <w:proofErr w:type="gramEnd"/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ежегодно составляет и утверждает на работников, выполняющих педагогическую работу, включая работников, выполняющих эту работу в том же Учреждении помимо основной работы, тарификационные списки;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несет ответственность за своевременное и правильное определение размеров заработной платы работников Учреждения.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1" w:name="sub_24"/>
      <w:r w:rsidRPr="005E1CF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5E1CFE">
        <w:rPr>
          <w:rFonts w:ascii="Times New Roman" w:hAnsi="Times New Roman"/>
          <w:sz w:val="24"/>
          <w:szCs w:val="24"/>
        </w:rPr>
        <w:t>Месячная заработная плата работников ПКГ должностей педагогических работников, для которых предусмотрена норма часов педагогической работы за ставку определяется как сумма оплаты труда, исчисленная по должностным окладам (окладам), с учетом определения оплаты за педагогическую работу в зависимости от ее фактического объема и норм часов педагогической работы, компенсационных и стимулирующих выплат по формуле</w:t>
      </w:r>
      <w:bookmarkEnd w:id="1"/>
      <w:r w:rsidRPr="005E1CFE">
        <w:rPr>
          <w:rFonts w:ascii="Times New Roman" w:hAnsi="Times New Roman"/>
          <w:sz w:val="24"/>
          <w:szCs w:val="24"/>
        </w:rPr>
        <w:t>:</w:t>
      </w:r>
      <w:proofErr w:type="gramEnd"/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Зп</w:t>
      </w:r>
      <w:proofErr w:type="spellEnd"/>
      <w:proofErr w:type="gramStart"/>
      <w:r w:rsidRPr="005E1CFE">
        <w:rPr>
          <w:rFonts w:ascii="Times New Roman" w:hAnsi="Times New Roman"/>
          <w:b/>
          <w:bCs/>
          <w:sz w:val="24"/>
          <w:szCs w:val="24"/>
        </w:rPr>
        <w:t xml:space="preserve"> = О</w:t>
      </w:r>
      <w:proofErr w:type="gramEnd"/>
      <w:r w:rsidRPr="005E1CFE">
        <w:rPr>
          <w:rFonts w:ascii="Times New Roman" w:hAnsi="Times New Roman"/>
          <w:b/>
          <w:bCs/>
          <w:sz w:val="24"/>
          <w:szCs w:val="24"/>
        </w:rPr>
        <w:t>+К+С</w:t>
      </w:r>
      <w:r w:rsidRPr="005E1CFE">
        <w:rPr>
          <w:rFonts w:ascii="Times New Roman" w:hAnsi="Times New Roman"/>
          <w:sz w:val="24"/>
          <w:szCs w:val="24"/>
        </w:rPr>
        <w:t>, где: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Зп</w:t>
      </w:r>
      <w:proofErr w:type="spellEnd"/>
      <w:r w:rsidRPr="005E1CFE">
        <w:rPr>
          <w:rFonts w:ascii="Times New Roman" w:hAnsi="Times New Roman"/>
          <w:sz w:val="24"/>
          <w:szCs w:val="24"/>
        </w:rPr>
        <w:t xml:space="preserve"> - месячная заработная плата;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О</w:t>
      </w:r>
      <w:r w:rsidRPr="005E1CFE">
        <w:rPr>
          <w:rFonts w:ascii="Times New Roman" w:hAnsi="Times New Roman"/>
          <w:sz w:val="24"/>
          <w:szCs w:val="24"/>
        </w:rPr>
        <w:t xml:space="preserve"> – оплата по должностным окладам с учетом повышающих коэффициентов и в зависимости от фактического объема и норм часов педагогической работы;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1CFE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5E1CFE">
        <w:rPr>
          <w:rFonts w:ascii="Times New Roman" w:hAnsi="Times New Roman"/>
          <w:sz w:val="24"/>
          <w:szCs w:val="24"/>
        </w:rPr>
        <w:t xml:space="preserve"> - выплаты компенсационного характера;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С</w:t>
      </w:r>
      <w:r w:rsidRPr="005E1CFE">
        <w:rPr>
          <w:rFonts w:ascii="Times New Roman" w:hAnsi="Times New Roman"/>
          <w:sz w:val="24"/>
          <w:szCs w:val="24"/>
        </w:rPr>
        <w:t xml:space="preserve"> - выплаты стимулирующего характера.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Норма часов педагогической работы в неделю (год) за ставку устанавливается в соответствии с приказом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lastRenderedPageBreak/>
        <w:t>2.2.1. Должностные оклады педагогических</w:t>
      </w:r>
      <w:r w:rsidRPr="005E1CFE">
        <w:rPr>
          <w:rFonts w:ascii="Times New Roman" w:hAnsi="Times New Roman"/>
          <w:b/>
          <w:sz w:val="24"/>
          <w:szCs w:val="24"/>
        </w:rPr>
        <w:t xml:space="preserve"> </w:t>
      </w:r>
      <w:r w:rsidRPr="005E1CFE">
        <w:rPr>
          <w:rFonts w:ascii="Times New Roman" w:hAnsi="Times New Roman"/>
          <w:sz w:val="24"/>
          <w:szCs w:val="24"/>
        </w:rPr>
        <w:t xml:space="preserve">работников Учреждения определяются путем умножения минимальных окладов по квалификационному уровню ПКГ должностей педагогических работников Учреждения на повышающий коэффициент, предусмотренный в зависимости от квалификационной категории, присвоенной по результатам аттестации: </w:t>
      </w:r>
    </w:p>
    <w:p w:rsidR="005E1CFE" w:rsidRPr="005E1CFE" w:rsidRDefault="005E1CFE" w:rsidP="005E1CFE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 xml:space="preserve">О = Мо </w:t>
      </w: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х</w:t>
      </w:r>
      <w:proofErr w:type="spellEnd"/>
      <w:r w:rsidRPr="005E1C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Кк</w:t>
      </w:r>
      <w:proofErr w:type="spellEnd"/>
      <w:r w:rsidRPr="005E1CFE">
        <w:rPr>
          <w:rFonts w:ascii="Times New Roman" w:hAnsi="Times New Roman"/>
          <w:sz w:val="24"/>
          <w:szCs w:val="24"/>
        </w:rPr>
        <w:t>, где: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О</w:t>
      </w:r>
      <w:r w:rsidRPr="005E1CFE">
        <w:rPr>
          <w:rFonts w:ascii="Times New Roman" w:hAnsi="Times New Roman"/>
          <w:sz w:val="24"/>
          <w:szCs w:val="24"/>
        </w:rPr>
        <w:t xml:space="preserve"> - должностной оклад работника;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Мо</w:t>
      </w:r>
      <w:r w:rsidRPr="005E1CFE">
        <w:rPr>
          <w:rFonts w:ascii="Times New Roman" w:hAnsi="Times New Roman"/>
          <w:sz w:val="24"/>
          <w:szCs w:val="24"/>
        </w:rPr>
        <w:t xml:space="preserve"> - минимальный оклад по квалификационному уровню ПКГ должностей педагогических работников; 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Кк</w:t>
      </w:r>
      <w:proofErr w:type="spellEnd"/>
      <w:r w:rsidRPr="005E1CFE">
        <w:rPr>
          <w:rFonts w:ascii="Times New Roman" w:hAnsi="Times New Roman"/>
          <w:sz w:val="24"/>
          <w:szCs w:val="24"/>
        </w:rPr>
        <w:t xml:space="preserve"> – коэффициент квалификации 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Значения коэффициентов представлены в приложении 1 к настоящему Положению.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2.3. Заработная плата работников ПКГ должностей работников учебно-вспомогательного персонала, специалистов и служащих, общеотраслевых профессий рабочих определяется как сумма должностного оклада (оклада) работника, компенсационных выплат и стимулирующих выплат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Зп</w:t>
      </w:r>
      <w:proofErr w:type="spellEnd"/>
      <w:proofErr w:type="gramStart"/>
      <w:r w:rsidRPr="005E1CFE">
        <w:rPr>
          <w:rFonts w:ascii="Times New Roman" w:hAnsi="Times New Roman"/>
          <w:b/>
          <w:bCs/>
          <w:sz w:val="24"/>
          <w:szCs w:val="24"/>
        </w:rPr>
        <w:t xml:space="preserve"> = О</w:t>
      </w:r>
      <w:proofErr w:type="gramEnd"/>
      <w:r w:rsidRPr="005E1CFE">
        <w:rPr>
          <w:rFonts w:ascii="Times New Roman" w:hAnsi="Times New Roman"/>
          <w:b/>
          <w:bCs/>
          <w:sz w:val="24"/>
          <w:szCs w:val="24"/>
        </w:rPr>
        <w:t>+К+С</w:t>
      </w:r>
      <w:r w:rsidRPr="005E1CFE">
        <w:rPr>
          <w:rFonts w:ascii="Times New Roman" w:hAnsi="Times New Roman"/>
          <w:sz w:val="24"/>
          <w:szCs w:val="24"/>
        </w:rPr>
        <w:t>, где: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E1CFE">
        <w:rPr>
          <w:rFonts w:ascii="Times New Roman" w:hAnsi="Times New Roman"/>
          <w:b/>
          <w:bCs/>
          <w:sz w:val="24"/>
          <w:szCs w:val="24"/>
        </w:rPr>
        <w:t>Зп</w:t>
      </w:r>
      <w:proofErr w:type="spellEnd"/>
      <w:r w:rsidRPr="005E1CFE">
        <w:rPr>
          <w:rFonts w:ascii="Times New Roman" w:hAnsi="Times New Roman"/>
          <w:sz w:val="24"/>
          <w:szCs w:val="24"/>
        </w:rPr>
        <w:t xml:space="preserve"> - месячная заработная плата;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О</w:t>
      </w:r>
      <w:r w:rsidRPr="005E1CFE">
        <w:rPr>
          <w:rFonts w:ascii="Times New Roman" w:hAnsi="Times New Roman"/>
          <w:sz w:val="24"/>
          <w:szCs w:val="24"/>
        </w:rPr>
        <w:t xml:space="preserve"> – должностной оклад работника, (в соответствии с приложением </w:t>
      </w:r>
      <w:hyperlink r:id="rId6" w:anchor="sub_1100#sub_1100" w:history="1">
        <w:r w:rsidRPr="005E1CFE">
          <w:rPr>
            <w:rStyle w:val="a5"/>
            <w:rFonts w:ascii="Times New Roman" w:hAnsi="Times New Roman"/>
            <w:sz w:val="24"/>
            <w:szCs w:val="24"/>
          </w:rPr>
          <w:t>1</w:t>
        </w:r>
      </w:hyperlink>
      <w:r w:rsidRPr="005E1CFE">
        <w:rPr>
          <w:rFonts w:ascii="Times New Roman" w:hAnsi="Times New Roman"/>
          <w:sz w:val="24"/>
          <w:szCs w:val="24"/>
        </w:rPr>
        <w:t xml:space="preserve"> к настоящему Положению). 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1CFE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5E1CFE">
        <w:rPr>
          <w:rFonts w:ascii="Times New Roman" w:hAnsi="Times New Roman"/>
          <w:sz w:val="24"/>
          <w:szCs w:val="24"/>
        </w:rPr>
        <w:t xml:space="preserve"> - выплаты компенсационного характера;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b/>
          <w:bCs/>
          <w:sz w:val="24"/>
          <w:szCs w:val="24"/>
        </w:rPr>
        <w:t>С</w:t>
      </w:r>
      <w:r w:rsidRPr="005E1CFE">
        <w:rPr>
          <w:rFonts w:ascii="Times New Roman" w:hAnsi="Times New Roman"/>
          <w:sz w:val="24"/>
          <w:szCs w:val="24"/>
        </w:rPr>
        <w:t xml:space="preserve"> - выплаты стимулирующего характера.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2.3.1.Тарификация профессий рабочих и работ производится на основании Единого тарифно-квалификационного справочника работ и профессий рабочих (ЕТКС), утверждение и </w:t>
      </w:r>
      <w:proofErr w:type="gramStart"/>
      <w:r w:rsidRPr="005E1CFE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5E1CFE">
        <w:rPr>
          <w:rFonts w:ascii="Times New Roman" w:hAnsi="Times New Roman"/>
          <w:sz w:val="24"/>
          <w:szCs w:val="24"/>
        </w:rPr>
        <w:t xml:space="preserve"> которого определяется в порядке, установленном Правительством Российской Федерации. 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Установление окладов по профессиям рабочих производится с применением коэффициентов по должности, в зависимости от сложности выполняемых работ и квалификационным требованиям Единого тарифно-квалификационного справочника.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sub_28"/>
      <w:r w:rsidRPr="005E1CFE">
        <w:rPr>
          <w:rFonts w:ascii="Times New Roman" w:hAnsi="Times New Roman"/>
          <w:sz w:val="24"/>
          <w:szCs w:val="24"/>
        </w:rPr>
        <w:t>2.4.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Размер должностного оклада руководителя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Порядок определения должностного оклада руководителя Учреждения устанавливается локальным актом отдела образования администрации </w:t>
      </w:r>
      <w:proofErr w:type="spellStart"/>
      <w:r w:rsidRPr="005E1CFE">
        <w:rPr>
          <w:rFonts w:ascii="Times New Roman" w:hAnsi="Times New Roman"/>
          <w:sz w:val="24"/>
          <w:szCs w:val="24"/>
        </w:rPr>
        <w:t>Верхнеландеховского</w:t>
      </w:r>
      <w:proofErr w:type="spellEnd"/>
      <w:r w:rsidRPr="005E1CFE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2.5. Должностные оклады (ставки заработной платы), а также другие условия оплаты труда работников, с которыми в порядке, предусмотренном трудовым законодательством Российской Федерации, заключается трудовой договор о работе по совместительству, устанавливаются в порядке и размерах, предусмотренных для аналогичных категорий работников Учреждения.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Другие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соглашением, локальными нормативными актами, предоставляются лицам, работающим по совместительству, в полном объеме.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lastRenderedPageBreak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5E1CFE" w:rsidRPr="005E1CFE" w:rsidRDefault="005E1CFE" w:rsidP="005E1CF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Определение размеров и начисления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  <w:bookmarkStart w:id="3" w:name="sub_29"/>
      <w:bookmarkEnd w:id="2"/>
    </w:p>
    <w:bookmarkEnd w:id="3"/>
    <w:p w:rsidR="005E1CFE" w:rsidRPr="005E1CFE" w:rsidRDefault="005E1CFE" w:rsidP="005E1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FE">
        <w:rPr>
          <w:rFonts w:ascii="Times New Roman" w:hAnsi="Times New Roman"/>
          <w:b/>
          <w:sz w:val="24"/>
          <w:szCs w:val="24"/>
        </w:rPr>
        <w:t>3. Формирование фонда оплаты труда Учреждения.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3.1. При формировании фонда оплаты труда  работников сверх суммы средств, направляемых для выплаты должностных окладов  (окладов), предусматриваются средства на выплату (в расчете на год):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выплат компенсационного характера - до 0,5 должностных окладов (окладов)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- выплат стимулирующего характера- до 3,5 должностных окладов (окладов).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3.2. Формирование фонда оплаты труда осуществляется по должностным окладам (окладам) работников, в соответствии с утвержденным штатным расписанием Учреждения.</w:t>
      </w:r>
    </w:p>
    <w:p w:rsidR="005E1CFE" w:rsidRPr="005E1CFE" w:rsidRDefault="005E1CFE" w:rsidP="005E1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FE">
        <w:rPr>
          <w:rFonts w:ascii="Times New Roman" w:hAnsi="Times New Roman"/>
          <w:b/>
          <w:sz w:val="24"/>
          <w:szCs w:val="24"/>
        </w:rPr>
        <w:t>4. Другие вопросы оплаты труда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4.1. В случае задержи выплаты работникам заработной платы и других нарушений оплаты труда заведующий Учреждением несет ответственность в соответствии с законодательством Российской Федерации.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4.2. Штатное расписание Учреждения утверждается заведующим и включает в себя все должности служащих и профессии рабочих Учреждения.</w:t>
      </w:r>
    </w:p>
    <w:p w:rsidR="005E1CFE" w:rsidRPr="005E1CFE" w:rsidRDefault="005E1CFE" w:rsidP="005E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 xml:space="preserve">4.3. Численный состав работников Учреждения должен быть достаточным для гарантированного выполнения его функций, задач, объемов работ. </w:t>
      </w:r>
    </w:p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5E1CFE" w:rsidRPr="005E1CFE" w:rsidRDefault="005E1CFE" w:rsidP="005E1CFE">
      <w:pPr>
        <w:spacing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  <w:sectPr w:rsidR="005E1CFE" w:rsidRPr="005E1CFE" w:rsidSect="00A72F93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</w:p>
    <w:p w:rsidR="005E1CFE" w:rsidRPr="005E1CFE" w:rsidRDefault="005E1CFE" w:rsidP="005E1CFE">
      <w:pPr>
        <w:pStyle w:val="a7"/>
        <w:ind w:left="4248" w:firstLine="95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5E1CFE">
        <w:rPr>
          <w:sz w:val="24"/>
          <w:szCs w:val="24"/>
        </w:rPr>
        <w:t>Приложение 1к Положению</w:t>
      </w:r>
    </w:p>
    <w:p w:rsidR="005E1CFE" w:rsidRPr="005E1CFE" w:rsidRDefault="005E1CFE" w:rsidP="005E1CFE">
      <w:pPr>
        <w:pStyle w:val="ConsPlusTitle"/>
        <w:widowControl/>
        <w:ind w:firstLine="709"/>
        <w:rPr>
          <w:sz w:val="24"/>
          <w:szCs w:val="24"/>
        </w:rPr>
      </w:pPr>
      <w:r w:rsidRPr="005E1CF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E1CFE">
        <w:rPr>
          <w:sz w:val="24"/>
          <w:szCs w:val="24"/>
        </w:rPr>
        <w:t xml:space="preserve">«Об оплате труда работников </w:t>
      </w:r>
    </w:p>
    <w:p w:rsidR="005E1CFE" w:rsidRPr="005E1CFE" w:rsidRDefault="005E1CFE" w:rsidP="005E1CFE">
      <w:pPr>
        <w:pStyle w:val="ConsPlusTitl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5E1CFE">
        <w:rPr>
          <w:sz w:val="24"/>
          <w:szCs w:val="24"/>
        </w:rPr>
        <w:t>муниципального казенного дошкольного</w:t>
      </w:r>
    </w:p>
    <w:p w:rsidR="005E1CFE" w:rsidRPr="005E1CFE" w:rsidRDefault="005E1CFE" w:rsidP="005E1CFE">
      <w:pPr>
        <w:pStyle w:val="ConsPlusTitl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5E1CFE">
        <w:rPr>
          <w:sz w:val="24"/>
          <w:szCs w:val="24"/>
        </w:rPr>
        <w:t xml:space="preserve">образовательного учреждения </w:t>
      </w:r>
    </w:p>
    <w:p w:rsidR="005E1CFE" w:rsidRPr="005E1CFE" w:rsidRDefault="005E1CFE" w:rsidP="005E1CFE">
      <w:pPr>
        <w:pStyle w:val="ConsPlusTitl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5E1CFE">
        <w:rPr>
          <w:sz w:val="24"/>
          <w:szCs w:val="24"/>
        </w:rPr>
        <w:t>Мытского</w:t>
      </w:r>
      <w:proofErr w:type="spellEnd"/>
      <w:r w:rsidRPr="005E1CFE">
        <w:rPr>
          <w:sz w:val="24"/>
          <w:szCs w:val="24"/>
        </w:rPr>
        <w:t xml:space="preserve"> детского сада </w:t>
      </w:r>
      <w:r>
        <w:rPr>
          <w:sz w:val="24"/>
          <w:szCs w:val="24"/>
        </w:rPr>
        <w:t xml:space="preserve"> «</w:t>
      </w:r>
    </w:p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Должностные оклады (оклады, ставки заработной платы) по квалификационным уровням профессиональных квалификационных групп (ПКГ) в зависимости от повышающих коэффициентов к минимальным окладам по квалификационным уровням ПКГ</w:t>
      </w:r>
    </w:p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Таблица 1. ПКГ общеотраслевых профессий рабочих (утверждены приказом Министерства здравоохранения и социального развития Российской Федерации от 29.05.2008 N 248н)</w:t>
      </w:r>
    </w:p>
    <w:p w:rsidR="005E1CFE" w:rsidRPr="005E1CFE" w:rsidRDefault="005E1CFE" w:rsidP="005E1CFE">
      <w:pPr>
        <w:pStyle w:val="a7"/>
        <w:ind w:left="4248" w:firstLine="957"/>
        <w:jc w:val="left"/>
        <w:rPr>
          <w:sz w:val="24"/>
          <w:szCs w:val="24"/>
        </w:rPr>
      </w:pPr>
      <w:r w:rsidRPr="005E1CFE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252"/>
        <w:gridCol w:w="7740"/>
        <w:gridCol w:w="2105"/>
        <w:gridCol w:w="1965"/>
      </w:tblGrid>
      <w:tr w:rsidR="005E1CFE" w:rsidRPr="005E1CFE" w:rsidTr="0025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Номер уровня ПКГ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Квалификационный уровень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Должности, отнесенные к квалификационным уровням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Минимальный оклад, 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Коэффициент по занимаемой должности</w:t>
            </w:r>
          </w:p>
        </w:tc>
      </w:tr>
      <w:tr w:rsidR="005E1CFE" w:rsidRPr="005E1CFE" w:rsidTr="00257A0E">
        <w:tc>
          <w:tcPr>
            <w:tcW w:w="1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ПКГ "Общеотраслевые профессии рабочих первого уровня"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5E1CFE" w:rsidRPr="005E1CFE" w:rsidTr="0025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5E1CFE">
              <w:rPr>
                <w:rFonts w:ascii="Times New Roman" w:hAnsi="Times New Roman"/>
              </w:rPr>
              <w:t>квалификацион-ный</w:t>
            </w:r>
            <w:proofErr w:type="spellEnd"/>
            <w:proofErr w:type="gramEnd"/>
            <w:r w:rsidRPr="005E1CFE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выпуск 1, раздел "Профессии рабочих, общие для всех отраслей народного хозяйства":  дворник; машинист по стирке и ремонту спецодежды; электромонтер по ремонту и обслуживанию электрооборудования; уборщик служебных помещений; сторож 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- 1 квалификационный разряд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- 2 квалификационный разряд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- 3 квалификационный разряд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1,03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1,06</w:t>
            </w:r>
          </w:p>
          <w:p w:rsidR="005E1CFE" w:rsidRPr="005E1CFE" w:rsidRDefault="005E1CFE" w:rsidP="005E1CF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1CFE" w:rsidRPr="005E1CFE" w:rsidTr="00257A0E">
        <w:tc>
          <w:tcPr>
            <w:tcW w:w="1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  <w:b/>
              </w:rPr>
            </w:pPr>
            <w:r w:rsidRPr="005E1CFE">
              <w:rPr>
                <w:rFonts w:ascii="Times New Roman" w:hAnsi="Times New Roman"/>
                <w:b/>
              </w:rPr>
              <w:t>ПКГ "Общеотраслевые профессии рабочих второго уровня"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5E1CFE" w:rsidRPr="005E1CFE" w:rsidTr="0025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5E1CFE">
              <w:rPr>
                <w:rFonts w:ascii="Times New Roman" w:hAnsi="Times New Roman"/>
              </w:rPr>
              <w:t>квалификацион-ный</w:t>
            </w:r>
            <w:proofErr w:type="spellEnd"/>
            <w:proofErr w:type="gramEnd"/>
            <w:r w:rsidRPr="005E1CFE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рабочих, выпуск 1, раздел "Профессии рабочих, общие для всех отраслей народного хозяйства": повар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- 4 квалификационный разряд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- 5 квалификационный разряд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</w:t>
            </w:r>
          </w:p>
          <w:p w:rsidR="005E1CFE" w:rsidRPr="005E1CFE" w:rsidRDefault="005E1CFE" w:rsidP="005E1CFE">
            <w:pPr>
              <w:pStyle w:val="a9"/>
              <w:jc w:val="left"/>
              <w:rPr>
                <w:rFonts w:ascii="Times New Roman" w:hAnsi="Times New Roman"/>
              </w:rPr>
            </w:pPr>
            <w:r w:rsidRPr="005E1CFE">
              <w:rPr>
                <w:rFonts w:ascii="Times New Roman" w:hAnsi="Times New Roman"/>
              </w:rPr>
              <w:t>1,07</w:t>
            </w:r>
          </w:p>
        </w:tc>
      </w:tr>
    </w:tbl>
    <w:p w:rsidR="005E1CFE" w:rsidRPr="005E1CFE" w:rsidRDefault="005E1CFE" w:rsidP="005E1CFE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E1CFE" w:rsidRPr="005E1CFE" w:rsidRDefault="005E1CFE" w:rsidP="005E1CFE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Таблица 2. ПКГ должностей работников образования (утверждены приказом Министерства здравоохранения и социального развития Российской Федерации от 05.05.2008 N 216н)</w:t>
      </w:r>
    </w:p>
    <w:p w:rsidR="005E1CFE" w:rsidRPr="005E1CFE" w:rsidRDefault="005E1CFE" w:rsidP="005E1CF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237"/>
        <w:gridCol w:w="1559"/>
        <w:gridCol w:w="4111"/>
      </w:tblGrid>
      <w:tr w:rsidR="005E1CFE" w:rsidRPr="005E1CFE" w:rsidTr="00257A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Мини-мальный</w:t>
            </w:r>
            <w:proofErr w:type="spellEnd"/>
            <w:proofErr w:type="gramEnd"/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оклад,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по занимаемой должности</w:t>
            </w:r>
          </w:p>
        </w:tc>
      </w:tr>
      <w:tr w:rsidR="005E1CFE" w:rsidRPr="005E1CFE" w:rsidTr="00257A0E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5E1CFE" w:rsidRPr="005E1CFE" w:rsidTr="00257A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CFE" w:rsidRPr="005E1CFE" w:rsidTr="00257A0E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5E1CFE" w:rsidRPr="005E1CFE" w:rsidTr="00257A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1 - без категории</w:t>
            </w:r>
          </w:p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1,05- первая категория</w:t>
            </w:r>
          </w:p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1,10 - высшая категория</w:t>
            </w:r>
          </w:p>
        </w:tc>
      </w:tr>
    </w:tbl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5E1CFE" w:rsidRPr="005E1CFE" w:rsidRDefault="005E1CFE" w:rsidP="005E1CFE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5E1CFE">
        <w:rPr>
          <w:rFonts w:ascii="Times New Roman" w:hAnsi="Times New Roman"/>
          <w:sz w:val="24"/>
          <w:szCs w:val="24"/>
        </w:rPr>
        <w:t>Таблица 3.ПКГ общеотраслевых должностей руководителей, специалистов и служащих (утверждены приказом Министерства здравоохранения и социального развития Российской Федерации от 29.05.2008 N 247н)</w:t>
      </w:r>
    </w:p>
    <w:p w:rsidR="005E1CFE" w:rsidRPr="005E1CFE" w:rsidRDefault="005E1CFE" w:rsidP="005E1CF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521"/>
        <w:gridCol w:w="2409"/>
        <w:gridCol w:w="3075"/>
      </w:tblGrid>
      <w:tr w:rsidR="005E1CFE" w:rsidRPr="005E1CFE" w:rsidTr="00257A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оклад, руб.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по занимаемой должности</w:t>
            </w:r>
          </w:p>
        </w:tc>
      </w:tr>
      <w:tr w:rsidR="005E1CFE" w:rsidRPr="005E1CFE" w:rsidTr="00257A0E">
        <w:tc>
          <w:tcPr>
            <w:tcW w:w="1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b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5E1CFE" w:rsidRPr="005E1CFE" w:rsidTr="00257A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хозяйством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FE" w:rsidRPr="005E1CFE" w:rsidRDefault="005E1CFE" w:rsidP="005E1C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1CFE" w:rsidRPr="005E1CFE" w:rsidRDefault="005E1CFE" w:rsidP="005E1CFE">
      <w:pPr>
        <w:spacing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  <w:sectPr w:rsidR="005E1CFE" w:rsidRPr="005E1CFE" w:rsidSect="00FB7F70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E1CFE" w:rsidRPr="005E1CFE" w:rsidRDefault="005E1CFE" w:rsidP="005E1CFE">
      <w:pPr>
        <w:spacing w:line="240" w:lineRule="auto"/>
        <w:rPr>
          <w:sz w:val="24"/>
          <w:szCs w:val="24"/>
        </w:rPr>
      </w:pPr>
    </w:p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p w:rsidR="003C389C" w:rsidRDefault="003C389C"/>
    <w:sectPr w:rsidR="003C389C" w:rsidSect="00AD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89C"/>
    <w:rsid w:val="003C389C"/>
    <w:rsid w:val="005E1CFE"/>
    <w:rsid w:val="00A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CC"/>
  </w:style>
  <w:style w:type="paragraph" w:styleId="1">
    <w:name w:val="heading 1"/>
    <w:basedOn w:val="a"/>
    <w:next w:val="a"/>
    <w:link w:val="10"/>
    <w:uiPriority w:val="9"/>
    <w:qFormat/>
    <w:rsid w:val="005E1C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1C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Hyperlink"/>
    <w:rsid w:val="005E1CFE"/>
    <w:rPr>
      <w:noProof w:val="0"/>
      <w:color w:val="000080"/>
      <w:u w:val="single"/>
    </w:rPr>
  </w:style>
  <w:style w:type="paragraph" w:customStyle="1" w:styleId="ConsPlusTitle">
    <w:name w:val="ConsPlusTitle"/>
    <w:rsid w:val="005E1CF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5E1CFE"/>
    <w:rPr>
      <w:color w:val="auto"/>
    </w:rPr>
  </w:style>
  <w:style w:type="paragraph" w:styleId="a7">
    <w:name w:val="Body Text"/>
    <w:basedOn w:val="a"/>
    <w:link w:val="a8"/>
    <w:rsid w:val="005E1CF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E1CFE"/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a9">
    <w:name w:val="Нормальный (таблица)"/>
    <w:basedOn w:val="a"/>
    <w:next w:val="a"/>
    <w:rsid w:val="005E1C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WINNT/Temp/~NS6F276/&#1055;&#1086;&#1089;&#1090;&#1072;&#1085;&#1086;&#1074;&#1083;&#1077;&#1085;&#1080;&#1077;%20&#1055;&#1088;&#1072;&#1074;&#1080;&#1090;&#1077;&#1083;&#1100;&#1089;&#1090;&#1074;&#1072;%20&#1048;&#1074;&#1072;&#1085;&#1086;&#1074;&#1089;&#1082;&#1086;&#1081;%20&#1086;&#1073;&#1083;&#1072;&#1089;&#1090;&#1080;%20&#1086;&#1090;%2031%20&#1076;&#1077;&#1082;&#1072;&#1073;&#1088;&#1103;%202008%20&#1075;.rtf" TargetMode="External"/><Relationship Id="rId5" Type="http://schemas.openxmlformats.org/officeDocument/2006/relationships/hyperlink" Target="garantF1://10080093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2024-10-11T10:00:00Z</dcterms:created>
  <dcterms:modified xsi:type="dcterms:W3CDTF">2024-11-06T06:08:00Z</dcterms:modified>
</cp:coreProperties>
</file>