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FD" w:rsidRDefault="00181621">
      <w:r>
        <w:rPr>
          <w:noProof/>
        </w:rPr>
        <w:drawing>
          <wp:inline distT="0" distB="0" distL="0" distR="0">
            <wp:extent cx="6086475" cy="8705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621" w:rsidRDefault="00181621"/>
    <w:p w:rsidR="00DA7429" w:rsidRDefault="00DA7429"/>
    <w:p w:rsidR="00DA7429" w:rsidRDefault="00DA7429"/>
    <w:p w:rsidR="00DA7429" w:rsidRDefault="00DA7429" w:rsidP="00DA7429">
      <w:pPr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Выплаты за интенсивность, высокие результаты работы, знание и использование в работе иностранных языков работникам Учреждения могут устанавливаться на определенный срок (полугодие, год) или на постоянной основе:</w:t>
      </w:r>
    </w:p>
    <w:p w:rsidR="00DA7429" w:rsidRDefault="00DA7429" w:rsidP="00DA7429">
      <w:pPr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знание и использование в работе иностранных языков – 15 %;</w:t>
      </w:r>
    </w:p>
    <w:p w:rsidR="00DA7429" w:rsidRPr="00DA7429" w:rsidRDefault="00DA7429" w:rsidP="00DA7429">
      <w:pPr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- за оперативное выполнение важных сложных заданий заведующего Учреждением;</w:t>
      </w:r>
    </w:p>
    <w:p w:rsidR="00DA7429" w:rsidRPr="00DA7429" w:rsidRDefault="00DA7429" w:rsidP="00DA7429">
      <w:pPr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- за интенсивность и напряженность работы, связанной с образовательным процессом;</w:t>
      </w:r>
    </w:p>
    <w:p w:rsidR="00DA7429" w:rsidRPr="00DA7429" w:rsidRDefault="00DA7429" w:rsidP="00DA742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A7429">
        <w:rPr>
          <w:rFonts w:ascii="Times New Roman" w:hAnsi="Times New Roman" w:cs="Times New Roman"/>
          <w:sz w:val="24"/>
          <w:szCs w:val="24"/>
        </w:rPr>
        <w:t>- за непосредственное участие в реализации национальных проектов, федеральных и региональных программ;</w:t>
      </w:r>
    </w:p>
    <w:p w:rsidR="00DA7429" w:rsidRPr="00DA7429" w:rsidRDefault="00DA7429" w:rsidP="00DA7429">
      <w:pPr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- доплата за содействие в обеспечении платных услуг и иной приносящей доход деятельности;</w:t>
      </w:r>
    </w:p>
    <w:p w:rsidR="00DA7429" w:rsidRPr="00DA7429" w:rsidRDefault="00DA7429" w:rsidP="00DA7429">
      <w:pPr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- доплата работникам Учреждения за наличие в группе детей-сирот и детей, оставшихся без попечения родителей, детей-инвалидов.</w:t>
      </w:r>
    </w:p>
    <w:p w:rsidR="00DA7429" w:rsidRPr="00DA7429" w:rsidRDefault="00DA7429" w:rsidP="00DA742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A7429">
        <w:rPr>
          <w:rFonts w:ascii="Times New Roman" w:hAnsi="Times New Roman" w:cs="Times New Roman"/>
          <w:sz w:val="24"/>
          <w:szCs w:val="24"/>
        </w:rPr>
        <w:t>Решение об установлении выплаты и ее размер</w:t>
      </w:r>
      <w:r w:rsidRPr="00DA74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7429">
        <w:rPr>
          <w:rFonts w:ascii="Times New Roman" w:hAnsi="Times New Roman" w:cs="Times New Roman"/>
          <w:sz w:val="24"/>
          <w:szCs w:val="24"/>
        </w:rPr>
        <w:t>принимается заведующим Учреждением персонально в отношении конкретного работника и устанавливается приказом заведующего Учреждением.</w:t>
      </w:r>
    </w:p>
    <w:p w:rsidR="00DA7429" w:rsidRPr="00DA7429" w:rsidRDefault="00DA7429" w:rsidP="00DA742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A7429">
        <w:rPr>
          <w:rFonts w:ascii="Times New Roman" w:hAnsi="Times New Roman" w:cs="Times New Roman"/>
          <w:sz w:val="24"/>
          <w:szCs w:val="24"/>
        </w:rPr>
        <w:t>С учетом фактических результатов работы работника и при снижении интенсивности труда ранее установленный размер выплаты за интенсивность и высокие результаты работы, знание и использование в работе иностранных языков может быть досрочно пересмотрен или отменен приказом заведующего Учреждением.</w:t>
      </w:r>
    </w:p>
    <w:p w:rsidR="00DA7429" w:rsidRPr="00DA7429" w:rsidRDefault="00DA7429" w:rsidP="00DA742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A7429">
        <w:rPr>
          <w:rFonts w:ascii="Times New Roman" w:hAnsi="Times New Roman" w:cs="Times New Roman"/>
          <w:sz w:val="24"/>
          <w:szCs w:val="24"/>
        </w:rPr>
        <w:t>2.1.2. Работникам Учреждения могут устанавливаться следующие выплаты, учитывающие качество выполняемых работ:</w:t>
      </w:r>
    </w:p>
    <w:p w:rsidR="00DA7429" w:rsidRPr="00DA7429" w:rsidRDefault="00DA7429" w:rsidP="00DA742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- образцовое качество выполняемых работ;</w:t>
      </w:r>
    </w:p>
    <w:p w:rsidR="00DA7429" w:rsidRPr="00DA7429" w:rsidRDefault="00DA7429" w:rsidP="00DA742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A7429">
        <w:rPr>
          <w:rFonts w:ascii="Times New Roman" w:hAnsi="Times New Roman" w:cs="Times New Roman"/>
          <w:sz w:val="24"/>
          <w:szCs w:val="24"/>
        </w:rPr>
        <w:t>- за ведомственный нагрудный знак - 10 процентов (со дня присвоения);</w:t>
      </w:r>
    </w:p>
    <w:p w:rsidR="00DA7429" w:rsidRPr="00DA7429" w:rsidRDefault="00DA7429" w:rsidP="00DA742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A7429">
        <w:rPr>
          <w:rFonts w:ascii="Times New Roman" w:hAnsi="Times New Roman" w:cs="Times New Roman"/>
          <w:sz w:val="24"/>
          <w:szCs w:val="24"/>
        </w:rPr>
        <w:t>- за почетные звания «Почетный работник сферы образования Российской Федерации», «Почетный работник сферы воспитания детей и молодежи Российской Федерации» и другие почетные звания по профилю Учреждения или педагогической деятельности - 20 процентов (со дня присвоения).</w:t>
      </w:r>
    </w:p>
    <w:p w:rsidR="00DA7429" w:rsidRPr="00DA7429" w:rsidRDefault="00DA7429" w:rsidP="00DA742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A7429">
        <w:rPr>
          <w:rFonts w:ascii="Times New Roman" w:hAnsi="Times New Roman" w:cs="Times New Roman"/>
          <w:sz w:val="24"/>
          <w:szCs w:val="24"/>
        </w:rPr>
        <w:t>При наличии у работника нескольких почетных званий выплата за наличие почетного звания производиться только по одному из оснований.</w:t>
      </w:r>
    </w:p>
    <w:p w:rsidR="00DA7429" w:rsidRPr="00DA7429" w:rsidRDefault="00DA7429" w:rsidP="00DA7429">
      <w:pPr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2.1.3. Выплаты за выслугу лет производятся:</w:t>
      </w:r>
    </w:p>
    <w:p w:rsidR="00DA7429" w:rsidRPr="00DA7429" w:rsidRDefault="00DA7429" w:rsidP="00DA7429">
      <w:pPr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- педагогическим работникам Учреждения в целях сохранения стабильности педагогических кадров.</w:t>
      </w:r>
    </w:p>
    <w:p w:rsidR="00DA7429" w:rsidRPr="00DA7429" w:rsidRDefault="00DA7429" w:rsidP="00DA7429">
      <w:pPr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 xml:space="preserve">Выплаты за выслугу лет устанавливаются приказом заведующего Учреждением на основании решения комиссии по установлению трудового стажа работникам в размере, предусмотренном </w:t>
      </w:r>
      <w:r w:rsidRPr="00DA7429">
        <w:rPr>
          <w:rFonts w:ascii="Times New Roman" w:hAnsi="Times New Roman"/>
          <w:iCs/>
          <w:sz w:val="24"/>
          <w:szCs w:val="24"/>
        </w:rPr>
        <w:t>Приложением 1</w:t>
      </w:r>
      <w:r w:rsidRPr="00DA7429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DA7429" w:rsidRPr="00DA7429" w:rsidRDefault="00DA7429" w:rsidP="00DA7429">
      <w:pPr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В стаж работы педагогических работников Учреждения, дающий право на выплату за выслугу лет, включается общий педагогический стаж.</w:t>
      </w:r>
    </w:p>
    <w:p w:rsidR="00DA7429" w:rsidRPr="00DA7429" w:rsidRDefault="00DA7429" w:rsidP="00DA7429">
      <w:pPr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Основным документом для определения стажа является трудовая книжка работника.</w:t>
      </w:r>
    </w:p>
    <w:p w:rsidR="00DA7429" w:rsidRPr="00DA7429" w:rsidRDefault="00DA7429" w:rsidP="00DA7429">
      <w:pPr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 xml:space="preserve">2.1.5. Премиальные выплаты по итогам работы выплачиваются с целью поощрения работников Учреждения ежеквартально. 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Основанием для возникновения у работника права на получение премии является выполнение работниками критериев и показателей оценки эффективности труда работников в зависимости от результатов и качества работы, установленных приложением 2 к настоящему Положению.</w:t>
      </w:r>
    </w:p>
    <w:p w:rsidR="00DA7429" w:rsidRPr="00DA7429" w:rsidRDefault="00DA7429" w:rsidP="00DA7429">
      <w:pPr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Порядок и условия осуществления премиальных выплат устанавливаются разделом 3 настоящего Положения.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2.2. Решение о введении каждой конкретной выплаты стимулирующего характера принимает заведующий  Учреждением, при этом условия осуществления и размеры выплат стимулирующего характера устанавливаются с учетом мнения представительного органа работников Учреждения в пределах ассигнований на оплату труда, предусмотренных в бюджетной смете Учреждения.</w:t>
      </w:r>
    </w:p>
    <w:p w:rsidR="00DA7429" w:rsidRPr="00DA7429" w:rsidRDefault="00DA7429" w:rsidP="00DA742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2.3. Надбавки (выплаты) могут устанавливаться в процентах к должностному окладу или в абсолютной сумме.</w:t>
      </w:r>
    </w:p>
    <w:p w:rsidR="00DA7429" w:rsidRPr="00DA7429" w:rsidRDefault="00DA7429" w:rsidP="00DA742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 xml:space="preserve">2.4. Выплаты стимулирующего характера заведующему Учреждением, производятся в зависимости от достижения целевых показателей эффективности работы, установленные отделом образования администрации Верхнеландеховского муниципального района. </w:t>
      </w:r>
    </w:p>
    <w:p w:rsidR="00DA7429" w:rsidRPr="00DA7429" w:rsidRDefault="00DA7429" w:rsidP="00DA74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7429" w:rsidRPr="00DA7429" w:rsidRDefault="00DA7429" w:rsidP="00DA74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7429">
        <w:rPr>
          <w:rFonts w:ascii="Times New Roman" w:hAnsi="Times New Roman"/>
          <w:b/>
          <w:sz w:val="24"/>
          <w:szCs w:val="24"/>
        </w:rPr>
        <w:t>3. Установление премиальных выплат.</w:t>
      </w:r>
    </w:p>
    <w:p w:rsidR="00DA7429" w:rsidRPr="00DA7429" w:rsidRDefault="00DA7429" w:rsidP="00DA74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spacing w:after="0" w:line="240" w:lineRule="auto"/>
        <w:ind w:firstLineChars="192" w:firstLine="461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3.1. Материальное стимулирование в форме премирования за основные результаты деятельности обеспечивает формирование переменной части заработной платы в зависимости от показателей, характеризующих преимущественно результаты труда, в которых работники непосредственно заняты, а также учитывает степень личного влияния работника на достижение указанных результатов за определенный период.</w:t>
      </w:r>
    </w:p>
    <w:p w:rsidR="00DA7429" w:rsidRPr="00DA7429" w:rsidRDefault="00DA7429" w:rsidP="00DA7429">
      <w:pPr>
        <w:spacing w:after="0" w:line="240" w:lineRule="auto"/>
        <w:ind w:firstLineChars="192" w:firstLine="461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Основная задача данного вида премирования – содействие достижению запланированных результатов и качества работы Учреждения.</w:t>
      </w:r>
    </w:p>
    <w:p w:rsidR="00DA7429" w:rsidRPr="00DA7429" w:rsidRDefault="00DA7429" w:rsidP="00DA7429">
      <w:pPr>
        <w:spacing w:after="0" w:line="240" w:lineRule="auto"/>
        <w:ind w:firstLineChars="192" w:firstLine="461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3.2. При премировании учитывается:</w:t>
      </w:r>
    </w:p>
    <w:p w:rsidR="00DA7429" w:rsidRPr="00DA7429" w:rsidRDefault="00DA7429" w:rsidP="00DA7429">
      <w:pPr>
        <w:spacing w:after="0" w:line="240" w:lineRule="auto"/>
        <w:ind w:firstLineChars="192" w:firstLine="461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- успешное и добросовестное исполнение работником своих должностных обязанностей в соответствующем периоде;</w:t>
      </w:r>
    </w:p>
    <w:p w:rsidR="00DA7429" w:rsidRPr="00DA7429" w:rsidRDefault="00DA7429" w:rsidP="00DA7429">
      <w:pPr>
        <w:spacing w:after="0" w:line="240" w:lineRule="auto"/>
        <w:ind w:firstLineChars="192" w:firstLine="461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- инициатива, творчество и применение в работе современных форм и методов организации труда;</w:t>
      </w:r>
    </w:p>
    <w:p w:rsidR="00DA7429" w:rsidRPr="00DA7429" w:rsidRDefault="00DA7429" w:rsidP="00DA7429">
      <w:pPr>
        <w:spacing w:after="0" w:line="240" w:lineRule="auto"/>
        <w:ind w:firstLineChars="192" w:firstLine="461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- качественная подготовка и проведение мероприятий, связанных с уставной деятельностью учреждения;</w:t>
      </w:r>
    </w:p>
    <w:p w:rsidR="00DA7429" w:rsidRPr="00DA7429" w:rsidRDefault="00DA7429" w:rsidP="00DA7429">
      <w:pPr>
        <w:spacing w:after="0" w:line="240" w:lineRule="auto"/>
        <w:ind w:firstLineChars="192" w:firstLine="461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- выполнение порученной работы, связанной с обеспечением рабочего процесса или уставной деятельности учреждения;</w:t>
      </w:r>
    </w:p>
    <w:p w:rsidR="00DA7429" w:rsidRPr="00DA7429" w:rsidRDefault="00DA7429" w:rsidP="00DA7429">
      <w:pPr>
        <w:spacing w:after="0" w:line="240" w:lineRule="auto"/>
        <w:ind w:firstLineChars="192" w:firstLine="461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- качественная подготовка и своевременная сдача отчетности;</w:t>
      </w:r>
    </w:p>
    <w:p w:rsidR="00DA7429" w:rsidRPr="00DA7429" w:rsidRDefault="00DA7429" w:rsidP="00DA7429">
      <w:pPr>
        <w:spacing w:after="0" w:line="240" w:lineRule="auto"/>
        <w:ind w:firstLineChars="192" w:firstLine="461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- участие в течение соответствующего рабочего периода в выполнении важных работ, мероприятий и т.д.</w:t>
      </w:r>
    </w:p>
    <w:p w:rsidR="00DA7429" w:rsidRPr="00DA7429" w:rsidRDefault="00DA7429" w:rsidP="00DA7429">
      <w:pPr>
        <w:spacing w:after="0" w:line="240" w:lineRule="auto"/>
        <w:ind w:left="538" w:firstLineChars="192" w:firstLine="461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- особый режим работы, 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учреждения, обеспечение платных образовательных услуг и иной внебюджетной деятельностью;</w:t>
      </w:r>
    </w:p>
    <w:p w:rsidR="00DA7429" w:rsidRPr="00DA7429" w:rsidRDefault="00DA7429" w:rsidP="00DA7429">
      <w:pPr>
        <w:spacing w:after="0" w:line="240" w:lineRule="auto"/>
        <w:ind w:left="538" w:firstLineChars="192" w:firstLine="461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- организация и проведение мероприятий, направленных на повышение авторитета и имиджа Учреждения среди населения;</w:t>
      </w:r>
    </w:p>
    <w:p w:rsidR="00DA7429" w:rsidRPr="00DA7429" w:rsidRDefault="00DA7429" w:rsidP="00DA7429">
      <w:pPr>
        <w:spacing w:after="0" w:line="240" w:lineRule="auto"/>
        <w:ind w:firstLineChars="192" w:firstLine="461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- непосредственное участие в реализации национальных проектов, федеральных и региональных целевых программ и т.д.</w:t>
      </w:r>
    </w:p>
    <w:p w:rsidR="00DA7429" w:rsidRPr="00DA7429" w:rsidRDefault="00DA7429" w:rsidP="00DA7429">
      <w:pPr>
        <w:spacing w:after="0" w:line="240" w:lineRule="auto"/>
        <w:ind w:firstLineChars="192" w:firstLine="461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Размеры премии предельными размерами не ограничиваются.</w:t>
      </w:r>
    </w:p>
    <w:p w:rsidR="00DA7429" w:rsidRPr="00DA7429" w:rsidRDefault="00DA7429" w:rsidP="00DA7429">
      <w:pPr>
        <w:spacing w:after="0" w:line="240" w:lineRule="auto"/>
        <w:ind w:firstLineChars="192" w:firstLine="461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3.3. В целях соблюдения демократических процедур при оценке эффективности работы педагогических работников и для принятия решения об установлении им премиальных выплат, приказом заведующего создается комиссия по оценке показателей для стимулирования труда работников в зависимости от результатов и качества работы Учреждения в составе 3-х человек с учетом членов представительного органа работников или представителя трудового коллектива.</w:t>
      </w:r>
    </w:p>
    <w:p w:rsidR="00DA7429" w:rsidRPr="00DA7429" w:rsidRDefault="00DA7429" w:rsidP="00DA7429">
      <w:pPr>
        <w:spacing w:after="0" w:line="240" w:lineRule="auto"/>
        <w:ind w:firstLineChars="192" w:firstLine="461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Информация о выполнении показателей для принятия решения о премировании за квартал предоставляется в вышеуказанную комиссию  воспитателем, до 10 числа месяца, следующего за отчетным кварталом.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Выполнение и оценка показателей определяется по данным бухгалтерской и статистической отчетности, оперативного учета и другим данным.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3.3.1. Работа комиссии по оценке показателей для стимулирования труда работников в зависимости от результатов и качества работы оформляется протоколом.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3.3.2. Размеры премиальных выплат за выполнение показателей по соответствующим критериям устанавливаются приказом заведующего Учреждением исходя из стоимости одного балла и их количества у конкретного работника.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Стоимость одного балла (по переменной части заработной платы) по Учреждению рассчитывается по следующей формуле: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DA7429">
        <w:rPr>
          <w:rFonts w:ascii="Times New Roman" w:hAnsi="Times New Roman"/>
          <w:b/>
          <w:bCs/>
          <w:sz w:val="24"/>
          <w:szCs w:val="24"/>
        </w:rPr>
        <w:t>б = (ФОТ – (ФОТд+ФОТк+</w:t>
      </w:r>
      <w:r w:rsidRPr="00DA7429">
        <w:rPr>
          <w:rFonts w:ascii="Times New Roman" w:hAnsi="Times New Roman"/>
          <w:sz w:val="24"/>
          <w:szCs w:val="24"/>
        </w:rPr>
        <w:t xml:space="preserve"> </w:t>
      </w:r>
      <w:r w:rsidRPr="00DA7429">
        <w:rPr>
          <w:rFonts w:ascii="Times New Roman" w:hAnsi="Times New Roman"/>
          <w:b/>
          <w:bCs/>
          <w:sz w:val="24"/>
          <w:szCs w:val="24"/>
        </w:rPr>
        <w:t xml:space="preserve">ФОТс) / ( Кпс х 100 х </w:t>
      </w:r>
      <w:r w:rsidRPr="00DA7429">
        <w:rPr>
          <w:rFonts w:ascii="Times New Roman" w:hAnsi="Times New Roman"/>
          <w:b/>
          <w:bCs/>
          <w:sz w:val="24"/>
          <w:szCs w:val="24"/>
          <w:lang w:val="en-US"/>
        </w:rPr>
        <w:t>k</w:t>
      </w:r>
      <w:r w:rsidRPr="00DA7429">
        <w:rPr>
          <w:rFonts w:ascii="Times New Roman" w:hAnsi="Times New Roman"/>
          <w:b/>
          <w:bCs/>
          <w:sz w:val="24"/>
          <w:szCs w:val="24"/>
        </w:rPr>
        <w:t>)) /12мес</w:t>
      </w:r>
      <w:r w:rsidRPr="00DA7429">
        <w:rPr>
          <w:rFonts w:ascii="Times New Roman" w:hAnsi="Times New Roman"/>
          <w:sz w:val="24"/>
          <w:szCs w:val="24"/>
        </w:rPr>
        <w:t>, где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  <w:lang w:val="en-US"/>
        </w:rPr>
        <w:t>S</w:t>
      </w:r>
      <w:r w:rsidRPr="00DA7429">
        <w:rPr>
          <w:rFonts w:ascii="Times New Roman" w:hAnsi="Times New Roman"/>
          <w:sz w:val="24"/>
          <w:szCs w:val="24"/>
        </w:rPr>
        <w:t>б – стоимость одного балла по переменной части заработной платы;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ФОТ – фонд оплаты труда учреждения на текущий финансовый год;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ФОТд – фонд оплаты труда по должностным окладам;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ФОТк – фонд оплаты труда на компенсационные выплаты (включая замену отпусков, выплаты за выходные (праздничные) дни и ночные);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lastRenderedPageBreak/>
        <w:t>ФОТс – фонд оплаты труда на стимулирующие выплаты (включая стимулирующие надбавки за выслугу лет, квалификационный класс и иные), установленные по приказу заведующего при наличии оснований;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Кпс - количество педагогических ставок в учреждении;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100 - максимальное количество баллов работника;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  <w:lang w:val="en-US"/>
        </w:rPr>
        <w:t>k</w:t>
      </w:r>
      <w:r w:rsidRPr="00DA7429">
        <w:rPr>
          <w:rFonts w:ascii="Times New Roman" w:hAnsi="Times New Roman"/>
          <w:sz w:val="24"/>
          <w:szCs w:val="24"/>
        </w:rPr>
        <w:t>- понижающий коэффициент на уровень выполнения показателей, равен 0,75.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3.3.3. Премиальные выплаты работникам устанавливаются в абсолютной сумме, предельными размерами не ограничиваются.</w:t>
      </w:r>
    </w:p>
    <w:p w:rsidR="00DA7429" w:rsidRPr="00DA7429" w:rsidRDefault="00DA7429" w:rsidP="00DA742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 xml:space="preserve">3.3.4. Выплаты производятся 1 раз в полугодие следующего за отчетным полугодием.                                                                                       </w:t>
      </w:r>
    </w:p>
    <w:p w:rsidR="00DA7429" w:rsidRPr="00DA7429" w:rsidRDefault="00DA7429" w:rsidP="00DA742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 xml:space="preserve"> 3.3.5.Премиальные выплаты временным работникам производятся ежемесячно за фактически отработанное время.</w:t>
      </w:r>
    </w:p>
    <w:p w:rsidR="00DA7429" w:rsidRPr="00DA7429" w:rsidRDefault="00DA7429" w:rsidP="00DA742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A7429">
        <w:rPr>
          <w:rFonts w:ascii="Times New Roman" w:hAnsi="Times New Roman"/>
          <w:b/>
          <w:bCs/>
          <w:sz w:val="24"/>
          <w:szCs w:val="24"/>
        </w:rPr>
        <w:t>4. Дополнительные выплаты.</w:t>
      </w:r>
    </w:p>
    <w:p w:rsidR="00DA7429" w:rsidRPr="00DA7429" w:rsidRDefault="00DA7429" w:rsidP="00DA742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4.1. В целях социальной защищенности работников Учреждения и поощрения за достигнутые успехи, профессионализм и личный вклад в работу коллектива, в пределах средств на оплату труда, по решению заведующего Учреждением могут применяться иные виды выплат: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единовременное премирование работников Учреждения: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а) при награждении Почетной грамотой Департамента образования Ивановской области, администрации Верхнеландеховского муниципального района;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б) при награждении нагрудными знаками;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г) при награждении иными государственными наградами.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материальная помощь работникам Учреждения: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а) в связи с праздничными днями и юбилейными датами (50,60,70 со дня рождения);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б) при увольнении в связи с уходом на пенсию;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в) в связи с увольнением по состоянию здоровья в связи с медицинским заключением;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г) в случае смерти близких родственников (родители, супруги, дети);</w:t>
      </w:r>
    </w:p>
    <w:p w:rsidR="00DA7429" w:rsidRPr="00DA7429" w:rsidRDefault="00DA7429" w:rsidP="00DA74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д) по поводу бракосочетания и рождения детей.</w:t>
      </w:r>
    </w:p>
    <w:p w:rsidR="00DA7429" w:rsidRPr="00DA7429" w:rsidRDefault="00DA7429" w:rsidP="00DA742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4.2. Решение о введении каждой конкретной стимулирующей выплаты принимается заведующим Учреждением и устанавливается приказом заведующего Учреждением.</w:t>
      </w:r>
    </w:p>
    <w:p w:rsidR="00DA7429" w:rsidRPr="00DA7429" w:rsidRDefault="00DA7429" w:rsidP="00DA742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>4.3. Решение об оказании материальной помощи и ее конкретных размерах принимает заведующий Учреждением на основании заявления работника с приложением копий соответствующих документов при наличии фонда оплаты труда.</w:t>
      </w:r>
    </w:p>
    <w:p w:rsidR="00DA7429" w:rsidRPr="00DA7429" w:rsidRDefault="00DA7429" w:rsidP="00DA7429">
      <w:pPr>
        <w:spacing w:line="240" w:lineRule="auto"/>
        <w:ind w:firstLine="698"/>
        <w:rPr>
          <w:rStyle w:val="aa"/>
          <w:b w:val="0"/>
          <w:bCs w:val="0"/>
          <w:sz w:val="24"/>
          <w:szCs w:val="24"/>
        </w:rPr>
      </w:pPr>
    </w:p>
    <w:p w:rsidR="00DA7429" w:rsidRPr="00DA7429" w:rsidRDefault="00DA7429" w:rsidP="00DA7429">
      <w:pPr>
        <w:ind w:firstLine="698"/>
        <w:rPr>
          <w:rStyle w:val="aa"/>
          <w:b w:val="0"/>
          <w:bCs w:val="0"/>
          <w:sz w:val="24"/>
          <w:szCs w:val="24"/>
        </w:rPr>
      </w:pPr>
    </w:p>
    <w:p w:rsidR="00DA7429" w:rsidRPr="00DA7429" w:rsidRDefault="00DA7429" w:rsidP="00DA7429">
      <w:pPr>
        <w:ind w:firstLine="698"/>
        <w:rPr>
          <w:rStyle w:val="aa"/>
          <w:b w:val="0"/>
          <w:bCs w:val="0"/>
          <w:sz w:val="24"/>
          <w:szCs w:val="24"/>
        </w:rPr>
      </w:pPr>
    </w:p>
    <w:p w:rsidR="00DA7429" w:rsidRPr="00DA7429" w:rsidRDefault="00DA7429" w:rsidP="00DA7429">
      <w:pPr>
        <w:ind w:firstLine="698"/>
        <w:rPr>
          <w:rStyle w:val="aa"/>
          <w:b w:val="0"/>
          <w:bCs w:val="0"/>
          <w:sz w:val="24"/>
          <w:szCs w:val="24"/>
        </w:rPr>
      </w:pPr>
    </w:p>
    <w:p w:rsidR="00DA7429" w:rsidRPr="00DA7429" w:rsidRDefault="00DA7429" w:rsidP="00DA7429">
      <w:pPr>
        <w:ind w:firstLine="698"/>
        <w:rPr>
          <w:rStyle w:val="aa"/>
          <w:b w:val="0"/>
          <w:bCs w:val="0"/>
          <w:sz w:val="24"/>
          <w:szCs w:val="24"/>
        </w:rPr>
      </w:pPr>
    </w:p>
    <w:p w:rsidR="00DA7429" w:rsidRPr="00DA7429" w:rsidRDefault="00DA7429" w:rsidP="00DA742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tabs>
          <w:tab w:val="left" w:pos="7215"/>
        </w:tabs>
        <w:spacing w:after="0" w:line="240" w:lineRule="auto"/>
        <w:rPr>
          <w:sz w:val="24"/>
          <w:szCs w:val="24"/>
        </w:rPr>
      </w:pPr>
    </w:p>
    <w:p w:rsidR="00DA7429" w:rsidRPr="00DA7429" w:rsidRDefault="00DA7429" w:rsidP="00DA7429">
      <w:pPr>
        <w:tabs>
          <w:tab w:val="left" w:pos="72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74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DA7429" w:rsidRPr="00DA7429" w:rsidRDefault="00DA7429" w:rsidP="00DA7429">
      <w:pPr>
        <w:tabs>
          <w:tab w:val="left" w:pos="72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tabs>
          <w:tab w:val="left" w:pos="72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tabs>
          <w:tab w:val="left" w:pos="72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tabs>
          <w:tab w:val="left" w:pos="72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tabs>
          <w:tab w:val="left" w:pos="72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tabs>
          <w:tab w:val="left" w:pos="72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tabs>
          <w:tab w:val="left" w:pos="72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tabs>
          <w:tab w:val="left" w:pos="72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tabs>
          <w:tab w:val="left" w:pos="72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tabs>
          <w:tab w:val="left" w:pos="72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tabs>
          <w:tab w:val="left" w:pos="721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DA7429"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DA7429" w:rsidRPr="00DA7429" w:rsidRDefault="00DA7429" w:rsidP="00DA7429">
      <w:pPr>
        <w:tabs>
          <w:tab w:val="left" w:pos="721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DA7429">
        <w:rPr>
          <w:rFonts w:ascii="Times New Roman" w:hAnsi="Times New Roman"/>
          <w:b/>
          <w:i/>
          <w:sz w:val="24"/>
          <w:szCs w:val="24"/>
        </w:rPr>
        <w:t>к Положению</w:t>
      </w:r>
    </w:p>
    <w:p w:rsidR="00DA7429" w:rsidRPr="00DA7429" w:rsidRDefault="00DA7429" w:rsidP="00DA74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tabs>
          <w:tab w:val="left" w:pos="20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429">
        <w:rPr>
          <w:rFonts w:ascii="Times New Roman" w:hAnsi="Times New Roman"/>
          <w:b/>
          <w:sz w:val="24"/>
          <w:szCs w:val="24"/>
        </w:rPr>
        <w:t>Размер выплаты надбавки за выслугу лет к должностному окладу педагогических работников</w:t>
      </w:r>
    </w:p>
    <w:p w:rsidR="00DA7429" w:rsidRPr="00DA7429" w:rsidRDefault="00DA7429" w:rsidP="00DA7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7429" w:rsidRPr="00DA7429" w:rsidRDefault="00DA7429" w:rsidP="00DA7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8"/>
        <w:gridCol w:w="4042"/>
      </w:tblGrid>
      <w:tr w:rsidR="00DA7429" w:rsidRPr="00DA7429" w:rsidTr="00DA7429">
        <w:trPr>
          <w:trHeight w:val="461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29" w:rsidRPr="00DA7429" w:rsidRDefault="00DA7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DA7429" w:rsidRPr="00DA7429" w:rsidRDefault="00DA7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429" w:rsidRPr="00DA7429" w:rsidTr="00DA7429">
        <w:trPr>
          <w:trHeight w:val="480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Общий педагогический стаж от 1 до 3 лет</w:t>
            </w:r>
          </w:p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29" w:rsidRPr="00DA7429" w:rsidRDefault="00DA7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DA7429" w:rsidRPr="00DA7429" w:rsidRDefault="00DA7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429" w:rsidRPr="00DA7429" w:rsidTr="00DA7429">
        <w:trPr>
          <w:trHeight w:val="450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Общий педагогический стаж от 3 до 10 лет</w:t>
            </w:r>
          </w:p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DA7429" w:rsidRPr="00DA7429" w:rsidTr="00DA7429">
        <w:trPr>
          <w:trHeight w:val="435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Общий педагогический стаж от 10 до 15 лет</w:t>
            </w:r>
          </w:p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29" w:rsidRPr="00DA7429" w:rsidRDefault="00DA7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25%</w:t>
            </w:r>
          </w:p>
          <w:p w:rsidR="00DA7429" w:rsidRPr="00DA7429" w:rsidRDefault="00DA7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429" w:rsidRPr="00DA7429" w:rsidTr="00DA7429">
        <w:trPr>
          <w:trHeight w:val="690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Общий педагогический стаж свыше 15 лет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</w:tbl>
    <w:p w:rsidR="00DA7429" w:rsidRPr="00DA7429" w:rsidRDefault="00DA7429" w:rsidP="00DA74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jc w:val="center"/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rPr>
          <w:rFonts w:ascii="Times New Roman" w:hAnsi="Times New Roman"/>
          <w:sz w:val="24"/>
          <w:szCs w:val="24"/>
        </w:rPr>
      </w:pPr>
    </w:p>
    <w:p w:rsidR="00DA7429" w:rsidRPr="00DA7429" w:rsidRDefault="00DA7429" w:rsidP="00DA7429">
      <w:pPr>
        <w:spacing w:after="0"/>
        <w:rPr>
          <w:rFonts w:ascii="Times New Roman" w:hAnsi="Times New Roman"/>
          <w:sz w:val="24"/>
          <w:szCs w:val="24"/>
        </w:rPr>
        <w:sectPr w:rsidR="00DA7429" w:rsidRPr="00DA7429">
          <w:pgSz w:w="11906" w:h="16838"/>
          <w:pgMar w:top="567" w:right="567" w:bottom="567" w:left="1134" w:header="709" w:footer="709" w:gutter="0"/>
          <w:cols w:space="720"/>
        </w:sectPr>
      </w:pPr>
    </w:p>
    <w:p w:rsidR="00DA7429" w:rsidRPr="00DA7429" w:rsidRDefault="00DA7429" w:rsidP="00DA7429">
      <w:pPr>
        <w:jc w:val="right"/>
        <w:rPr>
          <w:rFonts w:ascii="Times New Roman" w:hAnsi="Times New Roman"/>
          <w:b/>
          <w:sz w:val="24"/>
          <w:szCs w:val="24"/>
        </w:rPr>
      </w:pPr>
      <w:r w:rsidRPr="00DA7429">
        <w:rPr>
          <w:rFonts w:ascii="Times New Roman" w:hAnsi="Times New Roman"/>
          <w:b/>
          <w:sz w:val="24"/>
          <w:szCs w:val="24"/>
        </w:rPr>
        <w:lastRenderedPageBreak/>
        <w:t>Приложение 2 к Положению</w:t>
      </w:r>
    </w:p>
    <w:p w:rsidR="00DA7429" w:rsidRPr="00DA7429" w:rsidRDefault="00DA7429" w:rsidP="00DA7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429">
        <w:rPr>
          <w:rFonts w:ascii="Times New Roman" w:hAnsi="Times New Roman"/>
          <w:b/>
          <w:sz w:val="24"/>
          <w:szCs w:val="24"/>
        </w:rPr>
        <w:t xml:space="preserve">Критерии и показатели для стимулирования труда педагогических работников </w:t>
      </w:r>
    </w:p>
    <w:p w:rsidR="00DA7429" w:rsidRPr="00DA7429" w:rsidRDefault="00DA7429" w:rsidP="00DA7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429">
        <w:rPr>
          <w:rFonts w:ascii="Times New Roman" w:hAnsi="Times New Roman"/>
          <w:b/>
          <w:sz w:val="24"/>
          <w:szCs w:val="24"/>
        </w:rPr>
        <w:t>в зависимости от качества работы</w:t>
      </w:r>
    </w:p>
    <w:p w:rsidR="00DA7429" w:rsidRPr="00DA7429" w:rsidRDefault="00DA7429" w:rsidP="00DA742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127"/>
        <w:gridCol w:w="9996"/>
        <w:gridCol w:w="1768"/>
        <w:gridCol w:w="1689"/>
      </w:tblGrid>
      <w:tr w:rsidR="00DA7429" w:rsidRPr="00DA7429" w:rsidTr="00DA7429">
        <w:trPr>
          <w:trHeight w:val="6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ind w:left="-36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Оценка выполнения критерия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Значимость критерия        %</w:t>
            </w:r>
          </w:p>
        </w:tc>
      </w:tr>
      <w:tr w:rsidR="00DA7429" w:rsidRPr="00DA7429" w:rsidTr="00DA7429">
        <w:trPr>
          <w:trHeight w:val="22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ind w:left="-36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Сохранение здоровья воспитанников Учреждения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 xml:space="preserve"> Наличие детей в группе с периодом адаптации.                                                            </w:t>
            </w:r>
          </w:p>
          <w:p w:rsid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 xml:space="preserve"> 1. Создание эмоционально-благоприятной атмосферы в группе.                                 </w:t>
            </w:r>
          </w:p>
          <w:p w:rsid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 xml:space="preserve">2. Работа с родителями:                                                                                                          </w:t>
            </w:r>
          </w:p>
          <w:p w:rsid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 xml:space="preserve">  - установление контакта с семьей.                                                                                      </w:t>
            </w:r>
          </w:p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 xml:space="preserve"> 3. Правильность организации игровой деятельности:                                                                 - формирование эмоционального контакта;                                                                                        - формирование доверия к воспитателю.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0-10</w:t>
            </w:r>
            <w:r w:rsidRPr="00DA7429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0-3</w:t>
            </w:r>
          </w:p>
          <w:p w:rsidR="00DA7429" w:rsidRPr="00DA7429" w:rsidRDefault="00DA7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0-3</w:t>
            </w:r>
          </w:p>
          <w:p w:rsidR="00DA7429" w:rsidRPr="00DA7429" w:rsidRDefault="00DA7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 xml:space="preserve">0-3                                                    </w:t>
            </w: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0-4</w:t>
            </w:r>
            <w:r w:rsidRPr="00DA7429">
              <w:rPr>
                <w:rFonts w:ascii="Times New Roman" w:hAnsi="Times New Roman"/>
                <w:sz w:val="24"/>
                <w:szCs w:val="24"/>
              </w:rPr>
              <w:t xml:space="preserve">                         0-2                                   0-2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DA7429" w:rsidRPr="00DA7429" w:rsidTr="00DA7429">
        <w:trPr>
          <w:trHeight w:val="2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Default="00DA7429">
            <w:pPr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профилактику заболеваний и сохранение здоровья воспитанников (праздники здоровья, дни здоровья, отсутствие травматизма).                                                                                                                1. Пребывание детей на свежем воздухе - создание условий для повышения двигательной активности детей на свежем воздухе (утренний приём, физкультурные занятия, прогулки, развлечения)                                                                 </w:t>
            </w:r>
          </w:p>
          <w:p w:rsidR="00DA7429" w:rsidRPr="00DA7429" w:rsidRDefault="00DA7429">
            <w:pPr>
              <w:ind w:left="-36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 xml:space="preserve"> 2. Осуществление различных видов закаливания.                                                        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29" w:rsidRPr="00DA7429" w:rsidRDefault="00DA7429">
            <w:pPr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0-10</w:t>
            </w:r>
          </w:p>
          <w:p w:rsidR="00DA7429" w:rsidRPr="00DA7429" w:rsidRDefault="00DA7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 xml:space="preserve">        0-5</w:t>
            </w:r>
          </w:p>
          <w:p w:rsidR="00DA7429" w:rsidRPr="00DA7429" w:rsidRDefault="00DA7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429" w:rsidRPr="00DA7429" w:rsidRDefault="00DA7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429" w:rsidRPr="00DA7429" w:rsidRDefault="00DA7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429" w:rsidRPr="00DA7429" w:rsidTr="00DA7429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 xml:space="preserve">Сохранение и рост посещаемости детей в группе (план дето-дней).                                              </w:t>
            </w:r>
          </w:p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 xml:space="preserve"> 1. Посещаемость детьми группы в месяц:                                                                                      - до 70%                                                                                                                                               -  от 70% до 100%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0-10</w:t>
            </w:r>
            <w:r w:rsidRPr="00DA74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A7429" w:rsidRPr="00DA7429" w:rsidRDefault="00DA7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0-5</w:t>
            </w:r>
          </w:p>
          <w:p w:rsidR="00DA7429" w:rsidRPr="00DA7429" w:rsidRDefault="00DA7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429" w:rsidRPr="00DA7429" w:rsidTr="00DA7429">
        <w:trPr>
          <w:trHeight w:val="10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ind w:left="-36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Качество воспитательно-образовательного процесса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Наличие проводимых открытых учебных занятий с воспитанниками, мероприятий, конкурсов, бесед, собраний с приглашением родителей (законных представителей) и иных лиц.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DA7429" w:rsidRPr="00DA7429" w:rsidTr="00DA7429">
        <w:trPr>
          <w:trHeight w:val="6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Участие воспитанников в муниципальных мероприятиях (конкурсах, выставках, фестивалях и др.).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429" w:rsidRPr="00DA7429" w:rsidTr="00DA7429">
        <w:trPr>
          <w:trHeight w:val="83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spacing w:after="0" w:line="240" w:lineRule="auto"/>
              <w:ind w:left="-36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осуществления воспитательно-образовательного процесса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29" w:rsidRPr="00DA7429" w:rsidRDefault="00DA7429">
            <w:pPr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Создание развивающей среды в группах (Качество, содержательность, эстетический вид, своевременное обновление материала).</w:t>
            </w:r>
          </w:p>
          <w:p w:rsidR="00DA7429" w:rsidRPr="00DA7429" w:rsidRDefault="00DA7429">
            <w:pPr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1.Оформление группового помещения.</w:t>
            </w:r>
          </w:p>
          <w:p w:rsidR="00DA7429" w:rsidRPr="00DA7429" w:rsidRDefault="00DA7429">
            <w:pPr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2.Обновление игрового материала.</w:t>
            </w:r>
          </w:p>
          <w:p w:rsidR="00DA7429" w:rsidRPr="00DA7429" w:rsidRDefault="00DA7429">
            <w:pPr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29" w:rsidRPr="00DA7429" w:rsidRDefault="00DA7429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  <w:p w:rsidR="00DA7429" w:rsidRPr="00DA7429" w:rsidRDefault="00DA7429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429" w:rsidRPr="00DA7429" w:rsidRDefault="00DA7429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429" w:rsidRPr="00DA7429" w:rsidRDefault="00DA7429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0-3</w:t>
            </w:r>
          </w:p>
          <w:p w:rsidR="00DA7429" w:rsidRPr="00DA7429" w:rsidRDefault="00DA7429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DA7429" w:rsidRPr="00DA7429" w:rsidTr="00DA7429">
        <w:trPr>
          <w:trHeight w:val="12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Участие работников, в том числе с привлечением родителей, к укреплению и развитию материально-технической базы групповых помещений, к благоустройству прилегающей территории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0-10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429" w:rsidRPr="00DA7429" w:rsidTr="00DA7429">
        <w:trPr>
          <w:trHeight w:val="7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spacing w:after="0" w:line="240" w:lineRule="auto"/>
              <w:ind w:left="-36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Кадры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Работа с родителями (законными представителями) по урегулированию конфликтных ситуаций, своевременности внесения родительской платы за содержание детей и другим вопросам.</w:t>
            </w:r>
          </w:p>
          <w:p w:rsidR="00DA7429" w:rsidRPr="00DA7429" w:rsidRDefault="00DA7429">
            <w:pPr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1.Информирование родителей о ходе образовательного процесса.</w:t>
            </w:r>
          </w:p>
          <w:p w:rsidR="00DA7429" w:rsidRPr="00DA7429" w:rsidRDefault="00DA7429">
            <w:pPr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2.Совместная деятельность.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29" w:rsidRPr="00DA7429" w:rsidRDefault="00DA7429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429">
              <w:rPr>
                <w:rFonts w:ascii="Times New Roman" w:hAnsi="Times New Roman"/>
                <w:b/>
                <w:sz w:val="24"/>
                <w:szCs w:val="24"/>
              </w:rPr>
              <w:t>0-5</w:t>
            </w:r>
          </w:p>
          <w:p w:rsidR="00DA7429" w:rsidRPr="00DA7429" w:rsidRDefault="00DA7429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429" w:rsidRPr="00DA7429" w:rsidRDefault="00DA7429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429" w:rsidRPr="00DA7429" w:rsidRDefault="00DA7429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0-3</w:t>
            </w:r>
          </w:p>
          <w:p w:rsidR="00DA7429" w:rsidRPr="00DA7429" w:rsidRDefault="00DA7429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29" w:rsidRPr="00DA7429" w:rsidRDefault="00DA7429">
            <w:pPr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</w:p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429" w:rsidRPr="00DA7429" w:rsidRDefault="00DA7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DA7429" w:rsidRPr="00DA7429" w:rsidTr="00DA7429">
        <w:trPr>
          <w:trHeight w:val="7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Участие работников в муниципальных, региональных и федеральных конкурсах, смотрах.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429" w:rsidRPr="00DA7429" w:rsidTr="00DA7429">
        <w:trPr>
          <w:trHeight w:val="7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Распространение педагогического опыта через публикации в периодической печати или через официальный сайт, участие в  работе методических объединений.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29" w:rsidRPr="00DA7429" w:rsidRDefault="00DA7429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2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29" w:rsidRPr="00DA7429" w:rsidRDefault="00DA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429" w:rsidRDefault="00DA7429" w:rsidP="00DA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429" w:rsidRDefault="00DA7429" w:rsidP="00DA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429" w:rsidRDefault="00DA7429" w:rsidP="00DA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429" w:rsidRDefault="00DA7429" w:rsidP="00DA7429">
      <w:pPr>
        <w:pStyle w:val="a9"/>
        <w:spacing w:before="101" w:after="0"/>
        <w:jc w:val="center"/>
        <w:rPr>
          <w:b/>
          <w:bCs/>
          <w:sz w:val="36"/>
          <w:szCs w:val="36"/>
        </w:rPr>
      </w:pPr>
    </w:p>
    <w:p w:rsidR="00DA7429" w:rsidRDefault="00DA7429" w:rsidP="00DA7429">
      <w:pPr>
        <w:pStyle w:val="a9"/>
        <w:spacing w:before="101" w:after="0"/>
        <w:jc w:val="center"/>
        <w:rPr>
          <w:b/>
          <w:bCs/>
          <w:sz w:val="36"/>
          <w:szCs w:val="36"/>
        </w:rPr>
      </w:pPr>
    </w:p>
    <w:p w:rsidR="00DA7429" w:rsidRDefault="00DA7429" w:rsidP="00DA7429">
      <w:pPr>
        <w:pStyle w:val="a9"/>
        <w:spacing w:before="101" w:after="0"/>
        <w:jc w:val="center"/>
        <w:rPr>
          <w:b/>
          <w:bCs/>
          <w:sz w:val="36"/>
          <w:szCs w:val="36"/>
        </w:rPr>
      </w:pPr>
    </w:p>
    <w:p w:rsidR="00DA7429" w:rsidRDefault="00DA7429" w:rsidP="00DA7429">
      <w:pPr>
        <w:pStyle w:val="a9"/>
        <w:spacing w:before="101" w:after="0"/>
        <w:jc w:val="center"/>
        <w:rPr>
          <w:b/>
          <w:bCs/>
          <w:sz w:val="36"/>
          <w:szCs w:val="36"/>
        </w:rPr>
      </w:pPr>
    </w:p>
    <w:p w:rsidR="00DA7429" w:rsidRDefault="00DA7429" w:rsidP="00DA7429">
      <w:pPr>
        <w:pStyle w:val="a9"/>
        <w:spacing w:before="101" w:after="0"/>
        <w:jc w:val="center"/>
        <w:rPr>
          <w:b/>
          <w:bCs/>
          <w:sz w:val="36"/>
          <w:szCs w:val="36"/>
        </w:rPr>
      </w:pPr>
    </w:p>
    <w:p w:rsidR="00DA7429" w:rsidRDefault="00DA7429" w:rsidP="00DA7429">
      <w:pPr>
        <w:pStyle w:val="a9"/>
        <w:spacing w:before="101" w:after="0"/>
        <w:jc w:val="center"/>
        <w:rPr>
          <w:b/>
          <w:bCs/>
          <w:sz w:val="36"/>
          <w:szCs w:val="36"/>
        </w:rPr>
      </w:pPr>
    </w:p>
    <w:p w:rsidR="00DA7429" w:rsidRDefault="00DA7429" w:rsidP="00DA7429">
      <w:pPr>
        <w:pStyle w:val="a9"/>
        <w:spacing w:before="101" w:after="0"/>
        <w:jc w:val="center"/>
        <w:rPr>
          <w:b/>
          <w:bCs/>
          <w:sz w:val="36"/>
          <w:szCs w:val="36"/>
        </w:rPr>
      </w:pPr>
    </w:p>
    <w:p w:rsidR="00DA7429" w:rsidRDefault="00DA7429" w:rsidP="00DA7429">
      <w:pPr>
        <w:pStyle w:val="a9"/>
        <w:spacing w:before="101" w:after="0"/>
        <w:jc w:val="center"/>
        <w:rPr>
          <w:b/>
          <w:bCs/>
          <w:sz w:val="36"/>
          <w:szCs w:val="36"/>
        </w:rPr>
      </w:pPr>
    </w:p>
    <w:p w:rsidR="00DA7429" w:rsidRDefault="00DA7429" w:rsidP="00DA7429">
      <w:pPr>
        <w:pStyle w:val="a9"/>
        <w:spacing w:before="101" w:after="0"/>
        <w:jc w:val="center"/>
        <w:rPr>
          <w:b/>
          <w:bCs/>
          <w:sz w:val="36"/>
          <w:szCs w:val="36"/>
        </w:rPr>
      </w:pPr>
    </w:p>
    <w:p w:rsidR="00DA7429" w:rsidRDefault="00DA7429" w:rsidP="00DA7429">
      <w:pPr>
        <w:pStyle w:val="a9"/>
        <w:spacing w:before="101" w:after="0"/>
        <w:jc w:val="center"/>
        <w:rPr>
          <w:b/>
          <w:bCs/>
          <w:sz w:val="36"/>
          <w:szCs w:val="36"/>
        </w:rPr>
      </w:pPr>
    </w:p>
    <w:p w:rsidR="00DA7429" w:rsidRDefault="00DA7429" w:rsidP="00DA7429">
      <w:pPr>
        <w:pStyle w:val="a9"/>
        <w:spacing w:before="101" w:after="0"/>
        <w:jc w:val="center"/>
        <w:rPr>
          <w:b/>
          <w:bCs/>
          <w:sz w:val="36"/>
          <w:szCs w:val="36"/>
        </w:rPr>
      </w:pPr>
    </w:p>
    <w:p w:rsidR="00DA7429" w:rsidRDefault="00DA7429" w:rsidP="00DA7429">
      <w:pPr>
        <w:pStyle w:val="a9"/>
        <w:spacing w:before="101" w:after="0"/>
        <w:jc w:val="center"/>
        <w:rPr>
          <w:b/>
          <w:bCs/>
          <w:sz w:val="36"/>
          <w:szCs w:val="36"/>
        </w:rPr>
      </w:pPr>
    </w:p>
    <w:p w:rsidR="00DA7429" w:rsidRDefault="00DA7429" w:rsidP="00DA7429">
      <w:pPr>
        <w:pStyle w:val="a9"/>
        <w:spacing w:before="101" w:after="0"/>
        <w:jc w:val="center"/>
        <w:rPr>
          <w:b/>
          <w:bCs/>
          <w:sz w:val="36"/>
          <w:szCs w:val="36"/>
        </w:rPr>
      </w:pPr>
    </w:p>
    <w:p w:rsidR="00DA7429" w:rsidRDefault="00DA7429" w:rsidP="00DA7429"/>
    <w:p w:rsidR="00181621" w:rsidRDefault="00181621"/>
    <w:sectPr w:rsidR="00181621" w:rsidSect="00DA74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55" w:rsidRDefault="00383155" w:rsidP="00181621">
      <w:pPr>
        <w:spacing w:after="0" w:line="240" w:lineRule="auto"/>
      </w:pPr>
      <w:r>
        <w:separator/>
      </w:r>
    </w:p>
  </w:endnote>
  <w:endnote w:type="continuationSeparator" w:id="1">
    <w:p w:rsidR="00383155" w:rsidRDefault="00383155" w:rsidP="0018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55" w:rsidRDefault="00383155" w:rsidP="00181621">
      <w:pPr>
        <w:spacing w:after="0" w:line="240" w:lineRule="auto"/>
      </w:pPr>
      <w:r>
        <w:separator/>
      </w:r>
    </w:p>
  </w:footnote>
  <w:footnote w:type="continuationSeparator" w:id="1">
    <w:p w:rsidR="00383155" w:rsidRDefault="00383155" w:rsidP="00181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1621"/>
    <w:rsid w:val="00181621"/>
    <w:rsid w:val="00383155"/>
    <w:rsid w:val="003C1CFD"/>
    <w:rsid w:val="00AD4CC9"/>
    <w:rsid w:val="00DA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6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81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1621"/>
  </w:style>
  <w:style w:type="paragraph" w:styleId="a7">
    <w:name w:val="footer"/>
    <w:basedOn w:val="a"/>
    <w:link w:val="a8"/>
    <w:uiPriority w:val="99"/>
    <w:semiHidden/>
    <w:unhideWhenUsed/>
    <w:rsid w:val="00181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1621"/>
  </w:style>
  <w:style w:type="paragraph" w:styleId="a9">
    <w:name w:val="Normal (Web)"/>
    <w:basedOn w:val="a"/>
    <w:uiPriority w:val="99"/>
    <w:semiHidden/>
    <w:unhideWhenUsed/>
    <w:rsid w:val="00DA742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A7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Цветовое выделение"/>
    <w:uiPriority w:val="99"/>
    <w:rsid w:val="00DA7429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1932</Words>
  <Characters>11015</Characters>
  <Application>Microsoft Office Word</Application>
  <DocSecurity>0</DocSecurity>
  <Lines>91</Lines>
  <Paragraphs>25</Paragraphs>
  <ScaleCrop>false</ScaleCrop>
  <Company/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2024-10-11T10:03:00Z</dcterms:created>
  <dcterms:modified xsi:type="dcterms:W3CDTF">2024-11-06T06:22:00Z</dcterms:modified>
</cp:coreProperties>
</file>