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0"/>
      </w:tblGrid>
      <w:tr w:rsidR="00C96BCB" w:rsidRPr="00C96BCB" w:rsidTr="00C96BC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Style w:val="a7"/>
              <w:tblpPr w:leftFromText="180" w:rightFromText="180" w:vertAnchor="text" w:horzAnchor="margin" w:tblpY="130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4402"/>
              <w:gridCol w:w="4403"/>
            </w:tblGrid>
            <w:tr w:rsidR="00AE3FD1" w:rsidTr="006C2343">
              <w:tc>
                <w:tcPr>
                  <w:tcW w:w="4402" w:type="dxa"/>
                </w:tcPr>
                <w:p w:rsidR="00AE3FD1" w:rsidRPr="00C96BCB" w:rsidRDefault="00AE3FD1" w:rsidP="00AE3FD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AE3FD1" w:rsidRPr="00C96BCB" w:rsidRDefault="00AE3FD1" w:rsidP="00AE3FD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6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общем собрании трудового коллектива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113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КДОУ </w:t>
                  </w:r>
                  <w:proofErr w:type="spellStart"/>
                  <w:r w:rsidR="00113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Мытский</w:t>
                  </w:r>
                  <w:proofErr w:type="spellEnd"/>
                  <w:r w:rsidR="00113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113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етский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E3FD1" w:rsidRDefault="001130D8" w:rsidP="00AE3FD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2  от 12.01.2015</w:t>
                  </w:r>
                  <w:r w:rsidR="00AE3FD1" w:rsidRPr="00C96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1130D8" w:rsidRDefault="001130D8" w:rsidP="00AE3FD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30D8" w:rsidRDefault="001130D8" w:rsidP="00AE3FD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30D8" w:rsidRDefault="001130D8" w:rsidP="00AE3FD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30D8" w:rsidRDefault="001130D8" w:rsidP="00AE3FD1">
                  <w:pPr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03" w:type="dxa"/>
                </w:tcPr>
                <w:p w:rsidR="00AE3FD1" w:rsidRDefault="00AE3FD1" w:rsidP="00AE3FD1">
                  <w:pPr>
                    <w:spacing w:after="60" w:line="187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7746"/>
              <w:gridCol w:w="548"/>
            </w:tblGrid>
            <w:tr w:rsidR="00C96BCB" w:rsidRPr="00C96BCB">
              <w:tc>
                <w:tcPr>
                  <w:tcW w:w="42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6BCB" w:rsidRPr="00C96BCB" w:rsidRDefault="00C96BCB" w:rsidP="00C96BCB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6BCB" w:rsidRDefault="00C96BCB" w:rsidP="00C96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C96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C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0" cy="3571875"/>
                        <wp:effectExtent l="19050" t="0" r="0" b="0"/>
                        <wp:docPr id="7" name="Рисунок 7" descr="http://mdoukolokol.okis.ru/../img/mdoukolokol/2015/051011_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doukolokol.okis.ru/../img/mdoukolokol/2015/051011_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3C80" w:rsidRDefault="00533C80" w:rsidP="00C96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C96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C96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533C80" w:rsidRDefault="00533C80" w:rsidP="00C96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заведующая МКДОУ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3C80" w:rsidRDefault="00533C80" w:rsidP="00C96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детского сада</w:t>
                  </w:r>
                </w:p>
                <w:p w:rsidR="00533C80" w:rsidRDefault="00533C80" w:rsidP="00C96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___________Н.П.Волкова</w:t>
                  </w:r>
                </w:p>
                <w:p w:rsidR="00533C80" w:rsidRPr="00C96BCB" w:rsidRDefault="00533C80" w:rsidP="00C96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</w:t>
                  </w:r>
                  <w:r w:rsidR="00721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13 – </w:t>
                  </w:r>
                  <w:proofErr w:type="gramStart"/>
                  <w:r w:rsidR="00721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от</w:t>
                  </w:r>
                  <w:proofErr w:type="gramEnd"/>
                  <w:r w:rsidR="00721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12.01.2015 г.</w:t>
                  </w:r>
                </w:p>
              </w:tc>
              <w:tc>
                <w:tcPr>
                  <w:tcW w:w="45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C80" w:rsidRDefault="00533C80" w:rsidP="006C2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6BCB" w:rsidRPr="00C96BCB" w:rsidRDefault="00C96BCB" w:rsidP="001130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6BCB" w:rsidRPr="00C96BCB" w:rsidRDefault="00C96BCB" w:rsidP="00C96BCB">
            <w:pPr>
              <w:spacing w:after="60" w:line="187" w:lineRule="atLeast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C96BCB" w:rsidRPr="00533C80" w:rsidRDefault="00C96BCB" w:rsidP="00C96BCB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96"/>
                <w:szCs w:val="96"/>
                <w:lang w:eastAsia="ru-RU"/>
              </w:rPr>
            </w:pPr>
            <w:r w:rsidRPr="00533C80">
              <w:rPr>
                <w:rFonts w:ascii="Times New Roman" w:eastAsia="Times New Roman" w:hAnsi="Times New Roman" w:cs="Times New Roman"/>
                <w:b/>
                <w:bCs/>
                <w:color w:val="7030A0"/>
                <w:sz w:val="96"/>
                <w:szCs w:val="96"/>
                <w:lang w:eastAsia="ru-RU"/>
              </w:rPr>
              <w:t>ПОЛОЖЕНИЕ</w:t>
            </w:r>
          </w:p>
          <w:p w:rsidR="00C96BCB" w:rsidRPr="00533C80" w:rsidRDefault="00C96BCB" w:rsidP="00C96BCB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u w:val="single"/>
                <w:lang w:eastAsia="ru-RU"/>
              </w:rPr>
            </w:pPr>
            <w:r w:rsidRPr="00533C80"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u w:val="single"/>
                <w:lang w:eastAsia="ru-RU"/>
              </w:rPr>
              <w:t>«О противодействии коррупции»</w:t>
            </w:r>
          </w:p>
          <w:p w:rsidR="00533C80" w:rsidRPr="00533C80" w:rsidRDefault="00533C80" w:rsidP="00AE3FD1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  <w:r w:rsidRPr="00533C8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  <w:t xml:space="preserve">муниципального казённого дошкольного образовательного учреждения </w:t>
            </w:r>
          </w:p>
          <w:p w:rsidR="00AE3FD1" w:rsidRPr="00533C80" w:rsidRDefault="00533C80" w:rsidP="00AE3FD1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</w:pPr>
            <w:proofErr w:type="spellStart"/>
            <w:r w:rsidRPr="00533C8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  <w:t>Мытского</w:t>
            </w:r>
            <w:proofErr w:type="spellEnd"/>
            <w:r w:rsidRPr="00533C8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lang w:eastAsia="ru-RU"/>
              </w:rPr>
              <w:t xml:space="preserve"> детского сада</w:t>
            </w:r>
          </w:p>
          <w:p w:rsidR="00C96BCB" w:rsidRDefault="00C96BCB" w:rsidP="00C96BCB">
            <w:pPr>
              <w:spacing w:after="60" w:line="187" w:lineRule="atLeast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96BC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  <w:p w:rsidR="00C96BCB" w:rsidRDefault="00C96BCB" w:rsidP="00C96BCB">
            <w:pPr>
              <w:spacing w:after="60" w:line="187" w:lineRule="atLeast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  <w:p w:rsidR="00C96BCB" w:rsidRDefault="00C96BCB" w:rsidP="00C96BCB">
            <w:pPr>
              <w:spacing w:after="60" w:line="187" w:lineRule="atLeast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  <w:p w:rsidR="00C96BCB" w:rsidRDefault="00C96BCB" w:rsidP="00C96BCB">
            <w:pPr>
              <w:spacing w:after="60" w:line="187" w:lineRule="atLeast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  <w:p w:rsidR="00C96BCB" w:rsidRDefault="00C96BCB" w:rsidP="0072158D">
            <w:pPr>
              <w:spacing w:after="60" w:line="187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  <w:p w:rsidR="00C96BCB" w:rsidRDefault="00C96BCB" w:rsidP="00AE3FD1">
            <w:pPr>
              <w:spacing w:after="60" w:line="187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  <w:p w:rsidR="00AE3FD1" w:rsidRDefault="00AE3FD1" w:rsidP="00AE3FD1">
            <w:pPr>
              <w:spacing w:after="60" w:line="187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  <w:p w:rsidR="00C96BCB" w:rsidRDefault="00C96BCB" w:rsidP="00C96BCB">
            <w:pPr>
              <w:spacing w:after="60" w:line="187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  <w:p w:rsidR="00C96BCB" w:rsidRPr="00C96BCB" w:rsidRDefault="00C96BCB" w:rsidP="00AE3FD1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</w:t>
            </w:r>
            <w:r w:rsidRPr="00C96B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Общие положения. 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</w:t>
            </w:r>
            <w:r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 г. № 273-ФЗ «О противодействии коррупции».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1.3. Для целей настоящего Положения используются следующие основные понятия: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1.3.1. коррупция: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  <w:proofErr w:type="gramEnd"/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совершение деяний, указанных в подпункте "а" настоящего пункта, от имени или в интересах юридического лица;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по минимизации и (или) ликвидации последствий коррупционных правонарушений.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1.4. Основные принципы противодействия коррупции: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признание, обеспечение и защита основных прав и свобод человека и гражданина;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законность;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публичность и открытость деятельности органов управления и самоуправления;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неотвратимость ответственности за совершение коррупционных правонарушений;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комплексное использование организационных, информационно-пропагандистских и других мер;</w:t>
            </w:r>
          </w:p>
          <w:p w:rsidR="00C96BCB" w:rsidRPr="00C96BCB" w:rsidRDefault="006C2343" w:rsidP="00AE3FD1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приоритетное применение мер по предупреждению коррупции.</w:t>
            </w:r>
          </w:p>
          <w:p w:rsidR="00AE3FD1" w:rsidRDefault="00AE3FD1" w:rsidP="00C96BCB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96BCB" w:rsidRPr="00C96BCB" w:rsidRDefault="00C96BCB" w:rsidP="00C96BCB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Основные меры по профилактике коррупции.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Профилактика коррупции осуществляется путем применения следующих основных мер: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2.1. формирование в коллективе педагогических </w:t>
            </w:r>
            <w:r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непедагогических работников М</w:t>
            </w:r>
            <w:r w:rsidR="00A06A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КДОУ  </w:t>
            </w:r>
            <w:proofErr w:type="spellStart"/>
            <w:r w:rsidR="00A06A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Мытского</w:t>
            </w:r>
            <w:proofErr w:type="spellEnd"/>
            <w:r w:rsidR="001130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</w:t>
            </w:r>
            <w:r w:rsidR="00A06A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етского</w:t>
            </w:r>
            <w:r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сад</w:t>
            </w:r>
            <w:r w:rsidR="00A06A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(далее по тексту – ДОУ)  нетерпимости к коррупционному поведению;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 формирование у родителей (законных представителей) воспитанников нетерпимости к коррупционному поведению;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2.3. проведение мониторинга всех локальных актов, издаваемых администрацией ДОУ  на предмет соответствия действующему законодательству;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      </w:r>
          </w:p>
          <w:p w:rsidR="00C96BCB" w:rsidRPr="00C96BCB" w:rsidRDefault="00C96BCB" w:rsidP="00C96BCB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 Основные направления по повышению эффективности противодействия коррупции.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 совершенствование системы и структуры органов самоуправления;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3.4. создание механизмов общественного контроля деятельности органов управления и самоуправления;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3.5. обес</w:t>
            </w:r>
            <w:r w:rsidR="001130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печение доступа работников ДОУ</w:t>
            </w: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родителей (законных представителей) обучающихся к информации о деятельности органов управления и самоуправления;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      </w:r>
          </w:p>
          <w:p w:rsidR="00C96BCB" w:rsidRPr="00C96BCB" w:rsidRDefault="00C96BCB" w:rsidP="00C96BCB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 Организационные основы противодействия коррупции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4.1. Общее руководство мероприятиями, направленными на </w:t>
            </w: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противодействие коррупции, осуществляют: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Рабочая группа по противодействию коррупции;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4.4. Члены Рабочей группы избирают председателя</w:t>
            </w:r>
            <w:r w:rsidR="00A06A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заместителя председателя</w:t>
            </w: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секретаря.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Рабочей группы осуществляют свою деятельность на общественной основе.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4.5. Полномочия членов Рабочей группы по противодействию коррупции: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4.5.1.Председатель Рабочей группы по противодействию коррупции:</w:t>
            </w:r>
          </w:p>
          <w:p w:rsidR="00C96BCB" w:rsidRPr="00C96BCB" w:rsidRDefault="00AE3FD1" w:rsidP="00AE3FD1">
            <w:pPr>
              <w:spacing w:after="60" w:line="187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определяет место, время проведения и повестку дня заседания Рабочей группы;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информирует заведующего ДОУ о результатах работы Рабочей группы;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дает соответствующие поручения секретарю и членам Рабочей группы, осуществляет </w:t>
            </w:r>
            <w:proofErr w:type="gramStart"/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 за</w:t>
            </w:r>
            <w:proofErr w:type="gramEnd"/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их выполнением;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подписывает протокол заседания Рабочей группы.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4.5.2. Секретарь Рабочей группы: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организует подготовку материалов к заседанию Рабочей группы, а также проектов его решений;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ведет протокол заседания Рабочей группы.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4.5.3. Члены Рабочей группы по противодействию коррупции: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вносят председателю Рабочей группы предложения по формированию повестки дня заседаний Рабочей группы;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вносят предложения по формированию плана работы;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участвуют в реализации принятых Рабочей группой решений и полномочий.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4.6. Заседания Рабочей группы по противодействию коррупции проводятся не реже двух раз в год; обязательно оформляется протокол заседания.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Заседания могут быть как открытыми, так и закрытыми.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4.10. Рабочая группа по противодействию коррупции: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ежегодно, на первом заседании, определяет основные направления 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области противодействия коррупции и разрабатывает план мероприятий по борьбе с коррупционными проявлениями;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контролирует деятельность администрации ДОУ в области противодействия коррупции;</w:t>
            </w:r>
          </w:p>
          <w:p w:rsidR="00C96BCB" w:rsidRPr="00C96BCB" w:rsidRDefault="00AE3FD1" w:rsidP="00AE3FD1">
            <w:pPr>
              <w:spacing w:after="60" w:line="187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осуществляет противодействие коррупции в пределах своих полномочий: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реализует меры, направленные на профилактику коррупции;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вырабатывает механизмы защиты от проникновения коррупции в ДОУ;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осуществляет </w:t>
            </w:r>
            <w:proofErr w:type="spellStart"/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пропаганду и воспитание всех участников воспитательно-образовательного процесса;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      </w:r>
          </w:p>
          <w:p w:rsidR="00C96BCB" w:rsidRPr="00C96BCB" w:rsidRDefault="00AE3FD1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разрабатывает на основании проведенных проверок рекомендации, направленные на улучшение </w:t>
            </w:r>
            <w:proofErr w:type="spellStart"/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деятельности ДОУ;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организует работы по устранению негативных последствий коррупционных проявлений;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выявляет причины коррупции, разрабатывает и направляет заведующему  ДОУ рекомендации по устранению причин коррупции;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информирует о результатах работы заведующего ДОУ.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4.12. рабочая группа: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разрабатывают проекты локальных актов по вопросам противодействия коррупции;</w:t>
            </w:r>
          </w:p>
          <w:p w:rsidR="00C96BCB" w:rsidRPr="00C96BCB" w:rsidRDefault="006C2343" w:rsidP="00C96BCB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коррупционных проявлений должностными лицами;</w:t>
            </w:r>
          </w:p>
          <w:p w:rsidR="00C96BCB" w:rsidRPr="00C96BCB" w:rsidRDefault="006C2343" w:rsidP="006C2343">
            <w:pPr>
              <w:spacing w:after="60" w:line="187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AE3F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осуществляет </w:t>
            </w:r>
            <w:proofErr w:type="spellStart"/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="00C96BCB"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пропаганду и воспитание всех участников воспитательно-образовательного процесса.</w:t>
            </w:r>
          </w:p>
          <w:p w:rsidR="00C96BCB" w:rsidRPr="00C96BCB" w:rsidRDefault="00C96BCB" w:rsidP="00C96BCB">
            <w:pPr>
              <w:spacing w:after="60" w:line="18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 Ответственность физических и юридических лиц за коррупционные правонарушения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5.3. В случае</w:t>
            </w:r>
            <w:proofErr w:type="gramStart"/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gramEnd"/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C96BCB" w:rsidRPr="00C96BCB" w:rsidRDefault="00C96BCB" w:rsidP="00C96BCB">
            <w:pPr>
              <w:spacing w:after="60" w:line="187" w:lineRule="atLeast"/>
              <w:jc w:val="both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</w:tc>
      </w:tr>
    </w:tbl>
    <w:tbl>
      <w:tblPr>
        <w:tblStyle w:val="a7"/>
        <w:tblpPr w:leftFromText="180" w:rightFromText="180" w:vertAnchor="text" w:horzAnchor="margin" w:tblpY="126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02"/>
        <w:gridCol w:w="4403"/>
      </w:tblGrid>
      <w:tr w:rsidR="00AE3FD1" w:rsidTr="00AE3FD1">
        <w:tc>
          <w:tcPr>
            <w:tcW w:w="4402" w:type="dxa"/>
          </w:tcPr>
          <w:p w:rsidR="00AE3FD1" w:rsidRDefault="00AE3FD1" w:rsidP="00AE3FD1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</w:tcPr>
          <w:p w:rsidR="00AE3FD1" w:rsidRDefault="00AE3FD1" w:rsidP="00AE3FD1">
            <w:pPr>
              <w:spacing w:after="60" w:line="187" w:lineRule="atLeast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9B2CF7" w:rsidRDefault="0045621B">
      <w:r w:rsidRPr="0045621B"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10" name="Рисунок 10" descr="http://mdoukolokol.okis.ru/../img/mdoukolokol/2015/korrup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kolokol.okis.ru/../img/mdoukolokol/2015/korrupci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CF7" w:rsidSect="00AE3FD1">
      <w:pgSz w:w="11906" w:h="16838"/>
      <w:pgMar w:top="851" w:right="851" w:bottom="567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FC82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CB"/>
    <w:rsid w:val="001130D8"/>
    <w:rsid w:val="00140A5E"/>
    <w:rsid w:val="003729D7"/>
    <w:rsid w:val="00394B93"/>
    <w:rsid w:val="0045621B"/>
    <w:rsid w:val="00533C80"/>
    <w:rsid w:val="00567927"/>
    <w:rsid w:val="00626BC8"/>
    <w:rsid w:val="006C2343"/>
    <w:rsid w:val="0072158D"/>
    <w:rsid w:val="00A06ABE"/>
    <w:rsid w:val="00AE3FD1"/>
    <w:rsid w:val="00BC7B30"/>
    <w:rsid w:val="00C723AA"/>
    <w:rsid w:val="00C96BCB"/>
    <w:rsid w:val="00D31CE6"/>
    <w:rsid w:val="00D638AF"/>
    <w:rsid w:val="00DB782C"/>
    <w:rsid w:val="00DF7404"/>
    <w:rsid w:val="00E54CA9"/>
    <w:rsid w:val="00F95FB3"/>
    <w:rsid w:val="00FA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782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mall">
    <w:name w:val="small"/>
    <w:basedOn w:val="a1"/>
    <w:rsid w:val="00C96BCB"/>
  </w:style>
  <w:style w:type="paragraph" w:styleId="a4">
    <w:name w:val="Normal (Web)"/>
    <w:basedOn w:val="a0"/>
    <w:uiPriority w:val="99"/>
    <w:unhideWhenUsed/>
    <w:rsid w:val="00C9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96BCB"/>
  </w:style>
  <w:style w:type="paragraph" w:styleId="a5">
    <w:name w:val="Balloon Text"/>
    <w:basedOn w:val="a0"/>
    <w:link w:val="a6"/>
    <w:uiPriority w:val="99"/>
    <w:semiHidden/>
    <w:unhideWhenUsed/>
    <w:rsid w:val="00C9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96BCB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AE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E3FD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7A14E1-BDB4-4848-829B-CDEAFB478F4B}"/>
</file>

<file path=customXml/itemProps2.xml><?xml version="1.0" encoding="utf-8"?>
<ds:datastoreItem xmlns:ds="http://schemas.openxmlformats.org/officeDocument/2006/customXml" ds:itemID="{4D43F880-B6C5-4E1A-A391-50369CCAB207}"/>
</file>

<file path=customXml/itemProps3.xml><?xml version="1.0" encoding="utf-8"?>
<ds:datastoreItem xmlns:ds="http://schemas.openxmlformats.org/officeDocument/2006/customXml" ds:itemID="{8632DB93-CB4D-4466-9544-B0F991EEE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противодействии коррупции</dc:title>
  <dc:subject/>
  <dc:creator>Grey Wolf</dc:creator>
  <cp:keywords/>
  <dc:description/>
  <cp:lastModifiedBy>Sim</cp:lastModifiedBy>
  <cp:revision>8</cp:revision>
  <cp:lastPrinted>2015-04-13T10:00:00Z</cp:lastPrinted>
  <dcterms:created xsi:type="dcterms:W3CDTF">2015-02-04T11:03:00Z</dcterms:created>
  <dcterms:modified xsi:type="dcterms:W3CDTF">2016-04-18T08:57:00Z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