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theme/themeOverride1.xml" ContentType="application/vnd.openxmlformats-officedocument.themeOverride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DCF" w:rsidRDefault="00047C5D" w:rsidP="00980C0D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ое поле 138" o:spid="_x0000_s1026" type="#_x0000_t202" style="position:absolute;left:0;text-align:left;margin-left:0;margin-top:0;width:560.1pt;height:650.6pt;z-index:251660288;visibility:visible;mso-width-percent:941;mso-height-percent:773;mso-position-horizontal:center;mso-position-horizontal-relative:page;mso-position-vertical:center;mso-position-vertical-relative:page;mso-width-percent:941;mso-height-percent:773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" stroked="f" strokeweight=".5pt">
            <v:textbox inset="0,0,0,0">
              <w:txbxContent>
                <w:tbl>
                  <w:tblPr>
                    <w:tblW w:w="5000" w:type="pct"/>
                    <w:jc w:val="center"/>
                    <w:tblBorders>
                      <w:insideV w:val="single" w:sz="12" w:space="0" w:color="ED7D31"/>
                    </w:tblBorders>
                    <w:tblCellMar>
                      <w:top w:w="1296" w:type="dxa"/>
                      <w:left w:w="360" w:type="dxa"/>
                      <w:bottom w:w="1296" w:type="dxa"/>
                      <w:right w:w="36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30"/>
                    <w:gridCol w:w="5806"/>
                  </w:tblGrid>
                  <w:tr w:rsidR="00047C5D" w:rsidRPr="00713E11" w:rsidTr="006F3D14">
                    <w:trPr>
                      <w:jc w:val="center"/>
                    </w:trPr>
                    <w:tc>
                      <w:tcPr>
                        <w:tcW w:w="2568" w:type="pct"/>
                        <w:vAlign w:val="center"/>
                      </w:tcPr>
                      <w:p w:rsidR="00047C5D" w:rsidRPr="00713E11" w:rsidRDefault="00047C5D" w:rsidP="003B072A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037540" cy="2371671"/>
                              <wp:effectExtent l="0" t="0" r="0" b="0"/>
                              <wp:docPr id="1" name="Рисунок 1" descr="герб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герб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39657" cy="2374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vanish/>
                          </w:rPr>
                          <w:drawing>
                            <wp:inline distT="0" distB="0" distL="0" distR="0">
                              <wp:extent cx="4762500" cy="5543550"/>
                              <wp:effectExtent l="19050" t="0" r="0" b="0"/>
                              <wp:docPr id="2" name="Рисунок 2" descr="a_721_28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a_721_28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0" cy="5543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noProof/>
                            <w:vanish/>
                          </w:rPr>
                          <w:drawing>
                            <wp:inline distT="0" distB="0" distL="0" distR="0">
                              <wp:extent cx="4762500" cy="5543550"/>
                              <wp:effectExtent l="19050" t="0" r="0" b="0"/>
                              <wp:docPr id="3" name="Рисунок 3" descr="a_721_287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a_721_28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62500" cy="5543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7C5D" w:rsidRPr="00713E11" w:rsidRDefault="00047C5D" w:rsidP="006F3D14">
                        <w:pPr>
                          <w:jc w:val="center"/>
                          <w:rPr>
                            <w:szCs w:val="24"/>
                          </w:rPr>
                        </w:pPr>
                      </w:p>
                    </w:tc>
                    <w:tc>
                      <w:tcPr>
                        <w:tcW w:w="2432" w:type="pct"/>
                        <w:vAlign w:val="center"/>
                      </w:tcPr>
                      <w:p w:rsidR="00047C5D" w:rsidRPr="00A51DCF" w:rsidRDefault="00047C5D" w:rsidP="006F3D14">
                        <w:pPr>
                          <w:pStyle w:val="a5"/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</w:pPr>
                        <w:r w:rsidRPr="00A51DCF"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итоговый отчет</w:t>
                        </w:r>
                      </w:p>
                      <w:p w:rsidR="00047C5D" w:rsidRPr="00A51DCF" w:rsidRDefault="00047C5D" w:rsidP="006F3D14">
                        <w:pPr>
                          <w:pStyle w:val="a3"/>
                          <w:jc w:val="center"/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</w:pPr>
                        <w:r w:rsidRPr="00A51DCF"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  <w:t>Отдела образования</w:t>
                        </w:r>
                      </w:p>
                      <w:p w:rsidR="00047C5D" w:rsidRPr="00A51DCF" w:rsidRDefault="00047C5D" w:rsidP="006F3D14">
                        <w:pPr>
                          <w:pStyle w:val="a3"/>
                          <w:jc w:val="center"/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</w:pPr>
                        <w:r w:rsidRPr="00A51DCF"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A51DCF"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  <w:t>Пестяковского</w:t>
                        </w:r>
                        <w:proofErr w:type="spellEnd"/>
                        <w:r w:rsidRPr="00A51DCF"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  <w:t xml:space="preserve"> муниципального района</w:t>
                        </w:r>
                      </w:p>
                      <w:p w:rsidR="00047C5D" w:rsidRPr="00A51DCF" w:rsidRDefault="00047C5D" w:rsidP="006F3D14">
                        <w:pPr>
                          <w:pStyle w:val="a3"/>
                          <w:jc w:val="center"/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</w:pPr>
                      </w:p>
                      <w:p w:rsidR="00047C5D" w:rsidRPr="00A51DCF" w:rsidRDefault="00047C5D" w:rsidP="006F3D14">
                        <w:pPr>
                          <w:pStyle w:val="a3"/>
                          <w:jc w:val="center"/>
                          <w:rPr>
                            <w:rStyle w:val="a6"/>
                            <w:sz w:val="28"/>
                            <w:szCs w:val="28"/>
                          </w:rPr>
                        </w:pPr>
                        <w:r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  <w:t>«</w:t>
                        </w:r>
                        <w:r w:rsidRPr="00A51DCF"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  <w:t xml:space="preserve">О результатах анализа состояния и перспектив развития системы образования </w:t>
                        </w:r>
                        <w:proofErr w:type="spellStart"/>
                        <w:r w:rsidRPr="00A51DCF"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  <w:t>Пестяковско</w:t>
                        </w:r>
                        <w:r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  <w:t>го</w:t>
                        </w:r>
                        <w:proofErr w:type="spellEnd"/>
                        <w:r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  <w:t xml:space="preserve"> муниципального района за 2024</w:t>
                        </w:r>
                        <w:r w:rsidRPr="00A51DCF"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  <w:t xml:space="preserve"> год</w:t>
                        </w:r>
                        <w:r>
                          <w:rPr>
                            <w:rStyle w:val="a8"/>
                            <w:color w:val="auto"/>
                            <w:sz w:val="28"/>
                            <w:szCs w:val="28"/>
                          </w:rPr>
                          <w:t>»</w:t>
                        </w:r>
                      </w:p>
                      <w:p w:rsidR="00047C5D" w:rsidRPr="00BA6317" w:rsidRDefault="00047C5D" w:rsidP="006F3D14">
                        <w:pPr>
                          <w:pStyle w:val="a3"/>
                          <w:jc w:val="center"/>
                          <w:rPr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047C5D" w:rsidRDefault="00047C5D" w:rsidP="00A51DCF"/>
              </w:txbxContent>
            </v:textbox>
            <w10:wrap anchorx="page" anchory="page"/>
          </v:shape>
        </w:pict>
      </w:r>
      <w:r w:rsidR="00A51DCF">
        <w:br w:type="page"/>
      </w:r>
      <w:r w:rsidR="00A51DCF" w:rsidRPr="00A51DCF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51DCF" w:rsidRDefault="000842F0" w:rsidP="00A51D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51DCF">
        <w:rPr>
          <w:rFonts w:ascii="Times New Roman" w:hAnsi="Times New Roman" w:cs="Times New Roman"/>
          <w:sz w:val="28"/>
          <w:szCs w:val="28"/>
        </w:rPr>
        <w:t>Перечень с</w:t>
      </w:r>
      <w:r>
        <w:rPr>
          <w:rFonts w:ascii="Times New Roman" w:hAnsi="Times New Roman" w:cs="Times New Roman"/>
          <w:sz w:val="28"/>
          <w:szCs w:val="28"/>
        </w:rPr>
        <w:t>окращений…………………………………………………</w:t>
      </w:r>
      <w:r w:rsidR="00A51DCF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A51DCF" w:rsidRDefault="00A51DCF" w:rsidP="00A51DCF">
      <w:pPr>
        <w:pStyle w:val="a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Анализ состояния и перспекти</w:t>
      </w:r>
      <w:r w:rsidR="000842F0">
        <w:rPr>
          <w:sz w:val="28"/>
          <w:szCs w:val="28"/>
        </w:rPr>
        <w:t>в развития системы образования…...</w:t>
      </w:r>
      <w:r>
        <w:rPr>
          <w:sz w:val="28"/>
          <w:szCs w:val="28"/>
        </w:rPr>
        <w:t>4</w:t>
      </w:r>
    </w:p>
    <w:p w:rsidR="00A51DCF" w:rsidRDefault="00A51DCF" w:rsidP="00A51DCF">
      <w:pPr>
        <w:pStyle w:val="a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Вводная часть……………………………………………………….4</w:t>
      </w:r>
    </w:p>
    <w:p w:rsidR="00A51DCF" w:rsidRDefault="00A51DCF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Аннотация…………………………………………………….4</w:t>
      </w:r>
    </w:p>
    <w:p w:rsidR="00A51DCF" w:rsidRDefault="00A51DCF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Ответстве</w:t>
      </w:r>
      <w:r w:rsidR="000842F0">
        <w:rPr>
          <w:sz w:val="28"/>
          <w:szCs w:val="28"/>
        </w:rPr>
        <w:t>нные</w:t>
      </w:r>
      <w:proofErr w:type="gramEnd"/>
      <w:r w:rsidR="000842F0">
        <w:rPr>
          <w:sz w:val="28"/>
          <w:szCs w:val="28"/>
        </w:rPr>
        <w:t xml:space="preserve"> за подготовку</w:t>
      </w:r>
      <w:r w:rsidR="008A1748">
        <w:rPr>
          <w:sz w:val="28"/>
          <w:szCs w:val="28"/>
        </w:rPr>
        <w:t xml:space="preserve"> </w:t>
      </w:r>
      <w:r w:rsidR="000842F0">
        <w:rPr>
          <w:sz w:val="28"/>
          <w:szCs w:val="28"/>
        </w:rPr>
        <w:t>……………………………….5</w:t>
      </w:r>
    </w:p>
    <w:p w:rsidR="00A51DCF" w:rsidRDefault="000842F0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Контакты………………………………………………………5</w:t>
      </w:r>
    </w:p>
    <w:p w:rsidR="00A51DCF" w:rsidRDefault="00A51DCF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Источники данных</w:t>
      </w:r>
      <w:r w:rsidR="000842F0">
        <w:rPr>
          <w:sz w:val="28"/>
          <w:szCs w:val="28"/>
        </w:rPr>
        <w:t>……………………………………………6</w:t>
      </w:r>
    </w:p>
    <w:p w:rsidR="00A51DCF" w:rsidRDefault="00A51DCF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Паспорт обр</w:t>
      </w:r>
      <w:r w:rsidR="000842F0">
        <w:rPr>
          <w:sz w:val="28"/>
          <w:szCs w:val="28"/>
        </w:rPr>
        <w:t>азовательной системы………………………….7</w:t>
      </w:r>
    </w:p>
    <w:p w:rsidR="00A51DCF" w:rsidRDefault="00A51DCF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Образова</w:t>
      </w:r>
      <w:r w:rsidR="000842F0">
        <w:rPr>
          <w:sz w:val="28"/>
          <w:szCs w:val="28"/>
        </w:rPr>
        <w:t>тельный контекст…………………………………10</w:t>
      </w:r>
    </w:p>
    <w:p w:rsidR="00A51DCF" w:rsidRDefault="00A51DCF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Особенности обр</w:t>
      </w:r>
      <w:r w:rsidR="000842F0">
        <w:rPr>
          <w:sz w:val="28"/>
          <w:szCs w:val="28"/>
        </w:rPr>
        <w:t>азовательной системы……………… …..13</w:t>
      </w:r>
    </w:p>
    <w:p w:rsidR="00A51DCF" w:rsidRDefault="00A51DCF" w:rsidP="00A51DCF">
      <w:pPr>
        <w:pStyle w:val="a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Анализ состояния и перспектив развития системы образования: основ</w:t>
      </w:r>
      <w:r w:rsidR="000842F0">
        <w:rPr>
          <w:sz w:val="28"/>
          <w:szCs w:val="28"/>
        </w:rPr>
        <w:t>ная часть…………………………………………………….15</w:t>
      </w:r>
    </w:p>
    <w:p w:rsidR="00A51DCF" w:rsidRDefault="00A51DCF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о развитии дошкольного </w:t>
      </w:r>
      <w:r w:rsidR="000842F0">
        <w:rPr>
          <w:sz w:val="28"/>
          <w:szCs w:val="28"/>
        </w:rPr>
        <w:t>образования…………………………………………………15</w:t>
      </w:r>
    </w:p>
    <w:p w:rsidR="00A51DCF" w:rsidRDefault="00A51DCF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Сведения о развитии начального общего образования, основного общего образования, среднего общего </w:t>
      </w:r>
      <w:r w:rsidR="000842F0">
        <w:rPr>
          <w:sz w:val="28"/>
          <w:szCs w:val="28"/>
        </w:rPr>
        <w:t>образования…………………………………………………22</w:t>
      </w:r>
    </w:p>
    <w:p w:rsidR="00A51DCF" w:rsidRDefault="00A51DCF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Сведения о развитии дополнительного образования детей и взрослых………</w:t>
      </w:r>
      <w:r w:rsidR="000842F0">
        <w:rPr>
          <w:sz w:val="28"/>
          <w:szCs w:val="28"/>
        </w:rPr>
        <w:t>……………………………………………36</w:t>
      </w:r>
    </w:p>
    <w:p w:rsidR="00A51DCF" w:rsidRDefault="00A51DCF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Развитие системы оценки качества образования и информационной прозрачности системы о</w:t>
      </w:r>
      <w:r w:rsidR="000842F0">
        <w:rPr>
          <w:sz w:val="28"/>
          <w:szCs w:val="28"/>
        </w:rPr>
        <w:t>бразования………………………………………………….42</w:t>
      </w:r>
    </w:p>
    <w:p w:rsidR="00A51DCF" w:rsidRDefault="00A51DCF" w:rsidP="00A51DCF">
      <w:pPr>
        <w:pStyle w:val="a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Выводы и заключения</w:t>
      </w:r>
    </w:p>
    <w:p w:rsidR="00A51DCF" w:rsidRDefault="000842F0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Выводы………………………………………………………44</w:t>
      </w:r>
    </w:p>
    <w:p w:rsidR="00A51DCF" w:rsidRDefault="00A51DCF" w:rsidP="00A51DCF">
      <w:pPr>
        <w:pStyle w:val="ad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Планы и перспективы развития системы о</w:t>
      </w:r>
      <w:r w:rsidR="000842F0">
        <w:rPr>
          <w:sz w:val="28"/>
          <w:szCs w:val="28"/>
        </w:rPr>
        <w:t>бразования………………………………………………….45</w:t>
      </w:r>
    </w:p>
    <w:p w:rsidR="00A51DCF" w:rsidRDefault="00A51DCF" w:rsidP="00A51DCF">
      <w:pPr>
        <w:pStyle w:val="a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Показатели мониторинга системы образования</w:t>
      </w:r>
      <w:r w:rsidR="000842F0">
        <w:rPr>
          <w:sz w:val="28"/>
          <w:szCs w:val="28"/>
        </w:rPr>
        <w:t>…………………….46</w:t>
      </w:r>
    </w:p>
    <w:p w:rsidR="005E5E3E" w:rsidRDefault="005E5E3E" w:rsidP="005E5E3E">
      <w:pPr>
        <w:pStyle w:val="ad"/>
        <w:ind w:left="1080" w:firstLine="0"/>
        <w:rPr>
          <w:sz w:val="28"/>
          <w:szCs w:val="28"/>
        </w:rPr>
      </w:pPr>
    </w:p>
    <w:p w:rsidR="005E5E3E" w:rsidRDefault="005E5E3E" w:rsidP="005E5E3E">
      <w:pPr>
        <w:pStyle w:val="ad"/>
        <w:ind w:left="1080" w:firstLine="0"/>
        <w:rPr>
          <w:sz w:val="28"/>
          <w:szCs w:val="28"/>
        </w:rPr>
      </w:pPr>
    </w:p>
    <w:p w:rsidR="005E5E3E" w:rsidRPr="005E5E3E" w:rsidRDefault="005E5E3E" w:rsidP="005E5E3E">
      <w:pPr>
        <w:pStyle w:val="1"/>
        <w:rPr>
          <w:sz w:val="28"/>
          <w:szCs w:val="28"/>
        </w:rPr>
      </w:pPr>
      <w:bookmarkStart w:id="0" w:name="_Toc495357522"/>
      <w:r w:rsidRPr="005E5E3E">
        <w:rPr>
          <w:sz w:val="28"/>
          <w:szCs w:val="28"/>
        </w:rPr>
        <w:lastRenderedPageBreak/>
        <w:t>Перечень сокращений</w:t>
      </w:r>
      <w:bookmarkEnd w:id="0"/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8068"/>
      </w:tblGrid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Всероссийские проверочные работы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ГВЭ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Государственный выпускной экзамен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Единый государственный экзамен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КПК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Курс повышения квалификации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МСО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Мониторинг системы образования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ОГЭ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 экзамен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ФГОС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Федеральный государственный образовательный стандарт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ФЗ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Федеральный закон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ФЦПРО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Федеральная целевая программа развития образования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МУКТ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казенного типа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МБОУ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МКОУ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3B072A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</w:t>
            </w:r>
            <w:r w:rsidR="005E5E3E" w:rsidRPr="005E5E3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5E3E" w:rsidRPr="005E5E3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дополнительного образования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МКДОУ</w:t>
            </w: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5E3E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дошкольное образовательное учреждение</w:t>
            </w: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5E3E" w:rsidRPr="005E5E3E" w:rsidTr="006F3D14">
        <w:tc>
          <w:tcPr>
            <w:tcW w:w="1560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68" w:type="dxa"/>
            <w:shd w:val="clear" w:color="auto" w:fill="auto"/>
          </w:tcPr>
          <w:p w:rsidR="005E5E3E" w:rsidRPr="005E5E3E" w:rsidRDefault="005E5E3E" w:rsidP="006F3D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5E3E" w:rsidRDefault="005E5E3E" w:rsidP="005E5E3E">
      <w:pPr>
        <w:pStyle w:val="ad"/>
        <w:ind w:left="1080" w:firstLine="0"/>
        <w:rPr>
          <w:sz w:val="28"/>
          <w:szCs w:val="28"/>
        </w:rPr>
      </w:pPr>
    </w:p>
    <w:p w:rsidR="005E5E3E" w:rsidRDefault="005E5E3E" w:rsidP="005E5E3E">
      <w:pPr>
        <w:pStyle w:val="ad"/>
        <w:ind w:left="1080" w:firstLine="0"/>
        <w:rPr>
          <w:sz w:val="28"/>
          <w:szCs w:val="28"/>
        </w:rPr>
      </w:pPr>
    </w:p>
    <w:p w:rsidR="005E5E3E" w:rsidRDefault="005E5E3E" w:rsidP="005E5E3E">
      <w:pPr>
        <w:pStyle w:val="ad"/>
        <w:ind w:left="1080" w:firstLine="0"/>
        <w:rPr>
          <w:sz w:val="28"/>
          <w:szCs w:val="28"/>
        </w:rPr>
      </w:pPr>
    </w:p>
    <w:p w:rsidR="005E5E3E" w:rsidRDefault="005E5E3E" w:rsidP="005E5E3E">
      <w:pPr>
        <w:pStyle w:val="ad"/>
        <w:ind w:left="1080" w:firstLine="0"/>
        <w:rPr>
          <w:sz w:val="28"/>
          <w:szCs w:val="28"/>
        </w:rPr>
      </w:pPr>
    </w:p>
    <w:p w:rsidR="005E5E3E" w:rsidRDefault="005E5E3E" w:rsidP="005E5E3E">
      <w:pPr>
        <w:pStyle w:val="ad"/>
        <w:ind w:left="1080" w:firstLine="0"/>
        <w:rPr>
          <w:sz w:val="28"/>
          <w:szCs w:val="28"/>
        </w:rPr>
      </w:pPr>
    </w:p>
    <w:p w:rsidR="005E5E3E" w:rsidRDefault="005E5E3E" w:rsidP="005E5E3E">
      <w:pPr>
        <w:pStyle w:val="ad"/>
        <w:ind w:left="1080" w:firstLine="0"/>
        <w:rPr>
          <w:sz w:val="28"/>
          <w:szCs w:val="28"/>
        </w:rPr>
      </w:pPr>
    </w:p>
    <w:p w:rsidR="005E5E3E" w:rsidRDefault="005E5E3E" w:rsidP="005E5E3E">
      <w:pPr>
        <w:pStyle w:val="ad"/>
        <w:ind w:left="1080" w:firstLine="0"/>
        <w:rPr>
          <w:sz w:val="28"/>
          <w:szCs w:val="28"/>
        </w:rPr>
      </w:pPr>
    </w:p>
    <w:p w:rsidR="005E5E3E" w:rsidRDefault="005E5E3E" w:rsidP="005E5E3E">
      <w:pPr>
        <w:pStyle w:val="ad"/>
        <w:ind w:left="1080" w:firstLine="0"/>
        <w:rPr>
          <w:sz w:val="28"/>
          <w:szCs w:val="28"/>
        </w:rPr>
      </w:pPr>
    </w:p>
    <w:p w:rsidR="005E5E3E" w:rsidRPr="000842F0" w:rsidRDefault="005E5E3E" w:rsidP="000842F0">
      <w:pPr>
        <w:pStyle w:val="1"/>
        <w:spacing w:before="0" w:after="0"/>
        <w:ind w:left="-284" w:firstLine="284"/>
        <w:rPr>
          <w:sz w:val="28"/>
          <w:szCs w:val="28"/>
        </w:rPr>
      </w:pPr>
      <w:bookmarkStart w:id="1" w:name="_Toc495357523"/>
      <w:r w:rsidRPr="000842F0">
        <w:rPr>
          <w:sz w:val="28"/>
          <w:szCs w:val="28"/>
          <w:lang w:val="en-US"/>
        </w:rPr>
        <w:lastRenderedPageBreak/>
        <w:t>I</w:t>
      </w:r>
      <w:r w:rsidRPr="000842F0">
        <w:rPr>
          <w:sz w:val="28"/>
          <w:szCs w:val="28"/>
        </w:rPr>
        <w:t>. Анализ состояния и перспектив развития системы образования</w:t>
      </w:r>
      <w:bookmarkEnd w:id="1"/>
    </w:p>
    <w:p w:rsidR="005E5E3E" w:rsidRPr="000842F0" w:rsidRDefault="005E5E3E" w:rsidP="000842F0">
      <w:pPr>
        <w:pStyle w:val="2"/>
        <w:ind w:left="-284" w:firstLine="284"/>
        <w:rPr>
          <w:szCs w:val="28"/>
        </w:rPr>
      </w:pPr>
      <w:bookmarkStart w:id="2" w:name="_Toc495357524"/>
      <w:r w:rsidRPr="000842F0">
        <w:rPr>
          <w:szCs w:val="28"/>
        </w:rPr>
        <w:t>1. Вводная часть</w:t>
      </w:r>
      <w:bookmarkEnd w:id="2"/>
    </w:p>
    <w:p w:rsidR="005E5E3E" w:rsidRPr="000842F0" w:rsidRDefault="005E5E3E" w:rsidP="000842F0">
      <w:pPr>
        <w:pStyle w:val="3"/>
        <w:ind w:left="-284" w:firstLine="284"/>
        <w:rPr>
          <w:sz w:val="28"/>
          <w:szCs w:val="28"/>
        </w:rPr>
      </w:pPr>
      <w:bookmarkStart w:id="3" w:name="_Toc495357525"/>
      <w:r w:rsidRPr="000842F0">
        <w:rPr>
          <w:sz w:val="28"/>
          <w:szCs w:val="28"/>
        </w:rPr>
        <w:t>1.1. Аннотация</w:t>
      </w:r>
      <w:bookmarkEnd w:id="3"/>
    </w:p>
    <w:p w:rsidR="005E5E3E" w:rsidRPr="000842F0" w:rsidRDefault="005E5E3E" w:rsidP="000842F0">
      <w:pPr>
        <w:pStyle w:val="af0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 w:rsidRPr="000842F0">
        <w:rPr>
          <w:sz w:val="28"/>
          <w:szCs w:val="28"/>
        </w:rPr>
        <w:t xml:space="preserve">Ежегодный отчет об анализе состояния и перспектив системы образования  </w:t>
      </w:r>
      <w:proofErr w:type="spellStart"/>
      <w:r w:rsidRPr="000842F0">
        <w:rPr>
          <w:sz w:val="28"/>
          <w:szCs w:val="28"/>
        </w:rPr>
        <w:t>Пестяковского</w:t>
      </w:r>
      <w:proofErr w:type="spellEnd"/>
      <w:r w:rsidRPr="000842F0">
        <w:rPr>
          <w:sz w:val="28"/>
          <w:szCs w:val="28"/>
        </w:rPr>
        <w:t xml:space="preserve"> муни</w:t>
      </w:r>
      <w:r w:rsidR="00280711">
        <w:rPr>
          <w:sz w:val="28"/>
          <w:szCs w:val="28"/>
        </w:rPr>
        <w:t>ципального района по итогам 2024</w:t>
      </w:r>
      <w:r w:rsidRPr="000842F0">
        <w:rPr>
          <w:sz w:val="28"/>
          <w:szCs w:val="28"/>
        </w:rPr>
        <w:t xml:space="preserve"> года подготовлен на основе мониторинга образовательных результатов, условий функционирования муниципальной образовательной системы и внешних запросов к системе образования. Доклад включает в себя статистическую информацию, самооценку результатов и условий деятельности, соответствие основным направлениям и приоритетам федеральной, региональной и муниципальной образовательной политики, выявление проблем и постановку задач на предстоящий период развития.</w:t>
      </w:r>
    </w:p>
    <w:p w:rsidR="005E5E3E" w:rsidRPr="000842F0" w:rsidRDefault="005E5E3E" w:rsidP="000842F0">
      <w:pPr>
        <w:pStyle w:val="af0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 w:rsidRPr="000842F0">
        <w:rPr>
          <w:sz w:val="28"/>
          <w:szCs w:val="28"/>
        </w:rPr>
        <w:t>Цель  доклада - показать, в какой мере деятельность муниципального органа управления образования обеспечивает полноту предоставляемых образовательных услуг, как реагирует на происходящие изменения, насколько эффективно использует ресурсы и каковы результаты развития муниципальной си</w:t>
      </w:r>
      <w:r w:rsidR="009D254B">
        <w:rPr>
          <w:sz w:val="28"/>
          <w:szCs w:val="28"/>
        </w:rPr>
        <w:t xml:space="preserve">стемы образования района за </w:t>
      </w:r>
      <w:r w:rsidR="00280711">
        <w:rPr>
          <w:sz w:val="28"/>
          <w:szCs w:val="28"/>
        </w:rPr>
        <w:t>2024</w:t>
      </w:r>
      <w:r w:rsidRPr="000842F0">
        <w:rPr>
          <w:sz w:val="28"/>
          <w:szCs w:val="28"/>
        </w:rPr>
        <w:t xml:space="preserve"> год.</w:t>
      </w:r>
    </w:p>
    <w:p w:rsidR="005E5E3E" w:rsidRPr="000842F0" w:rsidRDefault="005E5E3E" w:rsidP="000842F0">
      <w:pPr>
        <w:pStyle w:val="af0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 w:rsidRPr="000842F0">
        <w:rPr>
          <w:sz w:val="28"/>
          <w:szCs w:val="28"/>
        </w:rPr>
        <w:t>Отчет адресован широкому кругу читателей: представителям органов законодательной и исполнительной власти, педагогическому сообществу, обучающимся и их родителям (законным представителям), работникам системы образования, общественным организациям, представителям средств массовой информации.</w:t>
      </w:r>
    </w:p>
    <w:p w:rsidR="005E5E3E" w:rsidRPr="000842F0" w:rsidRDefault="005E5E3E" w:rsidP="000842F0">
      <w:pPr>
        <w:pStyle w:val="af0"/>
        <w:shd w:val="clear" w:color="auto" w:fill="FFFFFF"/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</w:p>
    <w:p w:rsidR="005E5E3E" w:rsidRPr="000842F0" w:rsidRDefault="005E5E3E" w:rsidP="003A19FA">
      <w:pPr>
        <w:pStyle w:val="ae"/>
      </w:pPr>
    </w:p>
    <w:p w:rsidR="005E5E3E" w:rsidRDefault="005E5E3E" w:rsidP="003A19FA">
      <w:pPr>
        <w:pStyle w:val="ae"/>
      </w:pPr>
    </w:p>
    <w:p w:rsidR="005E5E3E" w:rsidRPr="00713E11" w:rsidRDefault="005E5E3E" w:rsidP="003A19FA">
      <w:pPr>
        <w:pStyle w:val="ae"/>
        <w:rPr>
          <w:rFonts w:eastAsia="Times New Roman"/>
          <w:szCs w:val="24"/>
        </w:rPr>
      </w:pPr>
      <w:r>
        <w:br w:type="page"/>
      </w:r>
    </w:p>
    <w:p w:rsidR="005E5E3E" w:rsidRPr="005E5E3E" w:rsidRDefault="005E5E3E" w:rsidP="005E5E3E">
      <w:pPr>
        <w:pStyle w:val="3"/>
        <w:rPr>
          <w:sz w:val="28"/>
          <w:szCs w:val="28"/>
        </w:rPr>
      </w:pPr>
      <w:bookmarkStart w:id="4" w:name="_Toc495357526"/>
      <w:r w:rsidRPr="005E5E3E">
        <w:rPr>
          <w:sz w:val="28"/>
          <w:szCs w:val="28"/>
        </w:rPr>
        <w:lastRenderedPageBreak/>
        <w:t>1.2. Ответственные лица за подготовку</w:t>
      </w:r>
      <w:bookmarkEnd w:id="4"/>
    </w:p>
    <w:p w:rsidR="005E5E3E" w:rsidRPr="000842F0" w:rsidRDefault="005E5E3E" w:rsidP="00116EB6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42F0">
        <w:rPr>
          <w:rFonts w:ascii="Times New Roman" w:hAnsi="Times New Roman" w:cs="Times New Roman"/>
          <w:sz w:val="28"/>
          <w:szCs w:val="28"/>
        </w:rPr>
        <w:t xml:space="preserve">В подготовке отчета об анализе состояния и перспектив системы образования </w:t>
      </w:r>
      <w:proofErr w:type="spellStart"/>
      <w:r w:rsidRPr="000842F0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0842F0">
        <w:rPr>
          <w:rFonts w:ascii="Times New Roman" w:hAnsi="Times New Roman" w:cs="Times New Roman"/>
          <w:sz w:val="28"/>
          <w:szCs w:val="28"/>
        </w:rPr>
        <w:t xml:space="preserve"> муни</w:t>
      </w:r>
      <w:r w:rsidR="00047C5D">
        <w:rPr>
          <w:rFonts w:ascii="Times New Roman" w:hAnsi="Times New Roman" w:cs="Times New Roman"/>
          <w:sz w:val="28"/>
          <w:szCs w:val="28"/>
        </w:rPr>
        <w:t>ципального района по итогам 2024</w:t>
      </w:r>
      <w:r w:rsidRPr="000842F0">
        <w:rPr>
          <w:rFonts w:ascii="Times New Roman" w:hAnsi="Times New Roman" w:cs="Times New Roman"/>
          <w:sz w:val="28"/>
          <w:szCs w:val="28"/>
        </w:rPr>
        <w:t xml:space="preserve"> года участвовали:</w:t>
      </w:r>
    </w:p>
    <w:p w:rsidR="005E5E3E" w:rsidRPr="000842F0" w:rsidRDefault="005E5E3E" w:rsidP="00116EB6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42F0">
        <w:rPr>
          <w:rFonts w:ascii="Times New Roman" w:hAnsi="Times New Roman" w:cs="Times New Roman"/>
          <w:sz w:val="28"/>
          <w:szCs w:val="28"/>
        </w:rPr>
        <w:t xml:space="preserve"> ведущий специалист Отдела образования </w:t>
      </w:r>
      <w:proofErr w:type="spellStart"/>
      <w:r w:rsidRPr="000842F0">
        <w:rPr>
          <w:rFonts w:ascii="Times New Roman" w:hAnsi="Times New Roman" w:cs="Times New Roman"/>
          <w:sz w:val="28"/>
          <w:szCs w:val="28"/>
        </w:rPr>
        <w:t>Пронюшкина</w:t>
      </w:r>
      <w:proofErr w:type="spellEnd"/>
      <w:r w:rsidRPr="000842F0">
        <w:rPr>
          <w:rFonts w:ascii="Times New Roman" w:hAnsi="Times New Roman" w:cs="Times New Roman"/>
          <w:sz w:val="28"/>
          <w:szCs w:val="28"/>
        </w:rPr>
        <w:t xml:space="preserve"> Г.Ю., </w:t>
      </w:r>
      <w:r w:rsidR="00280711">
        <w:rPr>
          <w:rFonts w:ascii="Times New Roman" w:hAnsi="Times New Roman" w:cs="Times New Roman"/>
          <w:sz w:val="28"/>
          <w:szCs w:val="28"/>
        </w:rPr>
        <w:t>главный</w:t>
      </w:r>
      <w:r w:rsidR="003B072A">
        <w:rPr>
          <w:rFonts w:ascii="Times New Roman" w:hAnsi="Times New Roman" w:cs="Times New Roman"/>
          <w:sz w:val="28"/>
          <w:szCs w:val="28"/>
        </w:rPr>
        <w:t xml:space="preserve"> </w:t>
      </w:r>
      <w:r w:rsidRPr="000842F0">
        <w:rPr>
          <w:rFonts w:ascii="Times New Roman" w:hAnsi="Times New Roman" w:cs="Times New Roman"/>
          <w:sz w:val="28"/>
          <w:szCs w:val="28"/>
        </w:rPr>
        <w:t>инспектор Отдела образования Романова Н.Г., начальник муниципального учреждения казенного типа</w:t>
      </w:r>
      <w:r w:rsidR="00D34434">
        <w:rPr>
          <w:rFonts w:ascii="Times New Roman" w:hAnsi="Times New Roman" w:cs="Times New Roman"/>
          <w:sz w:val="28"/>
          <w:szCs w:val="28"/>
        </w:rPr>
        <w:t xml:space="preserve"> </w:t>
      </w:r>
      <w:r w:rsidRPr="000842F0">
        <w:rPr>
          <w:rFonts w:ascii="Times New Roman" w:hAnsi="Times New Roman" w:cs="Times New Roman"/>
          <w:sz w:val="28"/>
          <w:szCs w:val="28"/>
        </w:rPr>
        <w:t xml:space="preserve"> </w:t>
      </w:r>
      <w:r w:rsidR="00D34434">
        <w:rPr>
          <w:rFonts w:ascii="Times New Roman" w:hAnsi="Times New Roman" w:cs="Times New Roman"/>
          <w:sz w:val="28"/>
          <w:szCs w:val="28"/>
        </w:rPr>
        <w:t>«</w:t>
      </w:r>
      <w:r w:rsidRPr="000842F0">
        <w:rPr>
          <w:rFonts w:ascii="Times New Roman" w:hAnsi="Times New Roman" w:cs="Times New Roman"/>
          <w:sz w:val="28"/>
          <w:szCs w:val="28"/>
        </w:rPr>
        <w:t xml:space="preserve">Методический кабинет» </w:t>
      </w:r>
      <w:proofErr w:type="spellStart"/>
      <w:r w:rsidR="00280711">
        <w:rPr>
          <w:rFonts w:ascii="Times New Roman" w:hAnsi="Times New Roman" w:cs="Times New Roman"/>
          <w:sz w:val="28"/>
          <w:szCs w:val="28"/>
        </w:rPr>
        <w:t>Лощилова</w:t>
      </w:r>
      <w:proofErr w:type="spellEnd"/>
      <w:r w:rsidR="00280711">
        <w:rPr>
          <w:rFonts w:ascii="Times New Roman" w:hAnsi="Times New Roman" w:cs="Times New Roman"/>
          <w:sz w:val="28"/>
          <w:szCs w:val="28"/>
        </w:rPr>
        <w:t xml:space="preserve"> Ю.А.</w:t>
      </w:r>
    </w:p>
    <w:p w:rsidR="005E5E3E" w:rsidRDefault="005E5E3E" w:rsidP="00116EB6">
      <w:pPr>
        <w:spacing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42F0">
        <w:rPr>
          <w:rFonts w:ascii="Times New Roman" w:hAnsi="Times New Roman" w:cs="Times New Roman"/>
          <w:sz w:val="28"/>
          <w:szCs w:val="28"/>
        </w:rPr>
        <w:t>Специалисты  собирали  и готовили статистические данные для анализа, проводили сам</w:t>
      </w:r>
      <w:r w:rsidR="002C14EF">
        <w:rPr>
          <w:rFonts w:ascii="Times New Roman" w:hAnsi="Times New Roman" w:cs="Times New Roman"/>
          <w:sz w:val="28"/>
          <w:szCs w:val="28"/>
        </w:rPr>
        <w:t>о</w:t>
      </w:r>
      <w:r w:rsidRPr="000842F0">
        <w:rPr>
          <w:rFonts w:ascii="Times New Roman" w:hAnsi="Times New Roman" w:cs="Times New Roman"/>
          <w:sz w:val="28"/>
          <w:szCs w:val="28"/>
        </w:rPr>
        <w:t xml:space="preserve">анализ состояния системы образования </w:t>
      </w:r>
      <w:proofErr w:type="spellStart"/>
      <w:r w:rsidRPr="000842F0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0842F0">
        <w:rPr>
          <w:rFonts w:ascii="Times New Roman" w:hAnsi="Times New Roman" w:cs="Times New Roman"/>
          <w:sz w:val="28"/>
          <w:szCs w:val="28"/>
        </w:rPr>
        <w:t xml:space="preserve"> муниципального района, используя официальные сайты образовательных учреждений, а также ежегодные статистические формы отчетности.  Написание и редактирование текста осуществлял   начальник Отдела образования Администрации </w:t>
      </w:r>
      <w:r w:rsidR="002C14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42F0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0842F0">
        <w:rPr>
          <w:rFonts w:ascii="Times New Roman" w:hAnsi="Times New Roman" w:cs="Times New Roman"/>
          <w:sz w:val="28"/>
          <w:szCs w:val="28"/>
        </w:rPr>
        <w:t xml:space="preserve"> муниципального района Соколова Г.Ю.</w:t>
      </w:r>
    </w:p>
    <w:p w:rsidR="003656D9" w:rsidRPr="003656D9" w:rsidRDefault="003656D9" w:rsidP="00116EB6">
      <w:pPr>
        <w:spacing w:line="360" w:lineRule="auto"/>
        <w:ind w:left="-567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56D9">
        <w:rPr>
          <w:rFonts w:ascii="Times New Roman" w:hAnsi="Times New Roman" w:cs="Times New Roman"/>
          <w:b/>
          <w:sz w:val="28"/>
          <w:szCs w:val="28"/>
        </w:rPr>
        <w:t>1.3.Контакты</w:t>
      </w:r>
    </w:p>
    <w:p w:rsidR="005E5E3E" w:rsidRPr="000842F0" w:rsidRDefault="005E5E3E" w:rsidP="000842F0">
      <w:pPr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842F0">
        <w:rPr>
          <w:rFonts w:ascii="Times New Roman" w:hAnsi="Times New Roman" w:cs="Times New Roman"/>
          <w:sz w:val="28"/>
          <w:szCs w:val="28"/>
        </w:rPr>
        <w:t xml:space="preserve">Контактная информация: 155650, Ивановская область, </w:t>
      </w:r>
      <w:proofErr w:type="spellStart"/>
      <w:r w:rsidRPr="000842F0">
        <w:rPr>
          <w:rFonts w:ascii="Times New Roman" w:hAnsi="Times New Roman" w:cs="Times New Roman"/>
          <w:sz w:val="28"/>
          <w:szCs w:val="28"/>
        </w:rPr>
        <w:t>Пестяковский</w:t>
      </w:r>
      <w:proofErr w:type="spellEnd"/>
      <w:r w:rsidRPr="000842F0">
        <w:rPr>
          <w:rFonts w:ascii="Times New Roman" w:hAnsi="Times New Roman" w:cs="Times New Roman"/>
          <w:sz w:val="28"/>
          <w:szCs w:val="28"/>
        </w:rPr>
        <w:t xml:space="preserve"> район, п. Пестяки, ул. Гагарина, д.62, тел. 8 (49346) 2-13-62, эл. почта </w:t>
      </w:r>
      <w:hyperlink r:id="rId10" w:history="1">
        <w:r w:rsidRPr="000842F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pesroo</w:t>
        </w:r>
        <w:r w:rsidRPr="000842F0">
          <w:rPr>
            <w:rStyle w:val="aa"/>
            <w:rFonts w:ascii="Times New Roman" w:hAnsi="Times New Roman" w:cs="Times New Roman"/>
            <w:sz w:val="28"/>
            <w:szCs w:val="28"/>
          </w:rPr>
          <w:t>@</w:t>
        </w:r>
        <w:r w:rsidRPr="000842F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0842F0">
          <w:rPr>
            <w:rStyle w:val="aa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842F0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842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E3E" w:rsidRPr="005E5E3E" w:rsidRDefault="005E5E3E" w:rsidP="000842F0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E5E3E" w:rsidRPr="005E5E3E" w:rsidRDefault="005E5E3E" w:rsidP="00116EB6">
      <w:pPr>
        <w:spacing w:after="0" w:line="360" w:lineRule="auto"/>
        <w:ind w:left="-284"/>
        <w:jc w:val="both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 xml:space="preserve">Название: </w:t>
      </w:r>
      <w:r w:rsidRPr="005E5E3E">
        <w:rPr>
          <w:rStyle w:val="a8"/>
          <w:rFonts w:eastAsia="Calibri"/>
          <w:color w:val="auto"/>
          <w:sz w:val="28"/>
          <w:szCs w:val="28"/>
        </w:rPr>
        <w:t xml:space="preserve">Отдел образования Администрации </w:t>
      </w:r>
      <w:proofErr w:type="spellStart"/>
      <w:r w:rsidRPr="005E5E3E">
        <w:rPr>
          <w:rStyle w:val="a8"/>
          <w:rFonts w:eastAsia="Calibri"/>
          <w:color w:val="auto"/>
          <w:sz w:val="28"/>
          <w:szCs w:val="28"/>
        </w:rPr>
        <w:t>Пестяковского</w:t>
      </w:r>
      <w:proofErr w:type="spellEnd"/>
      <w:r w:rsidRPr="005E5E3E">
        <w:rPr>
          <w:rStyle w:val="a8"/>
          <w:rFonts w:eastAsia="Calibri"/>
          <w:color w:val="auto"/>
          <w:sz w:val="28"/>
          <w:szCs w:val="28"/>
        </w:rPr>
        <w:t xml:space="preserve"> муниципального </w:t>
      </w:r>
      <w:r w:rsidR="000842F0">
        <w:rPr>
          <w:rStyle w:val="a8"/>
          <w:rFonts w:eastAsia="Calibri"/>
          <w:color w:val="auto"/>
          <w:sz w:val="28"/>
          <w:szCs w:val="28"/>
        </w:rPr>
        <w:t xml:space="preserve">  </w:t>
      </w:r>
      <w:r w:rsidRPr="005E5E3E">
        <w:rPr>
          <w:rStyle w:val="a8"/>
          <w:rFonts w:eastAsia="Calibri"/>
          <w:color w:val="auto"/>
          <w:sz w:val="28"/>
          <w:szCs w:val="28"/>
        </w:rPr>
        <w:t>района</w:t>
      </w:r>
    </w:p>
    <w:p w:rsidR="005E5E3E" w:rsidRDefault="005E5E3E" w:rsidP="00116EB6">
      <w:pPr>
        <w:spacing w:after="0" w:line="360" w:lineRule="auto"/>
        <w:ind w:left="-567" w:firstLine="283"/>
        <w:jc w:val="both"/>
        <w:rPr>
          <w:rStyle w:val="a8"/>
          <w:rFonts w:eastAsia="Calibri"/>
          <w:color w:val="auto"/>
          <w:sz w:val="28"/>
          <w:szCs w:val="28"/>
        </w:rPr>
      </w:pPr>
      <w:r w:rsidRPr="005E5E3E">
        <w:rPr>
          <w:rStyle w:val="ac"/>
          <w:sz w:val="28"/>
          <w:szCs w:val="28"/>
        </w:rPr>
        <w:t>Адрес:</w:t>
      </w: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r w:rsidRPr="005E5E3E">
        <w:rPr>
          <w:rStyle w:val="a8"/>
          <w:rFonts w:eastAsia="Calibri"/>
          <w:color w:val="auto"/>
          <w:sz w:val="28"/>
          <w:szCs w:val="28"/>
        </w:rPr>
        <w:t>155 650 Ивановс</w:t>
      </w:r>
      <w:r w:rsidR="00126E1E">
        <w:rPr>
          <w:rStyle w:val="a8"/>
          <w:rFonts w:eastAsia="Calibri"/>
          <w:color w:val="auto"/>
          <w:sz w:val="28"/>
          <w:szCs w:val="28"/>
        </w:rPr>
        <w:t xml:space="preserve">кая область, </w:t>
      </w:r>
      <w:proofErr w:type="spellStart"/>
      <w:r w:rsidR="00126E1E">
        <w:rPr>
          <w:rStyle w:val="a8"/>
          <w:rFonts w:eastAsia="Calibri"/>
          <w:color w:val="auto"/>
          <w:sz w:val="28"/>
          <w:szCs w:val="28"/>
        </w:rPr>
        <w:t>Пестяковский</w:t>
      </w:r>
      <w:proofErr w:type="spellEnd"/>
      <w:r w:rsidR="00126E1E">
        <w:rPr>
          <w:rStyle w:val="a8"/>
          <w:rFonts w:eastAsia="Calibri"/>
          <w:color w:val="auto"/>
          <w:sz w:val="28"/>
          <w:szCs w:val="28"/>
        </w:rPr>
        <w:t xml:space="preserve"> район</w:t>
      </w:r>
      <w:r w:rsidRPr="005E5E3E">
        <w:rPr>
          <w:rStyle w:val="a8"/>
          <w:rFonts w:eastAsia="Calibri"/>
          <w:color w:val="auto"/>
          <w:sz w:val="28"/>
          <w:szCs w:val="28"/>
        </w:rPr>
        <w:t xml:space="preserve">, п. Пестяки, </w:t>
      </w:r>
    </w:p>
    <w:p w:rsidR="005E5E3E" w:rsidRPr="005E5E3E" w:rsidRDefault="005E5E3E" w:rsidP="00116EB6">
      <w:pPr>
        <w:spacing w:after="0" w:line="360" w:lineRule="auto"/>
        <w:ind w:left="-567" w:firstLine="283"/>
        <w:jc w:val="both"/>
        <w:rPr>
          <w:rStyle w:val="a8"/>
          <w:rFonts w:eastAsia="Calibri"/>
          <w:color w:val="auto"/>
          <w:sz w:val="28"/>
          <w:szCs w:val="28"/>
        </w:rPr>
      </w:pPr>
      <w:r w:rsidRPr="005E5E3E">
        <w:rPr>
          <w:rStyle w:val="a8"/>
          <w:rFonts w:eastAsia="Calibri"/>
          <w:color w:val="auto"/>
          <w:sz w:val="28"/>
          <w:szCs w:val="28"/>
        </w:rPr>
        <w:t>ул. Гагарина, д.62</w:t>
      </w:r>
    </w:p>
    <w:p w:rsidR="005E5E3E" w:rsidRPr="005E5E3E" w:rsidRDefault="005E5E3E" w:rsidP="00116EB6">
      <w:pPr>
        <w:spacing w:after="0" w:line="360" w:lineRule="auto"/>
        <w:ind w:left="-567" w:firstLine="283"/>
        <w:jc w:val="both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 xml:space="preserve"> Руководитель:</w:t>
      </w: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r w:rsidRPr="005E5E3E">
        <w:rPr>
          <w:rStyle w:val="a8"/>
          <w:rFonts w:eastAsia="Calibri"/>
          <w:color w:val="auto"/>
          <w:sz w:val="28"/>
          <w:szCs w:val="28"/>
        </w:rPr>
        <w:t>Соколова Галина Юрьевна</w:t>
      </w:r>
    </w:p>
    <w:p w:rsidR="005E5E3E" w:rsidRPr="005E5E3E" w:rsidRDefault="005E5E3E" w:rsidP="00116EB6">
      <w:pPr>
        <w:spacing w:after="0" w:line="360" w:lineRule="auto"/>
        <w:ind w:left="-567" w:firstLine="283"/>
        <w:jc w:val="both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 xml:space="preserve">Контактное лицо: </w:t>
      </w:r>
      <w:r w:rsidRPr="005E5E3E">
        <w:rPr>
          <w:rStyle w:val="a8"/>
          <w:rFonts w:eastAsia="Calibri"/>
          <w:color w:val="auto"/>
          <w:sz w:val="28"/>
          <w:szCs w:val="28"/>
        </w:rPr>
        <w:t>Соколова Галина Юрьевна</w:t>
      </w:r>
    </w:p>
    <w:p w:rsidR="005E5E3E" w:rsidRPr="005E5E3E" w:rsidRDefault="005E5E3E" w:rsidP="00116EB6">
      <w:pPr>
        <w:spacing w:after="0" w:line="360" w:lineRule="auto"/>
        <w:ind w:left="-567" w:firstLine="283"/>
        <w:jc w:val="both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>Телефон:</w:t>
      </w: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r w:rsidRPr="005E5E3E">
        <w:rPr>
          <w:rStyle w:val="a8"/>
          <w:rFonts w:eastAsia="Calibri"/>
          <w:color w:val="auto"/>
          <w:sz w:val="28"/>
          <w:szCs w:val="28"/>
        </w:rPr>
        <w:t>+7 (49346) 21362</w:t>
      </w:r>
    </w:p>
    <w:p w:rsidR="005E5E3E" w:rsidRDefault="005E5E3E" w:rsidP="00116EB6">
      <w:pPr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5E5E3E">
        <w:rPr>
          <w:rStyle w:val="ac"/>
          <w:sz w:val="28"/>
          <w:szCs w:val="28"/>
        </w:rPr>
        <w:t>Почта:</w:t>
      </w: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pesroo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5E5E3E" w:rsidRPr="005E5E3E" w:rsidRDefault="005E5E3E" w:rsidP="00116EB6">
      <w:pPr>
        <w:spacing w:after="0" w:line="360" w:lineRule="auto"/>
        <w:ind w:left="-284" w:firstLine="284"/>
        <w:rPr>
          <w:rStyle w:val="ac"/>
          <w:sz w:val="28"/>
          <w:szCs w:val="28"/>
        </w:rPr>
      </w:pPr>
    </w:p>
    <w:p w:rsidR="005E5E3E" w:rsidRPr="005E5E3E" w:rsidRDefault="005E5E3E" w:rsidP="00116EB6">
      <w:pPr>
        <w:spacing w:after="0" w:line="360" w:lineRule="auto"/>
        <w:ind w:left="-284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 xml:space="preserve">Название: </w:t>
      </w:r>
      <w:r w:rsidRPr="005E5E3E">
        <w:rPr>
          <w:rStyle w:val="a8"/>
          <w:rFonts w:eastAsia="Calibri"/>
          <w:color w:val="auto"/>
          <w:sz w:val="28"/>
          <w:szCs w:val="28"/>
        </w:rPr>
        <w:t xml:space="preserve">Отдел образования Администрации </w:t>
      </w:r>
      <w:proofErr w:type="spellStart"/>
      <w:r w:rsidRPr="005E5E3E">
        <w:rPr>
          <w:rStyle w:val="a8"/>
          <w:rFonts w:eastAsia="Calibri"/>
          <w:color w:val="auto"/>
          <w:sz w:val="28"/>
          <w:szCs w:val="28"/>
        </w:rPr>
        <w:t>Пестяковского</w:t>
      </w:r>
      <w:proofErr w:type="spellEnd"/>
      <w:r w:rsidRPr="005E5E3E">
        <w:rPr>
          <w:rStyle w:val="a8"/>
          <w:rFonts w:eastAsia="Calibri"/>
          <w:color w:val="auto"/>
          <w:sz w:val="28"/>
          <w:szCs w:val="28"/>
        </w:rPr>
        <w:t xml:space="preserve"> муниципального района</w:t>
      </w:r>
    </w:p>
    <w:p w:rsidR="005E5E3E" w:rsidRDefault="005E5E3E" w:rsidP="00116EB6">
      <w:pPr>
        <w:spacing w:after="0" w:line="360" w:lineRule="auto"/>
        <w:ind w:left="-567" w:firstLine="283"/>
        <w:rPr>
          <w:rStyle w:val="a8"/>
          <w:rFonts w:eastAsia="Calibri"/>
          <w:color w:val="auto"/>
          <w:sz w:val="28"/>
          <w:szCs w:val="28"/>
        </w:rPr>
      </w:pPr>
      <w:r w:rsidRPr="005E5E3E">
        <w:rPr>
          <w:rStyle w:val="ac"/>
          <w:sz w:val="28"/>
          <w:szCs w:val="28"/>
        </w:rPr>
        <w:t>Адрес:</w:t>
      </w: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r w:rsidRPr="005E5E3E">
        <w:rPr>
          <w:rStyle w:val="a8"/>
          <w:rFonts w:eastAsia="Calibri"/>
          <w:color w:val="auto"/>
          <w:sz w:val="28"/>
          <w:szCs w:val="28"/>
        </w:rPr>
        <w:t>155 650 Ивановс</w:t>
      </w:r>
      <w:r w:rsidR="00126E1E">
        <w:rPr>
          <w:rStyle w:val="a8"/>
          <w:rFonts w:eastAsia="Calibri"/>
          <w:color w:val="auto"/>
          <w:sz w:val="28"/>
          <w:szCs w:val="28"/>
        </w:rPr>
        <w:t xml:space="preserve">кая область, </w:t>
      </w:r>
      <w:proofErr w:type="spellStart"/>
      <w:r w:rsidR="00126E1E">
        <w:rPr>
          <w:rStyle w:val="a8"/>
          <w:rFonts w:eastAsia="Calibri"/>
          <w:color w:val="auto"/>
          <w:sz w:val="28"/>
          <w:szCs w:val="28"/>
        </w:rPr>
        <w:t>Пестяковский</w:t>
      </w:r>
      <w:proofErr w:type="spellEnd"/>
      <w:r w:rsidR="00126E1E">
        <w:rPr>
          <w:rStyle w:val="a8"/>
          <w:rFonts w:eastAsia="Calibri"/>
          <w:color w:val="auto"/>
          <w:sz w:val="28"/>
          <w:szCs w:val="28"/>
        </w:rPr>
        <w:t xml:space="preserve"> район</w:t>
      </w:r>
      <w:r w:rsidRPr="005E5E3E">
        <w:rPr>
          <w:rStyle w:val="a8"/>
          <w:rFonts w:eastAsia="Calibri"/>
          <w:color w:val="auto"/>
          <w:sz w:val="28"/>
          <w:szCs w:val="28"/>
        </w:rPr>
        <w:t xml:space="preserve">, п. Пестяки, </w:t>
      </w:r>
    </w:p>
    <w:p w:rsidR="005E5E3E" w:rsidRPr="005E5E3E" w:rsidRDefault="005E5E3E" w:rsidP="00116EB6">
      <w:pPr>
        <w:spacing w:after="0" w:line="360" w:lineRule="auto"/>
        <w:ind w:left="-567" w:firstLine="283"/>
        <w:rPr>
          <w:rStyle w:val="a8"/>
          <w:rFonts w:eastAsia="Calibri"/>
          <w:color w:val="auto"/>
          <w:sz w:val="28"/>
          <w:szCs w:val="28"/>
        </w:rPr>
      </w:pPr>
      <w:r w:rsidRPr="005E5E3E">
        <w:rPr>
          <w:rStyle w:val="a8"/>
          <w:rFonts w:eastAsia="Calibri"/>
          <w:color w:val="auto"/>
          <w:sz w:val="28"/>
          <w:szCs w:val="28"/>
        </w:rPr>
        <w:t>ул. Гагарина, д.62</w:t>
      </w:r>
    </w:p>
    <w:p w:rsidR="005E5E3E" w:rsidRPr="005E5E3E" w:rsidRDefault="005E5E3E" w:rsidP="00116EB6">
      <w:pPr>
        <w:spacing w:after="0" w:line="360" w:lineRule="auto"/>
        <w:ind w:left="-567" w:firstLine="283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lastRenderedPageBreak/>
        <w:t xml:space="preserve"> Руководитель:</w:t>
      </w: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r w:rsidRPr="005E5E3E">
        <w:rPr>
          <w:rStyle w:val="a8"/>
          <w:rFonts w:eastAsia="Calibri"/>
          <w:color w:val="auto"/>
          <w:sz w:val="28"/>
          <w:szCs w:val="28"/>
        </w:rPr>
        <w:t>Соколова Галина Юрьевна</w:t>
      </w:r>
    </w:p>
    <w:p w:rsidR="005E5E3E" w:rsidRPr="005E5E3E" w:rsidRDefault="005E5E3E" w:rsidP="00116EB6">
      <w:pPr>
        <w:spacing w:after="0" w:line="360" w:lineRule="auto"/>
        <w:ind w:left="-567" w:firstLine="283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 xml:space="preserve">Контактное лицо: </w:t>
      </w:r>
      <w:r w:rsidRPr="005E5E3E">
        <w:rPr>
          <w:rStyle w:val="a8"/>
          <w:rFonts w:eastAsia="Calibri"/>
          <w:color w:val="auto"/>
          <w:sz w:val="28"/>
          <w:szCs w:val="28"/>
        </w:rPr>
        <w:t>Романова Наталья Геннадьевна</w:t>
      </w:r>
    </w:p>
    <w:p w:rsidR="005E5E3E" w:rsidRPr="005E5E3E" w:rsidRDefault="005E5E3E" w:rsidP="00116EB6">
      <w:pPr>
        <w:spacing w:after="0" w:line="360" w:lineRule="auto"/>
        <w:ind w:left="-567" w:firstLine="283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>Телефон:</w:t>
      </w:r>
      <w:r w:rsidRPr="005E5E3E">
        <w:rPr>
          <w:rStyle w:val="a8"/>
          <w:rFonts w:eastAsia="Calibri"/>
          <w:color w:val="auto"/>
          <w:sz w:val="28"/>
          <w:szCs w:val="28"/>
        </w:rPr>
        <w:t xml:space="preserve"> +7 (49346) 21362</w:t>
      </w:r>
    </w:p>
    <w:p w:rsidR="005E5E3E" w:rsidRPr="005E5E3E" w:rsidRDefault="005E5E3E" w:rsidP="00116EB6">
      <w:pPr>
        <w:spacing w:after="0" w:line="360" w:lineRule="auto"/>
        <w:ind w:left="-567" w:firstLine="283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>Почта:</w:t>
      </w: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pesroo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5E5E3E" w:rsidRDefault="005E5E3E" w:rsidP="00116E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E3E" w:rsidRPr="005E5E3E" w:rsidRDefault="005E5E3E" w:rsidP="00116EB6">
      <w:pPr>
        <w:spacing w:after="0" w:line="360" w:lineRule="auto"/>
        <w:ind w:left="-284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 xml:space="preserve">Название: </w:t>
      </w:r>
      <w:r w:rsidRPr="005E5E3E">
        <w:rPr>
          <w:rStyle w:val="a8"/>
          <w:rFonts w:eastAsia="Calibri"/>
          <w:color w:val="auto"/>
          <w:sz w:val="28"/>
          <w:szCs w:val="28"/>
        </w:rPr>
        <w:t xml:space="preserve">Отдел образования Администрации </w:t>
      </w:r>
      <w:proofErr w:type="spellStart"/>
      <w:r w:rsidRPr="005E5E3E">
        <w:rPr>
          <w:rStyle w:val="a8"/>
          <w:rFonts w:eastAsia="Calibri"/>
          <w:color w:val="auto"/>
          <w:sz w:val="28"/>
          <w:szCs w:val="28"/>
        </w:rPr>
        <w:t>Пестяковского</w:t>
      </w:r>
      <w:proofErr w:type="spellEnd"/>
      <w:r w:rsidRPr="005E5E3E">
        <w:rPr>
          <w:rStyle w:val="a8"/>
          <w:rFonts w:eastAsia="Calibri"/>
          <w:color w:val="auto"/>
          <w:sz w:val="28"/>
          <w:szCs w:val="28"/>
        </w:rPr>
        <w:t xml:space="preserve"> муниципального района</w:t>
      </w:r>
    </w:p>
    <w:p w:rsidR="005E5E3E" w:rsidRDefault="005E5E3E" w:rsidP="00116EB6">
      <w:pPr>
        <w:spacing w:after="0" w:line="360" w:lineRule="auto"/>
        <w:ind w:left="-284"/>
        <w:rPr>
          <w:rStyle w:val="a8"/>
          <w:rFonts w:eastAsia="Calibri"/>
          <w:color w:val="auto"/>
          <w:sz w:val="28"/>
          <w:szCs w:val="28"/>
        </w:rPr>
      </w:pPr>
      <w:r w:rsidRPr="005E5E3E">
        <w:rPr>
          <w:rStyle w:val="ac"/>
          <w:sz w:val="28"/>
          <w:szCs w:val="28"/>
        </w:rPr>
        <w:t>Адрес:</w:t>
      </w: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r w:rsidRPr="005E5E3E">
        <w:rPr>
          <w:rStyle w:val="a8"/>
          <w:rFonts w:eastAsia="Calibri"/>
          <w:color w:val="auto"/>
          <w:sz w:val="28"/>
          <w:szCs w:val="28"/>
        </w:rPr>
        <w:t>155 650 Ивановс</w:t>
      </w:r>
      <w:r w:rsidR="00126E1E">
        <w:rPr>
          <w:rStyle w:val="a8"/>
          <w:rFonts w:eastAsia="Calibri"/>
          <w:color w:val="auto"/>
          <w:sz w:val="28"/>
          <w:szCs w:val="28"/>
        </w:rPr>
        <w:t xml:space="preserve">кая область, </w:t>
      </w:r>
      <w:proofErr w:type="spellStart"/>
      <w:r w:rsidR="00126E1E">
        <w:rPr>
          <w:rStyle w:val="a8"/>
          <w:rFonts w:eastAsia="Calibri"/>
          <w:color w:val="auto"/>
          <w:sz w:val="28"/>
          <w:szCs w:val="28"/>
        </w:rPr>
        <w:t>Пестяковский</w:t>
      </w:r>
      <w:proofErr w:type="spellEnd"/>
      <w:r w:rsidR="00126E1E">
        <w:rPr>
          <w:rStyle w:val="a8"/>
          <w:rFonts w:eastAsia="Calibri"/>
          <w:color w:val="auto"/>
          <w:sz w:val="28"/>
          <w:szCs w:val="28"/>
        </w:rPr>
        <w:t xml:space="preserve"> район</w:t>
      </w:r>
      <w:r w:rsidRPr="005E5E3E">
        <w:rPr>
          <w:rStyle w:val="a8"/>
          <w:rFonts w:eastAsia="Calibri"/>
          <w:color w:val="auto"/>
          <w:sz w:val="28"/>
          <w:szCs w:val="28"/>
        </w:rPr>
        <w:t>, п. Пестяки,</w:t>
      </w:r>
    </w:p>
    <w:p w:rsidR="005E5E3E" w:rsidRPr="005E5E3E" w:rsidRDefault="005E5E3E" w:rsidP="00116EB6">
      <w:pPr>
        <w:spacing w:after="0" w:line="360" w:lineRule="auto"/>
        <w:ind w:left="-284"/>
        <w:rPr>
          <w:rStyle w:val="a8"/>
          <w:rFonts w:eastAsia="Calibri"/>
          <w:color w:val="auto"/>
          <w:sz w:val="28"/>
          <w:szCs w:val="28"/>
        </w:rPr>
      </w:pPr>
      <w:r w:rsidRPr="005E5E3E">
        <w:rPr>
          <w:rStyle w:val="a8"/>
          <w:rFonts w:eastAsia="Calibri"/>
          <w:color w:val="auto"/>
          <w:sz w:val="28"/>
          <w:szCs w:val="28"/>
        </w:rPr>
        <w:t xml:space="preserve"> ул. Гагарина, д.62</w:t>
      </w:r>
    </w:p>
    <w:p w:rsidR="005E5E3E" w:rsidRPr="005E5E3E" w:rsidRDefault="005E5E3E" w:rsidP="00116EB6">
      <w:pPr>
        <w:spacing w:after="0" w:line="360" w:lineRule="auto"/>
        <w:ind w:left="-284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>Руководитель: Соколова Галина Юрьевна</w:t>
      </w:r>
    </w:p>
    <w:p w:rsidR="005E5E3E" w:rsidRPr="005E5E3E" w:rsidRDefault="005E5E3E" w:rsidP="00116EB6">
      <w:pPr>
        <w:spacing w:after="0" w:line="360" w:lineRule="auto"/>
        <w:ind w:left="-284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 xml:space="preserve">Контактное лицо: </w:t>
      </w:r>
      <w:proofErr w:type="spellStart"/>
      <w:r w:rsidRPr="005E5E3E">
        <w:rPr>
          <w:rStyle w:val="ac"/>
          <w:sz w:val="28"/>
          <w:szCs w:val="28"/>
        </w:rPr>
        <w:t>Пронюшкина</w:t>
      </w:r>
      <w:proofErr w:type="spellEnd"/>
      <w:r w:rsidRPr="005E5E3E">
        <w:rPr>
          <w:rStyle w:val="ac"/>
          <w:sz w:val="28"/>
          <w:szCs w:val="28"/>
        </w:rPr>
        <w:t xml:space="preserve"> Галина Юрьевна</w:t>
      </w:r>
    </w:p>
    <w:p w:rsidR="005E5E3E" w:rsidRPr="005E5E3E" w:rsidRDefault="005E5E3E" w:rsidP="00116EB6">
      <w:pPr>
        <w:spacing w:after="0" w:line="360" w:lineRule="auto"/>
        <w:ind w:left="-284"/>
        <w:rPr>
          <w:rStyle w:val="a8"/>
          <w:rFonts w:eastAsia="Calibri"/>
          <w:color w:val="auto"/>
          <w:sz w:val="28"/>
          <w:szCs w:val="28"/>
        </w:rPr>
      </w:pPr>
      <w:r w:rsidRPr="005E5E3E">
        <w:rPr>
          <w:rStyle w:val="ac"/>
          <w:sz w:val="28"/>
          <w:szCs w:val="28"/>
        </w:rPr>
        <w:t>Телефон:</w:t>
      </w:r>
      <w:r w:rsidRPr="005E5E3E">
        <w:rPr>
          <w:rStyle w:val="a8"/>
          <w:rFonts w:eastAsia="Calibri"/>
          <w:color w:val="auto"/>
          <w:sz w:val="28"/>
          <w:szCs w:val="28"/>
        </w:rPr>
        <w:t xml:space="preserve"> +7 (49346) 21362</w:t>
      </w:r>
    </w:p>
    <w:p w:rsidR="005E5E3E" w:rsidRDefault="005E5E3E" w:rsidP="00116EB6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r w:rsidRPr="005E5E3E">
        <w:rPr>
          <w:rStyle w:val="ac"/>
          <w:sz w:val="28"/>
          <w:szCs w:val="28"/>
        </w:rPr>
        <w:t>Почта:</w:t>
      </w: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pesroo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5E5E3E" w:rsidRDefault="005E5E3E" w:rsidP="005E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E3E" w:rsidRDefault="005E5E3E" w:rsidP="005E5E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E3E" w:rsidRPr="005E5E3E" w:rsidRDefault="005E5E3E" w:rsidP="00116EB6">
      <w:pPr>
        <w:spacing w:after="0" w:line="360" w:lineRule="auto"/>
        <w:ind w:left="-284"/>
        <w:rPr>
          <w:rStyle w:val="a8"/>
          <w:rFonts w:eastAsia="Calibri"/>
          <w:color w:val="auto"/>
          <w:sz w:val="28"/>
          <w:szCs w:val="28"/>
        </w:rPr>
      </w:pPr>
      <w:r w:rsidRPr="005E5E3E">
        <w:rPr>
          <w:rStyle w:val="ac"/>
          <w:sz w:val="28"/>
          <w:szCs w:val="28"/>
        </w:rPr>
        <w:t xml:space="preserve">Название: </w:t>
      </w:r>
      <w:r w:rsidRPr="005E5E3E">
        <w:rPr>
          <w:rStyle w:val="a8"/>
          <w:rFonts w:eastAsia="Calibri"/>
          <w:color w:val="auto"/>
          <w:sz w:val="28"/>
          <w:szCs w:val="28"/>
        </w:rPr>
        <w:t xml:space="preserve">Муниципальное учреждение казенного типа </w:t>
      </w:r>
    </w:p>
    <w:p w:rsidR="005E5E3E" w:rsidRPr="005E5E3E" w:rsidRDefault="005E5E3E" w:rsidP="00116EB6">
      <w:pPr>
        <w:spacing w:after="0" w:line="360" w:lineRule="auto"/>
        <w:ind w:left="-284"/>
        <w:rPr>
          <w:rStyle w:val="ac"/>
          <w:sz w:val="28"/>
          <w:szCs w:val="28"/>
        </w:rPr>
      </w:pPr>
      <w:r w:rsidRPr="005E5E3E">
        <w:rPr>
          <w:rStyle w:val="a8"/>
          <w:rFonts w:eastAsia="Calibri"/>
          <w:color w:val="auto"/>
          <w:sz w:val="28"/>
          <w:szCs w:val="28"/>
        </w:rPr>
        <w:t xml:space="preserve">«Методический кабинет», </w:t>
      </w:r>
      <w:proofErr w:type="gramStart"/>
      <w:r w:rsidRPr="005E5E3E">
        <w:rPr>
          <w:rStyle w:val="a8"/>
          <w:rFonts w:eastAsia="Calibri"/>
          <w:color w:val="auto"/>
          <w:sz w:val="28"/>
          <w:szCs w:val="28"/>
        </w:rPr>
        <w:t>подведомственное</w:t>
      </w:r>
      <w:proofErr w:type="gramEnd"/>
      <w:r w:rsidRPr="005E5E3E">
        <w:rPr>
          <w:rStyle w:val="a8"/>
          <w:rFonts w:eastAsia="Calibri"/>
          <w:color w:val="auto"/>
          <w:sz w:val="28"/>
          <w:szCs w:val="28"/>
        </w:rPr>
        <w:t xml:space="preserve">  Отделу образования Администрации </w:t>
      </w:r>
      <w:proofErr w:type="spellStart"/>
      <w:r w:rsidRPr="005E5E3E">
        <w:rPr>
          <w:rStyle w:val="a8"/>
          <w:rFonts w:eastAsia="Calibri"/>
          <w:color w:val="auto"/>
          <w:sz w:val="28"/>
          <w:szCs w:val="28"/>
        </w:rPr>
        <w:t>Пестяковского</w:t>
      </w:r>
      <w:proofErr w:type="spellEnd"/>
      <w:r w:rsidRPr="005E5E3E">
        <w:rPr>
          <w:rStyle w:val="a8"/>
          <w:rFonts w:eastAsia="Calibri"/>
          <w:color w:val="auto"/>
          <w:sz w:val="28"/>
          <w:szCs w:val="28"/>
        </w:rPr>
        <w:t xml:space="preserve"> муниципального района</w:t>
      </w:r>
    </w:p>
    <w:p w:rsidR="005E5E3E" w:rsidRDefault="005E5E3E" w:rsidP="00116EB6">
      <w:pPr>
        <w:spacing w:after="0" w:line="360" w:lineRule="auto"/>
        <w:ind w:left="-284"/>
        <w:rPr>
          <w:rStyle w:val="a8"/>
          <w:rFonts w:eastAsia="Calibri"/>
          <w:color w:val="auto"/>
          <w:sz w:val="28"/>
          <w:szCs w:val="28"/>
        </w:rPr>
      </w:pPr>
      <w:r w:rsidRPr="005E5E3E">
        <w:rPr>
          <w:rStyle w:val="ac"/>
          <w:sz w:val="28"/>
          <w:szCs w:val="28"/>
        </w:rPr>
        <w:t>Адрес:</w:t>
      </w: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r w:rsidRPr="005E5E3E">
        <w:rPr>
          <w:rStyle w:val="a8"/>
          <w:rFonts w:eastAsia="Calibri"/>
          <w:color w:val="auto"/>
          <w:sz w:val="28"/>
          <w:szCs w:val="28"/>
        </w:rPr>
        <w:t>155 650 Ивановс</w:t>
      </w:r>
      <w:r w:rsidR="00126E1E">
        <w:rPr>
          <w:rStyle w:val="a8"/>
          <w:rFonts w:eastAsia="Calibri"/>
          <w:color w:val="auto"/>
          <w:sz w:val="28"/>
          <w:szCs w:val="28"/>
        </w:rPr>
        <w:t xml:space="preserve">кая область, </w:t>
      </w:r>
      <w:proofErr w:type="spellStart"/>
      <w:r w:rsidR="00126E1E">
        <w:rPr>
          <w:rStyle w:val="a8"/>
          <w:rFonts w:eastAsia="Calibri"/>
          <w:color w:val="auto"/>
          <w:sz w:val="28"/>
          <w:szCs w:val="28"/>
        </w:rPr>
        <w:t>Пестяковский</w:t>
      </w:r>
      <w:proofErr w:type="spellEnd"/>
      <w:r w:rsidR="00126E1E">
        <w:rPr>
          <w:rStyle w:val="a8"/>
          <w:rFonts w:eastAsia="Calibri"/>
          <w:color w:val="auto"/>
          <w:sz w:val="28"/>
          <w:szCs w:val="28"/>
        </w:rPr>
        <w:t xml:space="preserve"> район</w:t>
      </w:r>
      <w:r w:rsidRPr="005E5E3E">
        <w:rPr>
          <w:rStyle w:val="a8"/>
          <w:rFonts w:eastAsia="Calibri"/>
          <w:color w:val="auto"/>
          <w:sz w:val="28"/>
          <w:szCs w:val="28"/>
        </w:rPr>
        <w:t xml:space="preserve">, п. Пестяки, </w:t>
      </w:r>
    </w:p>
    <w:p w:rsidR="005E5E3E" w:rsidRPr="005E5E3E" w:rsidRDefault="005E5E3E" w:rsidP="00116EB6">
      <w:pPr>
        <w:spacing w:after="0" w:line="360" w:lineRule="auto"/>
        <w:ind w:left="-284"/>
        <w:rPr>
          <w:rStyle w:val="a8"/>
          <w:rFonts w:eastAsia="Calibri"/>
          <w:color w:val="auto"/>
          <w:sz w:val="28"/>
          <w:szCs w:val="28"/>
        </w:rPr>
      </w:pPr>
      <w:r w:rsidRPr="005E5E3E">
        <w:rPr>
          <w:rStyle w:val="a8"/>
          <w:rFonts w:eastAsia="Calibri"/>
          <w:color w:val="auto"/>
          <w:sz w:val="28"/>
          <w:szCs w:val="28"/>
        </w:rPr>
        <w:t>ул. Гагарина, д.62</w:t>
      </w:r>
    </w:p>
    <w:p w:rsidR="005E5E3E" w:rsidRPr="005E5E3E" w:rsidRDefault="005E5E3E" w:rsidP="00116EB6">
      <w:pPr>
        <w:spacing w:after="0" w:line="360" w:lineRule="auto"/>
        <w:ind w:left="-284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 xml:space="preserve">Руководитель: </w:t>
      </w:r>
      <w:proofErr w:type="spellStart"/>
      <w:r w:rsidR="00280711">
        <w:rPr>
          <w:rStyle w:val="ac"/>
          <w:sz w:val="28"/>
          <w:szCs w:val="28"/>
        </w:rPr>
        <w:t>Лощилова</w:t>
      </w:r>
      <w:proofErr w:type="spellEnd"/>
      <w:r w:rsidR="00280711">
        <w:rPr>
          <w:rStyle w:val="ac"/>
          <w:sz w:val="28"/>
          <w:szCs w:val="28"/>
        </w:rPr>
        <w:t xml:space="preserve"> Юлия Александровна</w:t>
      </w:r>
    </w:p>
    <w:p w:rsidR="005E5E3E" w:rsidRPr="005E5E3E" w:rsidRDefault="005E5E3E" w:rsidP="00116EB6">
      <w:pPr>
        <w:spacing w:after="0" w:line="360" w:lineRule="auto"/>
        <w:ind w:left="-284"/>
        <w:rPr>
          <w:rStyle w:val="ac"/>
          <w:sz w:val="28"/>
          <w:szCs w:val="28"/>
        </w:rPr>
      </w:pPr>
      <w:r w:rsidRPr="005E5E3E">
        <w:rPr>
          <w:rStyle w:val="ac"/>
          <w:sz w:val="28"/>
          <w:szCs w:val="28"/>
        </w:rPr>
        <w:t xml:space="preserve">Контактное лицо: </w:t>
      </w:r>
      <w:proofErr w:type="spellStart"/>
      <w:r w:rsidR="00280711">
        <w:rPr>
          <w:rStyle w:val="a8"/>
          <w:rFonts w:eastAsia="Calibri"/>
          <w:color w:val="auto"/>
          <w:sz w:val="28"/>
          <w:szCs w:val="28"/>
        </w:rPr>
        <w:t>Лощилова</w:t>
      </w:r>
      <w:proofErr w:type="spellEnd"/>
      <w:r w:rsidR="00280711">
        <w:rPr>
          <w:rStyle w:val="a8"/>
          <w:rFonts w:eastAsia="Calibri"/>
          <w:color w:val="auto"/>
          <w:sz w:val="28"/>
          <w:szCs w:val="28"/>
        </w:rPr>
        <w:t xml:space="preserve"> Юлия Александровна</w:t>
      </w:r>
    </w:p>
    <w:p w:rsidR="005E5E3E" w:rsidRPr="005E5E3E" w:rsidRDefault="005E5E3E" w:rsidP="00116EB6">
      <w:pPr>
        <w:spacing w:after="0" w:line="360" w:lineRule="auto"/>
        <w:ind w:left="-284"/>
        <w:rPr>
          <w:rStyle w:val="a8"/>
          <w:rFonts w:eastAsia="Calibri"/>
          <w:color w:val="auto"/>
          <w:sz w:val="28"/>
          <w:szCs w:val="28"/>
        </w:rPr>
      </w:pPr>
      <w:r w:rsidRPr="005E5E3E">
        <w:rPr>
          <w:rStyle w:val="ac"/>
          <w:sz w:val="28"/>
          <w:szCs w:val="28"/>
        </w:rPr>
        <w:t>Телефон:</w:t>
      </w:r>
      <w:r w:rsidRPr="005E5E3E">
        <w:rPr>
          <w:rStyle w:val="a8"/>
          <w:rFonts w:eastAsia="Calibri"/>
          <w:color w:val="auto"/>
          <w:sz w:val="28"/>
          <w:szCs w:val="28"/>
        </w:rPr>
        <w:t xml:space="preserve"> +7 (49346) 21362</w:t>
      </w:r>
    </w:p>
    <w:p w:rsidR="005E5E3E" w:rsidRPr="005E5E3E" w:rsidRDefault="005E5E3E" w:rsidP="00116EB6">
      <w:pPr>
        <w:spacing w:after="0" w:line="360" w:lineRule="auto"/>
        <w:ind w:left="-284"/>
        <w:rPr>
          <w:rStyle w:val="ac"/>
          <w:sz w:val="28"/>
          <w:szCs w:val="28"/>
        </w:rPr>
      </w:pP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r w:rsidRPr="005E5E3E">
        <w:rPr>
          <w:rStyle w:val="ac"/>
          <w:sz w:val="28"/>
          <w:szCs w:val="28"/>
        </w:rPr>
        <w:t>Почта:</w:t>
      </w:r>
      <w:r w:rsidRPr="005E5E3E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pesroo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mail</w:t>
        </w:r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5E5E3E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5E5E3E" w:rsidRPr="005E5E3E" w:rsidRDefault="005E5E3E" w:rsidP="005E5E3E">
      <w:pPr>
        <w:spacing w:after="0" w:line="240" w:lineRule="auto"/>
        <w:rPr>
          <w:rStyle w:val="ac"/>
          <w:sz w:val="28"/>
          <w:szCs w:val="28"/>
        </w:rPr>
      </w:pPr>
    </w:p>
    <w:p w:rsidR="005E5E3E" w:rsidRPr="005E5E3E" w:rsidRDefault="005E5E3E" w:rsidP="005E5E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5E3E" w:rsidRPr="005E5E3E" w:rsidRDefault="005E5E3E" w:rsidP="005E5E3E">
      <w:pPr>
        <w:pStyle w:val="3"/>
        <w:spacing w:line="276" w:lineRule="auto"/>
        <w:rPr>
          <w:sz w:val="28"/>
          <w:szCs w:val="28"/>
        </w:rPr>
      </w:pPr>
      <w:bookmarkStart w:id="5" w:name="_Toc495357528"/>
      <w:r w:rsidRPr="005E5E3E">
        <w:rPr>
          <w:sz w:val="28"/>
          <w:szCs w:val="28"/>
        </w:rPr>
        <w:t>1.4. Источники данных</w:t>
      </w:r>
      <w:bookmarkEnd w:id="5"/>
    </w:p>
    <w:p w:rsidR="005E5E3E" w:rsidRPr="005E5E3E" w:rsidRDefault="005E5E3E" w:rsidP="00116EB6">
      <w:pPr>
        <w:tabs>
          <w:tab w:val="left" w:pos="993"/>
        </w:tabs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E5E3E">
        <w:rPr>
          <w:rFonts w:ascii="Times New Roman" w:hAnsi="Times New Roman" w:cs="Times New Roman"/>
          <w:sz w:val="28"/>
          <w:szCs w:val="28"/>
        </w:rPr>
        <w:t xml:space="preserve">Анализ состояния и перспектив развития муниципальной системы образования   </w:t>
      </w:r>
      <w:proofErr w:type="spellStart"/>
      <w:r w:rsidRPr="005E5E3E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5E5E3E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осуществлен на основе данных Федерального статистического наблюдения  по формам   85-К 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</w:t>
      </w:r>
      <w:r w:rsidRPr="005E5E3E">
        <w:rPr>
          <w:rFonts w:ascii="Times New Roman" w:hAnsi="Times New Roman" w:cs="Times New Roman"/>
          <w:sz w:val="28"/>
          <w:szCs w:val="28"/>
        </w:rPr>
        <w:lastRenderedPageBreak/>
        <w:t>детьми»,  формам 1- ОД « Сведения об учреждении дополнительного образования детей», формам 1-НД « Сведения о численности детей и подростков в возрасте 7-18 лет, не</w:t>
      </w:r>
      <w:proofErr w:type="gramEnd"/>
      <w:r w:rsidRPr="005E5E3E">
        <w:rPr>
          <w:rFonts w:ascii="Times New Roman" w:hAnsi="Times New Roman" w:cs="Times New Roman"/>
          <w:sz w:val="28"/>
          <w:szCs w:val="28"/>
        </w:rPr>
        <w:t xml:space="preserve"> обучающихся в образова</w:t>
      </w:r>
      <w:r w:rsidR="003C00C9">
        <w:rPr>
          <w:rFonts w:ascii="Times New Roman" w:hAnsi="Times New Roman" w:cs="Times New Roman"/>
          <w:sz w:val="28"/>
          <w:szCs w:val="28"/>
        </w:rPr>
        <w:t>тельных учреждениях», формам  ОО</w:t>
      </w:r>
      <w:r w:rsidRPr="005E5E3E">
        <w:rPr>
          <w:rFonts w:ascii="Times New Roman" w:hAnsi="Times New Roman" w:cs="Times New Roman"/>
          <w:sz w:val="28"/>
          <w:szCs w:val="28"/>
        </w:rPr>
        <w:t xml:space="preserve">-1 « Сведения об организации, осуществляющей подготовку по образовательным программам начального общего, основного общего, среднего общего образования», ежеквартальных и годового отчета о деятельности образовательных учреждений района, </w:t>
      </w:r>
      <w:r w:rsidRPr="005E5E3E">
        <w:rPr>
          <w:rFonts w:ascii="Times New Roman" w:hAnsi="Times New Roman" w:cs="Times New Roman"/>
          <w:color w:val="000000"/>
          <w:sz w:val="28"/>
          <w:szCs w:val="28"/>
        </w:rPr>
        <w:t>с учетом федеральных, региональных  и муниципальных программ.</w:t>
      </w:r>
    </w:p>
    <w:p w:rsidR="005E5E3E" w:rsidRPr="005E5E3E" w:rsidRDefault="005E5E3E" w:rsidP="00116EB6">
      <w:pPr>
        <w:pStyle w:val="3"/>
        <w:ind w:left="-284" w:firstLine="284"/>
        <w:rPr>
          <w:sz w:val="28"/>
          <w:szCs w:val="28"/>
        </w:rPr>
      </w:pPr>
      <w:bookmarkStart w:id="6" w:name="_Toc495357529"/>
      <w:r w:rsidRPr="005E5E3E">
        <w:rPr>
          <w:sz w:val="28"/>
          <w:szCs w:val="28"/>
        </w:rPr>
        <w:t xml:space="preserve">1.5. Паспорт образовательной системы </w:t>
      </w:r>
      <w:bookmarkEnd w:id="6"/>
    </w:p>
    <w:p w:rsidR="005E5E3E" w:rsidRPr="005E5E3E" w:rsidRDefault="005E5E3E" w:rsidP="003656D9">
      <w:pPr>
        <w:pStyle w:val="4"/>
        <w:spacing w:before="0"/>
        <w:ind w:left="-284" w:firstLine="284"/>
        <w:rPr>
          <w:sz w:val="28"/>
          <w:szCs w:val="28"/>
        </w:rPr>
      </w:pPr>
      <w:r w:rsidRPr="005E5E3E">
        <w:rPr>
          <w:sz w:val="28"/>
          <w:szCs w:val="28"/>
        </w:rPr>
        <w:t>Образовательная политика</w:t>
      </w:r>
    </w:p>
    <w:p w:rsidR="005E5E3E" w:rsidRPr="005E5E3E" w:rsidRDefault="005E5E3E" w:rsidP="003656D9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E3E">
        <w:rPr>
          <w:rFonts w:ascii="Times New Roman" w:eastAsia="Times New Roman" w:hAnsi="Times New Roman" w:cs="Times New Roman"/>
          <w:sz w:val="28"/>
          <w:szCs w:val="28"/>
        </w:rPr>
        <w:t>Приоритетными направлениями региональной политики в сфере образования являются:</w:t>
      </w:r>
    </w:p>
    <w:p w:rsidR="005E5E3E" w:rsidRPr="003B072A" w:rsidRDefault="005E5E3E" w:rsidP="00117220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E3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</w:t>
      </w:r>
      <w:r w:rsidR="003B072A" w:rsidRP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беспечение общедоступного и качественного образования</w:t>
      </w:r>
      <w:proofErr w:type="gramStart"/>
      <w:r w:rsidR="003B072A" w:rsidRPr="003B07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3B072A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3B072A" w:rsidRPr="003B072A" w:rsidRDefault="005E5E3E" w:rsidP="00117220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72A">
        <w:rPr>
          <w:rFonts w:ascii="Times New Roman" w:eastAsia="Times New Roman" w:hAnsi="Times New Roman" w:cs="Times New Roman"/>
          <w:sz w:val="28"/>
          <w:szCs w:val="28"/>
        </w:rPr>
        <w:t>-</w:t>
      </w:r>
      <w:r w:rsidR="003B0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с</w:t>
      </w:r>
      <w:r w:rsidR="003B072A" w:rsidRP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оздание и обеспечение функционирования центров образования </w:t>
      </w:r>
      <w:proofErr w:type="gramStart"/>
      <w:r w:rsidR="003B072A" w:rsidRP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естественно-научной</w:t>
      </w:r>
      <w:proofErr w:type="gramEnd"/>
      <w:r w:rsidR="003B072A" w:rsidRP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и технологической направленности</w:t>
      </w:r>
      <w:r w:rsid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;</w:t>
      </w:r>
      <w:r w:rsidR="003B072A" w:rsidRPr="003B0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B072A" w:rsidRPr="003B072A" w:rsidRDefault="00494B9D" w:rsidP="00117220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72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у</w:t>
      </w:r>
      <w:r w:rsidR="003B072A" w:rsidRP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крепление здоровья школьников и поддержка семей с детьми</w:t>
      </w:r>
      <w:r w:rsidR="00117220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;</w:t>
      </w:r>
      <w:r w:rsidR="003B072A" w:rsidRPr="003B0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5E3E" w:rsidRPr="003B072A" w:rsidRDefault="005E5E3E" w:rsidP="00117220">
      <w:pPr>
        <w:spacing w:after="0" w:line="36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72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7220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р</w:t>
      </w:r>
      <w:r w:rsidR="003B072A" w:rsidRP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азвитие системы повышения квалификации</w:t>
      </w:r>
      <w:r w:rsidR="003B072A" w:rsidRPr="003B07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системы наставнич</w:t>
      </w:r>
      <w:r w:rsidR="001172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ества педагогических работников;</w:t>
      </w:r>
    </w:p>
    <w:p w:rsidR="003B072A" w:rsidRPr="003B072A" w:rsidRDefault="005E5E3E" w:rsidP="0011722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B072A">
        <w:rPr>
          <w:rFonts w:ascii="Times New Roman" w:eastAsia="Times New Roman" w:hAnsi="Times New Roman" w:cs="Times New Roman"/>
          <w:sz w:val="28"/>
          <w:szCs w:val="28"/>
        </w:rPr>
        <w:t>-</w:t>
      </w:r>
      <w:r w:rsidR="00117220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</w:t>
      </w:r>
      <w:r w:rsidR="003B072A" w:rsidRP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овышение доступности дополнительного образования</w:t>
      </w:r>
      <w:r w:rsidR="003B072A" w:rsidRPr="003B07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выявление и развитие способнос</w:t>
      </w:r>
      <w:r w:rsidR="001172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тей и талантов детей и молодёжи;</w:t>
      </w:r>
    </w:p>
    <w:p w:rsidR="003B072A" w:rsidRPr="003B072A" w:rsidRDefault="00117220" w:rsidP="0011722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-п</w:t>
      </w:r>
      <w:r w:rsidR="003B072A" w:rsidRP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атриотическое воспитание</w:t>
      </w:r>
      <w:r w:rsidR="003B072A" w:rsidRPr="003B07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формирование у обучающихся правовых, культурных и нравственных ценностей, содействие их научной и творческой активности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117220" w:rsidRDefault="00117220" w:rsidP="00117220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-с</w:t>
      </w:r>
      <w:r w:rsidR="003B072A" w:rsidRPr="003B072A">
        <w:rPr>
          <w:rStyle w:val="af5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оздание условий для вовлечения молодёжи в общественно полезную деятельность</w:t>
      </w:r>
      <w:r w:rsidR="003B072A" w:rsidRPr="003B07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посредством развития института ученического самоуправления, добровольчества, детских и молодёжных общественных объединений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494B9D" w:rsidRPr="003B072A" w:rsidRDefault="00494B9D" w:rsidP="003656D9">
      <w:pPr>
        <w:spacing w:after="0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5E3E" w:rsidRPr="005E5E3E" w:rsidRDefault="00B30F12" w:rsidP="003656D9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5E5E3E" w:rsidRPr="005E5E3E">
        <w:rPr>
          <w:rFonts w:ascii="Times New Roman" w:eastAsia="Times New Roman" w:hAnsi="Times New Roman" w:cs="Times New Roman"/>
          <w:sz w:val="28"/>
          <w:szCs w:val="28"/>
        </w:rPr>
        <w:t xml:space="preserve">В рамках муниципальной программы  «Развитие образования </w:t>
      </w:r>
      <w:proofErr w:type="spellStart"/>
      <w:r w:rsidR="005E5E3E" w:rsidRPr="005E5E3E">
        <w:rPr>
          <w:rFonts w:ascii="Times New Roman" w:eastAsia="Times New Roman" w:hAnsi="Times New Roman" w:cs="Times New Roman"/>
          <w:sz w:val="28"/>
          <w:szCs w:val="28"/>
        </w:rPr>
        <w:t>Пестяковского</w:t>
      </w:r>
      <w:proofErr w:type="spellEnd"/>
      <w:r w:rsidR="005E5E3E" w:rsidRPr="005E5E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района», утвержденной  постановлением администрации </w:t>
      </w:r>
      <w:proofErr w:type="spellStart"/>
      <w:r w:rsidR="005E5E3E" w:rsidRPr="005E5E3E">
        <w:rPr>
          <w:rFonts w:ascii="Times New Roman" w:eastAsia="Times New Roman" w:hAnsi="Times New Roman" w:cs="Times New Roman"/>
          <w:sz w:val="28"/>
          <w:szCs w:val="28"/>
        </w:rPr>
        <w:t>Пестяковского</w:t>
      </w:r>
      <w:proofErr w:type="spellEnd"/>
      <w:r w:rsidR="005E5E3E" w:rsidRPr="005E5E3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от 31.10.2013 года № 400  (с изменениями и дополнениями) </w:t>
      </w:r>
      <w:r w:rsidR="005E5E3E" w:rsidRPr="005E5E3E">
        <w:rPr>
          <w:rStyle w:val="FontStyle15"/>
          <w:i w:val="0"/>
          <w:spacing w:val="-20"/>
          <w:sz w:val="28"/>
          <w:szCs w:val="28"/>
        </w:rPr>
        <w:t>решались вопросы</w:t>
      </w:r>
      <w:r w:rsidR="005E5E3E" w:rsidRPr="005E5E3E">
        <w:rPr>
          <w:rFonts w:ascii="Times New Roman" w:hAnsi="Times New Roman" w:cs="Times New Roman"/>
          <w:sz w:val="28"/>
          <w:szCs w:val="28"/>
        </w:rPr>
        <w:t xml:space="preserve"> предоставления равной доступности услуг дошкольного, общего, дополнительного образования детей, поддержки одаренных </w:t>
      </w:r>
      <w:r w:rsidR="005E5E3E" w:rsidRPr="005E5E3E">
        <w:rPr>
          <w:rFonts w:ascii="Times New Roman" w:hAnsi="Times New Roman" w:cs="Times New Roman"/>
          <w:sz w:val="28"/>
          <w:szCs w:val="28"/>
        </w:rPr>
        <w:lastRenderedPageBreak/>
        <w:t>детей и молодежи, сохранения и укрепления здоровья обучающихся и воспитанников, привлечения и закрепления молодых педагогических кадров в образовательные организации, организации комплексной безопасности обра</w:t>
      </w:r>
      <w:r w:rsidR="00494B9D">
        <w:rPr>
          <w:rFonts w:ascii="Times New Roman" w:hAnsi="Times New Roman" w:cs="Times New Roman"/>
          <w:sz w:val="28"/>
          <w:szCs w:val="28"/>
        </w:rPr>
        <w:t>зовательных организаций</w:t>
      </w:r>
      <w:proofErr w:type="gramEnd"/>
      <w:r w:rsidR="00494B9D">
        <w:rPr>
          <w:rFonts w:ascii="Times New Roman" w:hAnsi="Times New Roman" w:cs="Times New Roman"/>
          <w:sz w:val="28"/>
          <w:szCs w:val="28"/>
        </w:rPr>
        <w:t xml:space="preserve"> по шести </w:t>
      </w:r>
      <w:r w:rsidR="005E5E3E" w:rsidRPr="005E5E3E">
        <w:rPr>
          <w:rFonts w:ascii="Times New Roman" w:hAnsi="Times New Roman" w:cs="Times New Roman"/>
          <w:sz w:val="28"/>
          <w:szCs w:val="28"/>
        </w:rPr>
        <w:t>подпрограммам:</w:t>
      </w:r>
    </w:p>
    <w:p w:rsidR="005E5E3E" w:rsidRPr="005E5E3E" w:rsidRDefault="005E5E3E" w:rsidP="003656D9">
      <w:pPr>
        <w:pStyle w:val="ad"/>
        <w:ind w:left="-284"/>
        <w:rPr>
          <w:sz w:val="28"/>
          <w:szCs w:val="28"/>
        </w:rPr>
      </w:pPr>
      <w:r w:rsidRPr="005E5E3E">
        <w:rPr>
          <w:sz w:val="28"/>
          <w:szCs w:val="28"/>
        </w:rPr>
        <w:t xml:space="preserve">-«Развитие дошкольного образования </w:t>
      </w:r>
      <w:proofErr w:type="spellStart"/>
      <w:r w:rsidRPr="005E5E3E">
        <w:rPr>
          <w:sz w:val="28"/>
          <w:szCs w:val="28"/>
        </w:rPr>
        <w:t>Пестяковского</w:t>
      </w:r>
      <w:proofErr w:type="spellEnd"/>
      <w:r w:rsidRPr="005E5E3E">
        <w:rPr>
          <w:sz w:val="28"/>
          <w:szCs w:val="28"/>
        </w:rPr>
        <w:t xml:space="preserve"> муниципального района»; </w:t>
      </w:r>
    </w:p>
    <w:p w:rsidR="005E5E3E" w:rsidRPr="005E5E3E" w:rsidRDefault="005E5E3E" w:rsidP="003656D9">
      <w:pPr>
        <w:pStyle w:val="ad"/>
        <w:ind w:left="-284"/>
        <w:rPr>
          <w:sz w:val="28"/>
          <w:szCs w:val="28"/>
        </w:rPr>
      </w:pPr>
      <w:r w:rsidRPr="005E5E3E">
        <w:rPr>
          <w:sz w:val="28"/>
          <w:szCs w:val="28"/>
        </w:rPr>
        <w:t xml:space="preserve">-«Развитие общего образования </w:t>
      </w:r>
      <w:proofErr w:type="spellStart"/>
      <w:r w:rsidRPr="005E5E3E">
        <w:rPr>
          <w:sz w:val="28"/>
          <w:szCs w:val="28"/>
        </w:rPr>
        <w:t>Пестяковского</w:t>
      </w:r>
      <w:proofErr w:type="spellEnd"/>
      <w:r w:rsidRPr="005E5E3E">
        <w:rPr>
          <w:sz w:val="28"/>
          <w:szCs w:val="28"/>
        </w:rPr>
        <w:t xml:space="preserve"> муниципального района»;</w:t>
      </w:r>
    </w:p>
    <w:p w:rsidR="005E5E3E" w:rsidRDefault="002C14EF" w:rsidP="003656D9">
      <w:pPr>
        <w:pStyle w:val="ad"/>
        <w:ind w:left="-284"/>
        <w:rPr>
          <w:sz w:val="28"/>
          <w:szCs w:val="28"/>
        </w:rPr>
      </w:pPr>
      <w:r>
        <w:rPr>
          <w:sz w:val="28"/>
          <w:szCs w:val="28"/>
        </w:rPr>
        <w:t>-</w:t>
      </w:r>
      <w:r w:rsidR="005E5E3E" w:rsidRPr="005E5E3E">
        <w:rPr>
          <w:sz w:val="28"/>
          <w:szCs w:val="28"/>
        </w:rPr>
        <w:t xml:space="preserve">«Развитие дополнительного образования </w:t>
      </w:r>
      <w:proofErr w:type="spellStart"/>
      <w:r w:rsidR="005E5E3E" w:rsidRPr="005E5E3E">
        <w:rPr>
          <w:sz w:val="28"/>
          <w:szCs w:val="28"/>
        </w:rPr>
        <w:t>Пестяковского</w:t>
      </w:r>
      <w:proofErr w:type="spellEnd"/>
      <w:r w:rsidR="005E5E3E" w:rsidRPr="005E5E3E">
        <w:rPr>
          <w:sz w:val="28"/>
          <w:szCs w:val="28"/>
        </w:rPr>
        <w:t xml:space="preserve"> муниципального района»; </w:t>
      </w:r>
    </w:p>
    <w:p w:rsidR="00B30F12" w:rsidRPr="00FA2D8F" w:rsidRDefault="00B30F12" w:rsidP="003656D9">
      <w:pPr>
        <w:pStyle w:val="ad"/>
        <w:ind w:left="-284" w:firstLine="0"/>
        <w:rPr>
          <w:sz w:val="28"/>
          <w:szCs w:val="28"/>
        </w:rPr>
      </w:pPr>
      <w:r w:rsidRPr="00FA2D8F">
        <w:rPr>
          <w:sz w:val="28"/>
          <w:szCs w:val="28"/>
        </w:rPr>
        <w:t>-</w:t>
      </w:r>
      <w:r w:rsidR="002C14EF">
        <w:rPr>
          <w:sz w:val="28"/>
          <w:szCs w:val="28"/>
        </w:rPr>
        <w:t xml:space="preserve"> </w:t>
      </w:r>
      <w:r w:rsidRPr="00FA2D8F">
        <w:rPr>
          <w:sz w:val="28"/>
          <w:szCs w:val="28"/>
        </w:rPr>
        <w:t xml:space="preserve">«Формирование культуры здорового и безопасного образа жизни детей </w:t>
      </w:r>
      <w:proofErr w:type="spellStart"/>
      <w:r w:rsidRPr="00FA2D8F">
        <w:rPr>
          <w:sz w:val="28"/>
          <w:szCs w:val="28"/>
        </w:rPr>
        <w:t>Пестяковского</w:t>
      </w:r>
      <w:proofErr w:type="spellEnd"/>
      <w:r w:rsidRPr="00FA2D8F">
        <w:rPr>
          <w:sz w:val="28"/>
          <w:szCs w:val="28"/>
        </w:rPr>
        <w:t xml:space="preserve"> муниципального района»; </w:t>
      </w:r>
    </w:p>
    <w:p w:rsidR="00B30F12" w:rsidRPr="00FA2D8F" w:rsidRDefault="00B30F12" w:rsidP="003656D9">
      <w:pPr>
        <w:pStyle w:val="ad"/>
        <w:ind w:left="-284" w:firstLine="0"/>
        <w:rPr>
          <w:sz w:val="28"/>
          <w:szCs w:val="28"/>
        </w:rPr>
      </w:pPr>
      <w:r w:rsidRPr="00FA2D8F">
        <w:rPr>
          <w:sz w:val="28"/>
          <w:szCs w:val="28"/>
        </w:rPr>
        <w:t>-</w:t>
      </w:r>
      <w:r w:rsidR="002C14EF">
        <w:rPr>
          <w:sz w:val="28"/>
          <w:szCs w:val="28"/>
        </w:rPr>
        <w:t xml:space="preserve"> </w:t>
      </w:r>
      <w:r w:rsidRPr="00FA2D8F">
        <w:rPr>
          <w:sz w:val="28"/>
          <w:szCs w:val="28"/>
        </w:rPr>
        <w:t xml:space="preserve">«Комплексная </w:t>
      </w:r>
      <w:r>
        <w:rPr>
          <w:sz w:val="28"/>
          <w:szCs w:val="28"/>
        </w:rPr>
        <w:t xml:space="preserve">безопасность </w:t>
      </w:r>
      <w:r w:rsidRPr="00FA2D8F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, подведомственных Отделу образования </w:t>
      </w:r>
      <w:r w:rsidRPr="00FA2D8F">
        <w:rPr>
          <w:sz w:val="28"/>
          <w:szCs w:val="28"/>
        </w:rPr>
        <w:t xml:space="preserve"> </w:t>
      </w:r>
      <w:proofErr w:type="spellStart"/>
      <w:r w:rsidRPr="00FA2D8F">
        <w:rPr>
          <w:sz w:val="28"/>
          <w:szCs w:val="28"/>
        </w:rPr>
        <w:t>Пестяковского</w:t>
      </w:r>
      <w:proofErr w:type="spellEnd"/>
      <w:r w:rsidRPr="00FA2D8F">
        <w:rPr>
          <w:sz w:val="28"/>
          <w:szCs w:val="28"/>
        </w:rPr>
        <w:t xml:space="preserve"> муниципального района»;</w:t>
      </w:r>
    </w:p>
    <w:p w:rsidR="00B30F12" w:rsidRPr="00B30F12" w:rsidRDefault="00494B9D" w:rsidP="00494B9D">
      <w:pPr>
        <w:pStyle w:val="ad"/>
        <w:ind w:left="-284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0F12" w:rsidRPr="00B30F12">
        <w:rPr>
          <w:sz w:val="28"/>
          <w:szCs w:val="28"/>
        </w:rPr>
        <w:t xml:space="preserve"> - «Обеспечение деятельности образовательных организаций </w:t>
      </w:r>
      <w:proofErr w:type="spellStart"/>
      <w:r w:rsidR="00B30F12" w:rsidRPr="00B30F12">
        <w:rPr>
          <w:sz w:val="28"/>
          <w:szCs w:val="28"/>
        </w:rPr>
        <w:t>Пестяковского</w:t>
      </w:r>
      <w:proofErr w:type="spellEnd"/>
      <w:r w:rsidR="00B30F12" w:rsidRPr="00B30F12">
        <w:rPr>
          <w:sz w:val="28"/>
          <w:szCs w:val="28"/>
        </w:rPr>
        <w:t xml:space="preserve"> муниципального района».</w:t>
      </w:r>
    </w:p>
    <w:p w:rsidR="00B30F12" w:rsidRDefault="00116EB6" w:rsidP="003656D9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30F12" w:rsidRPr="00B30F12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развития региональной политики системы образования является также обеспечение доступности и качества дошкольного образования,  в том числе детям до 3-х лет. С целью оказания населению услуг по зачислению детей  в детские сады, ведению учета очередности, снижения коррупционных рисков в сфере дошкольного образования функционирует автоматизированная информационная система «</w:t>
      </w:r>
      <w:r w:rsidR="00B30F12" w:rsidRPr="00B30F12">
        <w:rPr>
          <w:rFonts w:ascii="Times New Roman" w:eastAsia="Times New Roman" w:hAnsi="Times New Roman" w:cs="Times New Roman"/>
          <w:bCs/>
          <w:sz w:val="28"/>
          <w:szCs w:val="28"/>
        </w:rPr>
        <w:t>Электронная  очередь в ДОУ</w:t>
      </w:r>
      <w:r w:rsidR="00B30F12" w:rsidRPr="00B30F12">
        <w:rPr>
          <w:rFonts w:ascii="Times New Roman" w:eastAsia="Times New Roman" w:hAnsi="Times New Roman" w:cs="Times New Roman"/>
          <w:sz w:val="28"/>
          <w:szCs w:val="28"/>
        </w:rPr>
        <w:t xml:space="preserve">». Качественным показателем функционирующей в </w:t>
      </w:r>
      <w:proofErr w:type="spellStart"/>
      <w:r w:rsidR="00B30F12" w:rsidRPr="00B30F12">
        <w:rPr>
          <w:rFonts w:ascii="Times New Roman" w:eastAsia="Times New Roman" w:hAnsi="Times New Roman" w:cs="Times New Roman"/>
          <w:sz w:val="28"/>
          <w:szCs w:val="28"/>
        </w:rPr>
        <w:t>Пестяковском</w:t>
      </w:r>
      <w:proofErr w:type="spellEnd"/>
      <w:r w:rsidR="00B30F12" w:rsidRPr="00B30F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 системы дошкольного образования является 100% охват детей дошкольными услугами от количества поданных заявлений от родителей. </w:t>
      </w:r>
    </w:p>
    <w:p w:rsidR="00D90C60" w:rsidRPr="00B30F12" w:rsidRDefault="00D90C60" w:rsidP="003656D9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Приоритетным направлением стала организация доступной среды для детей с ОВЗ и детей-инвалидов. </w:t>
      </w:r>
    </w:p>
    <w:p w:rsidR="00126E1E" w:rsidRPr="00051832" w:rsidRDefault="00116EB6" w:rsidP="003C00C9">
      <w:pPr>
        <w:pStyle w:val="ad"/>
        <w:tabs>
          <w:tab w:val="left" w:pos="-250"/>
        </w:tabs>
        <w:ind w:left="-284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280711">
        <w:rPr>
          <w:sz w:val="28"/>
          <w:szCs w:val="28"/>
        </w:rPr>
        <w:t xml:space="preserve"> В 2024</w:t>
      </w:r>
      <w:r w:rsidR="00B30F12" w:rsidRPr="00B30F12">
        <w:rPr>
          <w:sz w:val="28"/>
          <w:szCs w:val="28"/>
        </w:rPr>
        <w:t xml:space="preserve"> году </w:t>
      </w:r>
      <w:r w:rsidR="00117220">
        <w:rPr>
          <w:sz w:val="28"/>
          <w:szCs w:val="28"/>
        </w:rPr>
        <w:t xml:space="preserve">в общеобразовательных учреждениях </w:t>
      </w:r>
      <w:proofErr w:type="spellStart"/>
      <w:r w:rsidR="00117220">
        <w:rPr>
          <w:sz w:val="28"/>
          <w:szCs w:val="28"/>
        </w:rPr>
        <w:t>Пестяковского</w:t>
      </w:r>
      <w:proofErr w:type="spellEnd"/>
      <w:r w:rsidR="00117220">
        <w:rPr>
          <w:sz w:val="28"/>
          <w:szCs w:val="28"/>
        </w:rPr>
        <w:t xml:space="preserve"> района функционировали две Точки роста: в МБОУ «</w:t>
      </w:r>
      <w:proofErr w:type="spellStart"/>
      <w:r w:rsidR="00117220">
        <w:rPr>
          <w:sz w:val="28"/>
          <w:szCs w:val="28"/>
        </w:rPr>
        <w:t>Пестяковская</w:t>
      </w:r>
      <w:proofErr w:type="spellEnd"/>
      <w:r w:rsidR="00117220">
        <w:rPr>
          <w:sz w:val="28"/>
          <w:szCs w:val="28"/>
        </w:rPr>
        <w:t xml:space="preserve"> СШ» и МКОУ </w:t>
      </w:r>
      <w:proofErr w:type="spellStart"/>
      <w:r w:rsidR="00117220">
        <w:rPr>
          <w:sz w:val="28"/>
          <w:szCs w:val="28"/>
        </w:rPr>
        <w:t>Нижнеландеховской</w:t>
      </w:r>
      <w:proofErr w:type="spellEnd"/>
      <w:r w:rsidR="00117220">
        <w:rPr>
          <w:sz w:val="28"/>
          <w:szCs w:val="28"/>
        </w:rPr>
        <w:t xml:space="preserve"> ОШ.</w:t>
      </w:r>
      <w:r w:rsidR="00727CC9">
        <w:rPr>
          <w:sz w:val="28"/>
          <w:szCs w:val="28"/>
        </w:rPr>
        <w:t xml:space="preserve"> </w:t>
      </w:r>
      <w:r w:rsidR="00126E1E" w:rsidRPr="00126E1E">
        <w:rPr>
          <w:rFonts w:eastAsiaTheme="minorHAnsi"/>
          <w:sz w:val="28"/>
          <w:szCs w:val="28"/>
        </w:rPr>
        <w:t xml:space="preserve">Продолжается реализация проектов «Дистанционное обучение школьников Ивановской области, в том числе из малокомплектных и отдаленных сельских школ»,  </w:t>
      </w:r>
      <w:r w:rsidR="00126E1E" w:rsidRPr="00051832">
        <w:rPr>
          <w:rFonts w:eastAsiaTheme="minorHAnsi"/>
          <w:sz w:val="28"/>
          <w:szCs w:val="28"/>
        </w:rPr>
        <w:t>«Электронная школа».</w:t>
      </w:r>
    </w:p>
    <w:p w:rsidR="00B30F12" w:rsidRDefault="00117220" w:rsidP="00126E1E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="00470E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МКДОУ д/с «Солнышко» реализовывался региональный проект «Создание безопасных условий в дошкольных образовательных организациях», в рамках которого были выполнены работы </w:t>
      </w:r>
      <w:r w:rsidR="00280711">
        <w:rPr>
          <w:rFonts w:ascii="Times New Roman" w:eastAsia="Times New Roman" w:hAnsi="Times New Roman" w:cs="Times New Roman"/>
          <w:color w:val="000000"/>
          <w:sz w:val="28"/>
          <w:szCs w:val="28"/>
        </w:rPr>
        <w:t>капитальный ремонт всех внутренних помещений: потолков, стен, полов.</w:t>
      </w:r>
    </w:p>
    <w:p w:rsidR="00470EA4" w:rsidRDefault="00470EA4" w:rsidP="00126E1E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укреплению здоровья школьников организовано питание детей 1-4 классов всех общеобразовательных учреждений, питание детей их малообеспеченных семей и детей-участников СВО, детей в рамках реализации комплекса процессных мероприятий «Организация отдыха и оздоровления д</w:t>
      </w:r>
      <w:r w:rsidR="00280711">
        <w:rPr>
          <w:rFonts w:ascii="Times New Roman" w:eastAsia="Times New Roman" w:hAnsi="Times New Roman" w:cs="Times New Roman"/>
          <w:color w:val="000000"/>
          <w:sz w:val="28"/>
          <w:szCs w:val="28"/>
        </w:rPr>
        <w:t>етей» в каникулярное время (70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детей).</w:t>
      </w:r>
    </w:p>
    <w:p w:rsidR="00280711" w:rsidRDefault="00280711" w:rsidP="00126E1E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МКДОУ д/с №1 в рамках благоустройства был реализован региональный проект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пространство37»: спортивно-игровая площадка с оборудованием.</w:t>
      </w:r>
    </w:p>
    <w:p w:rsidR="00470EA4" w:rsidRPr="00B30F12" w:rsidRDefault="00470EA4" w:rsidP="00126E1E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повышения доступности образования</w:t>
      </w:r>
      <w:r w:rsidR="00470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 160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переведены на сертификаты в МБУ ДО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Пестяковский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ДДТ», в школах района реализуется проект «Навигатор».</w:t>
      </w:r>
    </w:p>
    <w:p w:rsidR="00B30F12" w:rsidRPr="00B30F12" w:rsidRDefault="00116EB6" w:rsidP="00B30F12">
      <w:pPr>
        <w:pStyle w:val="4"/>
        <w:ind w:left="-709" w:firstLine="0"/>
        <w:rPr>
          <w:sz w:val="28"/>
          <w:szCs w:val="28"/>
        </w:rPr>
      </w:pPr>
      <w:r w:rsidRPr="00116EB6">
        <w:rPr>
          <w:sz w:val="28"/>
          <w:szCs w:val="28"/>
          <w:u w:val="none"/>
        </w:rPr>
        <w:t xml:space="preserve">          </w:t>
      </w:r>
      <w:r w:rsidR="00B30F12" w:rsidRPr="00B30F12">
        <w:rPr>
          <w:sz w:val="28"/>
          <w:szCs w:val="28"/>
        </w:rPr>
        <w:t>Инфраструктура</w:t>
      </w:r>
    </w:p>
    <w:p w:rsidR="00B30F12" w:rsidRPr="00B30F12" w:rsidRDefault="00B30F12" w:rsidP="00116EB6">
      <w:pPr>
        <w:pStyle w:val="ad"/>
        <w:ind w:left="-426" w:firstLine="511"/>
        <w:rPr>
          <w:sz w:val="28"/>
          <w:szCs w:val="28"/>
        </w:rPr>
      </w:pPr>
      <w:r w:rsidRPr="00B30F12">
        <w:rPr>
          <w:sz w:val="28"/>
          <w:szCs w:val="28"/>
        </w:rPr>
        <w:t xml:space="preserve">Муниципальный уровень управления образованием представлен Отделом </w:t>
      </w:r>
      <w:r w:rsidR="00116EB6">
        <w:rPr>
          <w:sz w:val="28"/>
          <w:szCs w:val="28"/>
        </w:rPr>
        <w:t xml:space="preserve">      </w:t>
      </w:r>
      <w:r w:rsidRPr="00B30F12">
        <w:rPr>
          <w:sz w:val="28"/>
          <w:szCs w:val="28"/>
        </w:rPr>
        <w:t xml:space="preserve">образования Администрации </w:t>
      </w:r>
      <w:proofErr w:type="spellStart"/>
      <w:r w:rsidRPr="00B30F12">
        <w:rPr>
          <w:sz w:val="28"/>
          <w:szCs w:val="28"/>
        </w:rPr>
        <w:t>Пестяковского</w:t>
      </w:r>
      <w:proofErr w:type="spellEnd"/>
      <w:r w:rsidRPr="00B30F12">
        <w:rPr>
          <w:sz w:val="28"/>
          <w:szCs w:val="28"/>
        </w:rPr>
        <w:t xml:space="preserve"> муниципального района. На него</w:t>
      </w:r>
    </w:p>
    <w:p w:rsidR="00B30F12" w:rsidRPr="00B30F12" w:rsidRDefault="00B30F12" w:rsidP="003A19FA">
      <w:pPr>
        <w:pStyle w:val="ae"/>
        <w:rPr>
          <w:rStyle w:val="a8"/>
          <w:rFonts w:eastAsia="Calibri"/>
          <w:color w:val="auto"/>
          <w:sz w:val="28"/>
          <w:szCs w:val="28"/>
        </w:rPr>
      </w:pPr>
      <w:r w:rsidRPr="00B30F12">
        <w:t xml:space="preserve">возложена функция  по осуществлению управления учебными заведениями общего образования, т. е. </w:t>
      </w:r>
      <w:r w:rsidRPr="00B30F12">
        <w:rPr>
          <w:rStyle w:val="a8"/>
          <w:rFonts w:eastAsia="Calibri"/>
          <w:color w:val="auto"/>
          <w:sz w:val="28"/>
          <w:szCs w:val="28"/>
        </w:rPr>
        <w:t>структура управления муниципальным образованием носит двухзвенный характер.</w:t>
      </w:r>
    </w:p>
    <w:p w:rsidR="00B30F12" w:rsidRPr="00B30F12" w:rsidRDefault="00047C5D" w:rsidP="003A19FA">
      <w:pPr>
        <w:pStyle w:val="ae"/>
        <w:rPr>
          <w:rStyle w:val="a8"/>
          <w:rFonts w:eastAsia="Calibri"/>
          <w:color w:val="auto"/>
          <w:sz w:val="28"/>
          <w:szCs w:val="28"/>
        </w:rPr>
      </w:pPr>
      <w:r>
        <w:rPr>
          <w:rStyle w:val="a8"/>
          <w:rFonts w:eastAsia="Calibri"/>
          <w:color w:val="auto"/>
          <w:sz w:val="28"/>
          <w:szCs w:val="28"/>
          <w:lang w:eastAsia="en-US"/>
        </w:rPr>
        <w:pict>
          <v:shape id="_x0000_s1028" type="#_x0000_t202" style="position:absolute;left:0;text-align:left;margin-left:0;margin-top:6.3pt;width:218.65pt;height:41.6pt;z-index:251662336;mso-position-horizontal:center;mso-width-relative:margin;mso-height-relative:margin" fillcolor="#fde9d9">
            <v:textbox style="mso-next-textbox:#_x0000_s1028">
              <w:txbxContent>
                <w:p w:rsidR="00047C5D" w:rsidRPr="00C14381" w:rsidRDefault="00047C5D" w:rsidP="00B30F12">
                  <w:pPr>
                    <w:spacing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C14381">
                    <w:rPr>
                      <w:sz w:val="20"/>
                      <w:szCs w:val="20"/>
                    </w:rPr>
                    <w:t xml:space="preserve">Отдел образования Администрации </w:t>
                  </w:r>
                  <w:proofErr w:type="spellStart"/>
                  <w:r w:rsidRPr="00C14381">
                    <w:rPr>
                      <w:sz w:val="20"/>
                      <w:szCs w:val="20"/>
                    </w:rPr>
                    <w:t>Пестяковского</w:t>
                  </w:r>
                  <w:proofErr w:type="spellEnd"/>
                  <w:r w:rsidRPr="00C14381">
                    <w:rPr>
                      <w:sz w:val="20"/>
                      <w:szCs w:val="20"/>
                    </w:rPr>
                    <w:t xml:space="preserve"> муниципального района</w:t>
                  </w:r>
                </w:p>
              </w:txbxContent>
            </v:textbox>
          </v:shape>
        </w:pict>
      </w:r>
    </w:p>
    <w:p w:rsidR="00B30F12" w:rsidRPr="00B30F12" w:rsidRDefault="00B30F12" w:rsidP="003A19FA">
      <w:pPr>
        <w:pStyle w:val="ae"/>
      </w:pPr>
    </w:p>
    <w:p w:rsidR="00B30F12" w:rsidRPr="00B30F12" w:rsidRDefault="00047C5D" w:rsidP="003A19FA">
      <w:pPr>
        <w:pStyle w:val="ae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41.4pt;margin-top:0;width:46.8pt;height:22.4pt;z-index:251669504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214.65pt;margin-top:0;width:.65pt;height:22.4pt;z-index:251665408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314.35pt;margin-top:0;width:.6pt;height:22.4pt;z-index:251667456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96.5pt;margin-top:0;width:43.7pt;height:22.4pt;flip:x;z-index:251663360" o:connectortype="straight">
            <v:stroke endarrow="block"/>
          </v:shape>
        </w:pict>
      </w:r>
    </w:p>
    <w:p w:rsidR="00B30F12" w:rsidRPr="00B30F12" w:rsidRDefault="00047C5D" w:rsidP="003A19FA">
      <w:pPr>
        <w:pStyle w:val="ae"/>
        <w:rPr>
          <w:rStyle w:val="a8"/>
          <w:rFonts w:eastAsia="Calibri"/>
          <w:color w:val="auto"/>
          <w:sz w:val="28"/>
          <w:szCs w:val="28"/>
        </w:rPr>
      </w:pPr>
      <w:r>
        <w:rPr>
          <w:rStyle w:val="a8"/>
          <w:rFonts w:eastAsia="Calibri"/>
          <w:color w:val="auto"/>
          <w:sz w:val="28"/>
          <w:szCs w:val="28"/>
          <w:lang w:eastAsia="en-US"/>
        </w:rPr>
        <w:pict>
          <v:shape id="_x0000_s1036" type="#_x0000_t202" style="position:absolute;left:0;text-align:left;margin-left:383.85pt;margin-top:2.9pt;width:113.85pt;height:57.5pt;z-index:251670528;mso-width-relative:margin;mso-height-relative:margin" fillcolor="#fde9d9">
            <v:textbox style="mso-next-textbox:#_x0000_s1036">
              <w:txbxContent>
                <w:p w:rsidR="00047C5D" w:rsidRDefault="00047C5D" w:rsidP="00107BF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МУКТ «Методический кабинет»</w:t>
                  </w:r>
                </w:p>
                <w:p w:rsidR="00047C5D" w:rsidRPr="00D55300" w:rsidRDefault="00047C5D" w:rsidP="00107BF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МУКТ  «Централизованная бухгалтерия»</w:t>
                  </w:r>
                </w:p>
              </w:txbxContent>
            </v:textbox>
          </v:shape>
        </w:pict>
      </w:r>
      <w:r>
        <w:rPr>
          <w:rStyle w:val="a8"/>
          <w:rFonts w:eastAsia="Calibri"/>
          <w:color w:val="auto"/>
          <w:sz w:val="28"/>
          <w:szCs w:val="28"/>
          <w:lang w:eastAsia="en-US"/>
        </w:rPr>
        <w:pict>
          <v:shape id="_x0000_s1034" type="#_x0000_t202" style="position:absolute;left:0;text-align:left;margin-left:294.4pt;margin-top:2.9pt;width:74.7pt;height:57.5pt;z-index:251668480;mso-width-relative:margin;mso-height-relative:margin" fillcolor="#fde9d9">
            <v:textbox style="mso-next-textbox:#_x0000_s1034">
              <w:txbxContent>
                <w:p w:rsidR="00047C5D" w:rsidRPr="00D55300" w:rsidRDefault="00047C5D" w:rsidP="00107BF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 w:rsidRPr="00D55300">
                    <w:rPr>
                      <w:sz w:val="16"/>
                      <w:szCs w:val="16"/>
                    </w:rPr>
                    <w:t>МКУДО «</w:t>
                  </w:r>
                  <w:proofErr w:type="spellStart"/>
                  <w:r w:rsidRPr="00D55300">
                    <w:rPr>
                      <w:sz w:val="16"/>
                      <w:szCs w:val="16"/>
                    </w:rPr>
                    <w:t>Пестяковский</w:t>
                  </w:r>
                  <w:proofErr w:type="spellEnd"/>
                  <w:r w:rsidRPr="00D55300">
                    <w:rPr>
                      <w:sz w:val="16"/>
                      <w:szCs w:val="16"/>
                    </w:rPr>
                    <w:t xml:space="preserve"> ДДТ»</w:t>
                  </w:r>
                </w:p>
              </w:txbxContent>
            </v:textbox>
          </v:shape>
        </w:pict>
      </w:r>
      <w:r>
        <w:rPr>
          <w:rStyle w:val="a8"/>
          <w:rFonts w:eastAsia="Calibri"/>
          <w:color w:val="auto"/>
          <w:sz w:val="28"/>
          <w:szCs w:val="28"/>
          <w:lang w:eastAsia="en-US"/>
        </w:rPr>
        <w:pict>
          <v:shape id="_x0000_s1032" type="#_x0000_t202" style="position:absolute;left:0;text-align:left;margin-left:158.65pt;margin-top:2.9pt;width:117.55pt;height:57.5pt;z-index:251666432;mso-width-relative:margin;mso-height-relative:margin" fillcolor="#fde9d9">
            <v:textbox style="mso-next-textbox:#_x0000_s1032">
              <w:txbxContent>
                <w:p w:rsidR="00047C5D" w:rsidRDefault="00047C5D" w:rsidP="00107BF1">
                  <w:pPr>
                    <w:spacing w:after="0" w:line="240" w:lineRule="auto"/>
                    <w:ind w:firstLine="28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МКДОУ детский сад №1</w:t>
                  </w:r>
                </w:p>
                <w:p w:rsidR="00047C5D" w:rsidRDefault="00047C5D" w:rsidP="00107BF1">
                  <w:pPr>
                    <w:spacing w:after="0" w:line="240" w:lineRule="auto"/>
                    <w:ind w:firstLine="28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п. Пестяки</w:t>
                  </w:r>
                </w:p>
                <w:p w:rsidR="00047C5D" w:rsidRPr="003A3AF8" w:rsidRDefault="00047C5D" w:rsidP="00107BF1">
                  <w:pPr>
                    <w:spacing w:after="0" w:line="240" w:lineRule="auto"/>
                    <w:ind w:firstLine="284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МКДОУ детский сад  «Солнышко» п. Пестяки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-36.45pt;margin-top:2.9pt;width:168.05pt;height:57.5pt;z-index:251664384" fillcolor="#fde9d9">
            <v:textbox style="mso-next-textbox:#_x0000_s1030">
              <w:txbxContent>
                <w:p w:rsidR="00047C5D" w:rsidRDefault="00047C5D" w:rsidP="00107BF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</w:p>
                <w:p w:rsidR="00047C5D" w:rsidRDefault="00047C5D" w:rsidP="00107BF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МБОУ « </w:t>
                  </w:r>
                  <w:proofErr w:type="spellStart"/>
                  <w:r>
                    <w:rPr>
                      <w:sz w:val="16"/>
                      <w:szCs w:val="16"/>
                    </w:rPr>
                    <w:t>Пестяковская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СШ»</w:t>
                  </w:r>
                </w:p>
                <w:p w:rsidR="00047C5D" w:rsidRDefault="00047C5D" w:rsidP="00107BF1">
                  <w:pPr>
                    <w:spacing w:after="0" w:line="240" w:lineRule="auto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МКОУ </w:t>
                  </w:r>
                  <w:proofErr w:type="spellStart"/>
                  <w:r>
                    <w:rPr>
                      <w:sz w:val="16"/>
                      <w:szCs w:val="16"/>
                    </w:rPr>
                    <w:t>Нижнеландеховская</w:t>
                  </w:r>
                  <w:proofErr w:type="spellEnd"/>
                  <w:r>
                    <w:rPr>
                      <w:sz w:val="16"/>
                      <w:szCs w:val="16"/>
                    </w:rPr>
                    <w:t xml:space="preserve"> ОШ</w:t>
                  </w:r>
                </w:p>
                <w:p w:rsidR="00047C5D" w:rsidRDefault="00047C5D" w:rsidP="00107BF1">
                  <w:pPr>
                    <w:spacing w:after="0" w:line="240" w:lineRule="auto"/>
                  </w:pPr>
                </w:p>
              </w:txbxContent>
            </v:textbox>
          </v:shape>
        </w:pict>
      </w:r>
    </w:p>
    <w:p w:rsidR="00B30F12" w:rsidRPr="00B30F12" w:rsidRDefault="00B30F12" w:rsidP="003A19FA">
      <w:pPr>
        <w:pStyle w:val="ae"/>
        <w:rPr>
          <w:rStyle w:val="a8"/>
          <w:rFonts w:eastAsia="Calibri"/>
          <w:color w:val="auto"/>
          <w:sz w:val="28"/>
          <w:szCs w:val="28"/>
        </w:rPr>
      </w:pPr>
    </w:p>
    <w:p w:rsidR="00B30F12" w:rsidRPr="00B30F12" w:rsidRDefault="00B30F12" w:rsidP="003A19FA">
      <w:pPr>
        <w:pStyle w:val="ae"/>
        <w:rPr>
          <w:rStyle w:val="a8"/>
          <w:rFonts w:eastAsia="Calibri"/>
          <w:color w:val="auto"/>
          <w:sz w:val="28"/>
          <w:szCs w:val="28"/>
        </w:rPr>
      </w:pPr>
    </w:p>
    <w:p w:rsidR="00B30F12" w:rsidRPr="00B30F12" w:rsidRDefault="00B30F12" w:rsidP="003A19FA">
      <w:pPr>
        <w:pStyle w:val="ae"/>
        <w:rPr>
          <w:rStyle w:val="a8"/>
          <w:rFonts w:eastAsia="Calibri"/>
          <w:color w:val="auto"/>
          <w:sz w:val="28"/>
          <w:szCs w:val="28"/>
        </w:rPr>
      </w:pPr>
      <w:r>
        <w:rPr>
          <w:rStyle w:val="a8"/>
          <w:rFonts w:eastAsia="Calibri"/>
          <w:color w:val="auto"/>
          <w:sz w:val="28"/>
          <w:szCs w:val="28"/>
        </w:rPr>
        <w:t xml:space="preserve">   </w:t>
      </w:r>
      <w:r w:rsidRPr="00B30F12">
        <w:rPr>
          <w:rStyle w:val="a8"/>
          <w:rFonts w:eastAsia="Calibri"/>
          <w:color w:val="auto"/>
          <w:sz w:val="28"/>
          <w:szCs w:val="28"/>
        </w:rPr>
        <w:t xml:space="preserve">Внутренний финансовый </w:t>
      </w:r>
      <w:proofErr w:type="gramStart"/>
      <w:r w:rsidRPr="00B30F12">
        <w:rPr>
          <w:rStyle w:val="a8"/>
          <w:rFonts w:eastAsia="Calibri"/>
          <w:color w:val="auto"/>
          <w:sz w:val="28"/>
          <w:szCs w:val="28"/>
        </w:rPr>
        <w:t>контроль за</w:t>
      </w:r>
      <w:proofErr w:type="gramEnd"/>
      <w:r w:rsidRPr="00B30F12">
        <w:rPr>
          <w:rStyle w:val="a8"/>
          <w:rFonts w:eastAsia="Calibri"/>
          <w:color w:val="auto"/>
          <w:sz w:val="28"/>
          <w:szCs w:val="28"/>
        </w:rPr>
        <w:t xml:space="preserve"> использованием средств местного бюджета, субвенций и субсидий, полученных из других бюджетов, целевых средств осуществлялся Отделом образования Администрации </w:t>
      </w:r>
      <w:proofErr w:type="spellStart"/>
      <w:r w:rsidRPr="00B30F12">
        <w:rPr>
          <w:rStyle w:val="a8"/>
          <w:rFonts w:eastAsia="Calibri"/>
          <w:color w:val="auto"/>
          <w:sz w:val="28"/>
          <w:szCs w:val="28"/>
        </w:rPr>
        <w:t>Пестяковского</w:t>
      </w:r>
      <w:proofErr w:type="spellEnd"/>
      <w:r w:rsidRPr="00B30F12">
        <w:rPr>
          <w:rStyle w:val="a8"/>
          <w:rFonts w:eastAsia="Calibri"/>
          <w:color w:val="auto"/>
          <w:sz w:val="28"/>
          <w:szCs w:val="28"/>
        </w:rPr>
        <w:t xml:space="preserve"> муниципального района и другими надзорными органами. Основной целью внутреннего финансового контроля являлось подтверждение достоверности   </w:t>
      </w:r>
      <w:r w:rsidRPr="00B30F12">
        <w:rPr>
          <w:rStyle w:val="a8"/>
          <w:rFonts w:eastAsia="Calibri"/>
          <w:color w:val="auto"/>
          <w:sz w:val="28"/>
          <w:szCs w:val="28"/>
        </w:rPr>
        <w:lastRenderedPageBreak/>
        <w:t xml:space="preserve">бухгалтерского учета и отчетности учреждений, подведомственных Отделу образования. </w:t>
      </w:r>
    </w:p>
    <w:p w:rsidR="00B30F12" w:rsidRPr="00B30F12" w:rsidRDefault="00B30F12" w:rsidP="003A19FA">
      <w:pPr>
        <w:pStyle w:val="ae"/>
        <w:rPr>
          <w:rStyle w:val="a8"/>
          <w:rFonts w:eastAsia="Calibri"/>
          <w:color w:val="auto"/>
          <w:sz w:val="28"/>
          <w:szCs w:val="28"/>
        </w:rPr>
      </w:pPr>
      <w:r>
        <w:rPr>
          <w:rStyle w:val="a8"/>
          <w:rFonts w:eastAsia="Calibri"/>
          <w:color w:val="auto"/>
          <w:sz w:val="28"/>
          <w:szCs w:val="28"/>
        </w:rPr>
        <w:t xml:space="preserve">     </w:t>
      </w:r>
      <w:r w:rsidRPr="00B30F12">
        <w:rPr>
          <w:rStyle w:val="a8"/>
          <w:rFonts w:eastAsia="Calibri"/>
          <w:color w:val="auto"/>
          <w:sz w:val="28"/>
          <w:szCs w:val="28"/>
        </w:rPr>
        <w:t>Информационное обеспечение осуществлялось через официальные сайты образовательных учреждений и Отдела образования, методическое и кадровое  - через МУКТ « Методический кабинет».</w:t>
      </w:r>
    </w:p>
    <w:p w:rsidR="00B30F12" w:rsidRPr="0066781A" w:rsidRDefault="0069589A" w:rsidP="00116EB6">
      <w:pPr>
        <w:pStyle w:val="4"/>
        <w:ind w:left="-426" w:firstLine="0"/>
        <w:rPr>
          <w:sz w:val="28"/>
          <w:szCs w:val="28"/>
        </w:rPr>
      </w:pPr>
      <w:r w:rsidRPr="0066781A">
        <w:rPr>
          <w:sz w:val="28"/>
          <w:szCs w:val="28"/>
        </w:rPr>
        <w:t xml:space="preserve">    </w:t>
      </w:r>
      <w:r w:rsidR="00B30F12" w:rsidRPr="0066781A">
        <w:rPr>
          <w:sz w:val="28"/>
          <w:szCs w:val="28"/>
        </w:rPr>
        <w:t>Общая характеристика сети образовательных организаций</w:t>
      </w:r>
    </w:p>
    <w:p w:rsidR="00B30F12" w:rsidRPr="00B30F12" w:rsidRDefault="00116EB6" w:rsidP="00116EB6">
      <w:pPr>
        <w:spacing w:after="0" w:line="360" w:lineRule="auto"/>
        <w:ind w:left="-426"/>
        <w:jc w:val="both"/>
        <w:rPr>
          <w:rStyle w:val="a8"/>
          <w:rFonts w:eastAsia="Calibri"/>
          <w:color w:val="auto"/>
          <w:sz w:val="28"/>
          <w:szCs w:val="28"/>
        </w:rPr>
      </w:pPr>
      <w:r>
        <w:rPr>
          <w:rStyle w:val="a8"/>
          <w:rFonts w:eastAsia="Calibri"/>
          <w:color w:val="auto"/>
          <w:sz w:val="28"/>
          <w:szCs w:val="28"/>
        </w:rPr>
        <w:t xml:space="preserve">    </w:t>
      </w:r>
      <w:proofErr w:type="gramStart"/>
      <w:r w:rsidR="00B30F12" w:rsidRPr="00B30F12">
        <w:rPr>
          <w:rStyle w:val="a8"/>
          <w:rFonts w:eastAsia="Calibri"/>
          <w:color w:val="auto"/>
          <w:sz w:val="28"/>
          <w:szCs w:val="28"/>
        </w:rPr>
        <w:t xml:space="preserve">Сеть образовательных учреждений </w:t>
      </w:r>
      <w:proofErr w:type="spellStart"/>
      <w:r w:rsidR="00B30F12" w:rsidRPr="00B30F12">
        <w:rPr>
          <w:rStyle w:val="a8"/>
          <w:rFonts w:eastAsia="Calibri"/>
          <w:color w:val="auto"/>
          <w:sz w:val="28"/>
          <w:szCs w:val="28"/>
        </w:rPr>
        <w:t>Пестяковск</w:t>
      </w:r>
      <w:r w:rsidR="00280711">
        <w:rPr>
          <w:rStyle w:val="a8"/>
          <w:rFonts w:eastAsia="Calibri"/>
          <w:color w:val="auto"/>
          <w:sz w:val="28"/>
          <w:szCs w:val="28"/>
        </w:rPr>
        <w:t>ого</w:t>
      </w:r>
      <w:proofErr w:type="spellEnd"/>
      <w:r w:rsidR="00280711">
        <w:rPr>
          <w:rStyle w:val="a8"/>
          <w:rFonts w:eastAsia="Calibri"/>
          <w:color w:val="auto"/>
          <w:sz w:val="28"/>
          <w:szCs w:val="28"/>
        </w:rPr>
        <w:t xml:space="preserve"> муниципального района на конец 2024 года</w:t>
      </w:r>
      <w:r w:rsidR="00B30F12" w:rsidRPr="00B30F12">
        <w:rPr>
          <w:rStyle w:val="a8"/>
          <w:rFonts w:eastAsia="Calibri"/>
          <w:color w:val="auto"/>
          <w:sz w:val="28"/>
          <w:szCs w:val="28"/>
        </w:rPr>
        <w:t xml:space="preserve"> </w:t>
      </w:r>
      <w:r>
        <w:rPr>
          <w:rStyle w:val="a8"/>
          <w:rFonts w:eastAsia="Calibri"/>
          <w:color w:val="auto"/>
          <w:sz w:val="28"/>
          <w:szCs w:val="28"/>
        </w:rPr>
        <w:t xml:space="preserve">была представлена </w:t>
      </w:r>
      <w:r w:rsidR="00280711">
        <w:rPr>
          <w:rStyle w:val="a8"/>
          <w:rFonts w:eastAsia="Calibri"/>
          <w:color w:val="auto"/>
          <w:sz w:val="28"/>
          <w:szCs w:val="28"/>
        </w:rPr>
        <w:t xml:space="preserve"> 2</w:t>
      </w:r>
      <w:r w:rsidR="00B30F12" w:rsidRPr="00B30F12">
        <w:rPr>
          <w:rStyle w:val="a8"/>
          <w:rFonts w:eastAsia="Calibri"/>
          <w:color w:val="auto"/>
          <w:sz w:val="28"/>
          <w:szCs w:val="28"/>
        </w:rPr>
        <w:t xml:space="preserve"> общеобразовательными учреждениями (муниципальное бюджетное общеобразовательное учреждение  «</w:t>
      </w:r>
      <w:proofErr w:type="spellStart"/>
      <w:r w:rsidR="00B30F12" w:rsidRPr="00B30F12">
        <w:rPr>
          <w:rStyle w:val="a8"/>
          <w:rFonts w:eastAsia="Calibri"/>
          <w:color w:val="auto"/>
          <w:sz w:val="28"/>
          <w:szCs w:val="28"/>
        </w:rPr>
        <w:t>Пестяковская</w:t>
      </w:r>
      <w:proofErr w:type="spellEnd"/>
      <w:r w:rsidR="00B30F12" w:rsidRPr="00B30F12">
        <w:rPr>
          <w:rStyle w:val="a8"/>
          <w:rFonts w:eastAsia="Calibri"/>
          <w:color w:val="auto"/>
          <w:sz w:val="28"/>
          <w:szCs w:val="28"/>
        </w:rPr>
        <w:t xml:space="preserve"> средняя школа», муниципальное казенное общеобразовательное учреждение </w:t>
      </w:r>
      <w:proofErr w:type="spellStart"/>
      <w:r w:rsidR="00B30F12" w:rsidRPr="00B30F12">
        <w:rPr>
          <w:rStyle w:val="a8"/>
          <w:rFonts w:eastAsia="Calibri"/>
          <w:color w:val="auto"/>
          <w:sz w:val="28"/>
          <w:szCs w:val="28"/>
        </w:rPr>
        <w:t>Н</w:t>
      </w:r>
      <w:r w:rsidR="00280711">
        <w:rPr>
          <w:rStyle w:val="a8"/>
          <w:rFonts w:eastAsia="Calibri"/>
          <w:color w:val="auto"/>
          <w:sz w:val="28"/>
          <w:szCs w:val="28"/>
        </w:rPr>
        <w:t>ижнеландеховская</w:t>
      </w:r>
      <w:proofErr w:type="spellEnd"/>
      <w:r w:rsidR="00280711">
        <w:rPr>
          <w:rStyle w:val="a8"/>
          <w:rFonts w:eastAsia="Calibri"/>
          <w:color w:val="auto"/>
          <w:sz w:val="28"/>
          <w:szCs w:val="28"/>
        </w:rPr>
        <w:t xml:space="preserve"> основная школа</w:t>
      </w:r>
      <w:r w:rsidR="00B30F12" w:rsidRPr="00B30F12">
        <w:rPr>
          <w:rStyle w:val="a8"/>
          <w:rFonts w:eastAsia="Calibri"/>
          <w:color w:val="auto"/>
          <w:sz w:val="28"/>
          <w:szCs w:val="28"/>
        </w:rPr>
        <w:t>), двумя дошкольными образовательными учреждениями (муниципальное казенное</w:t>
      </w:r>
      <w:r w:rsidR="00B30F12" w:rsidRPr="00B30F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F12" w:rsidRPr="00B30F12">
        <w:rPr>
          <w:rStyle w:val="a8"/>
          <w:rFonts w:eastAsia="Calibri"/>
          <w:color w:val="auto"/>
          <w:sz w:val="28"/>
          <w:szCs w:val="28"/>
        </w:rPr>
        <w:t xml:space="preserve">дошкольное образовательное учреждение детский сад №1 п. Пестяки, муниципальное казенное дошкольное учреждение детский сад «Солнышко» п. Пестяки) и одним учреждением дополнительного образования (муниципальное </w:t>
      </w:r>
      <w:r w:rsidR="00FC02D3">
        <w:rPr>
          <w:rStyle w:val="a8"/>
          <w:rFonts w:eastAsia="Calibri"/>
          <w:color w:val="auto"/>
          <w:sz w:val="28"/>
          <w:szCs w:val="28"/>
        </w:rPr>
        <w:t>бюджетное</w:t>
      </w:r>
      <w:r w:rsidR="00B30F12" w:rsidRPr="00B30F12">
        <w:rPr>
          <w:rStyle w:val="a8"/>
          <w:rFonts w:eastAsia="Calibri"/>
          <w:color w:val="auto"/>
          <w:sz w:val="28"/>
          <w:szCs w:val="28"/>
        </w:rPr>
        <w:t xml:space="preserve"> учреждение</w:t>
      </w:r>
      <w:proofErr w:type="gramEnd"/>
      <w:r w:rsidR="00B30F12" w:rsidRPr="00B30F12">
        <w:rPr>
          <w:rStyle w:val="a8"/>
          <w:rFonts w:eastAsia="Calibri"/>
          <w:color w:val="auto"/>
          <w:sz w:val="28"/>
          <w:szCs w:val="28"/>
        </w:rPr>
        <w:t xml:space="preserve"> дополнительного образования «</w:t>
      </w:r>
      <w:proofErr w:type="spellStart"/>
      <w:r w:rsidR="00B30F12" w:rsidRPr="00B30F12">
        <w:rPr>
          <w:rStyle w:val="a8"/>
          <w:rFonts w:eastAsia="Calibri"/>
          <w:color w:val="auto"/>
          <w:sz w:val="28"/>
          <w:szCs w:val="28"/>
        </w:rPr>
        <w:t>Пестяковский</w:t>
      </w:r>
      <w:proofErr w:type="spellEnd"/>
      <w:r w:rsidR="00B30F12" w:rsidRPr="00B30F12">
        <w:rPr>
          <w:rStyle w:val="a8"/>
          <w:rFonts w:eastAsia="Calibri"/>
          <w:color w:val="auto"/>
          <w:sz w:val="28"/>
          <w:szCs w:val="28"/>
        </w:rPr>
        <w:t xml:space="preserve"> Дом детского творчества»). </w:t>
      </w:r>
    </w:p>
    <w:p w:rsidR="00B30F12" w:rsidRPr="00B30F12" w:rsidRDefault="00116EB6" w:rsidP="00116EB6">
      <w:pPr>
        <w:spacing w:after="0" w:line="36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B30F12" w:rsidRPr="00B30F12">
        <w:rPr>
          <w:rFonts w:ascii="Times New Roman" w:eastAsia="Times New Roman" w:hAnsi="Times New Roman" w:cs="Times New Roman"/>
          <w:sz w:val="28"/>
          <w:szCs w:val="28"/>
        </w:rPr>
        <w:t>В посёлке Пестяки находится одно общеобразовательное учреждение, два дошкольных учреждения и одно учреждение дополнительного образования, позволяющие предоставлять все виды образовательных услуг.</w:t>
      </w:r>
    </w:p>
    <w:p w:rsidR="00B30F12" w:rsidRPr="00B30F12" w:rsidRDefault="00116EB6" w:rsidP="00116EB6">
      <w:pPr>
        <w:spacing w:after="0" w:line="36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80711">
        <w:rPr>
          <w:rFonts w:ascii="Times New Roman" w:eastAsia="Times New Roman" w:hAnsi="Times New Roman" w:cs="Times New Roman"/>
          <w:sz w:val="28"/>
          <w:szCs w:val="28"/>
        </w:rPr>
        <w:t>На селе функционирует одно общеобразовательное</w:t>
      </w:r>
      <w:r w:rsidR="00B30F12" w:rsidRPr="00B30F12"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 w:rsidR="00280711">
        <w:rPr>
          <w:rFonts w:ascii="Times New Roman" w:eastAsia="Times New Roman" w:hAnsi="Times New Roman" w:cs="Times New Roman"/>
          <w:sz w:val="28"/>
          <w:szCs w:val="28"/>
        </w:rPr>
        <w:t xml:space="preserve">е. </w:t>
      </w:r>
      <w:r w:rsidR="00B30F12" w:rsidRPr="00B30F12">
        <w:rPr>
          <w:rFonts w:ascii="Times New Roman" w:hAnsi="Times New Roman" w:cs="Times New Roman"/>
          <w:color w:val="000000"/>
          <w:sz w:val="28"/>
          <w:szCs w:val="28"/>
        </w:rPr>
        <w:t xml:space="preserve"> Расположение школ на территории городского и сельских поселений осуществляется с учетом радиуса обслуживания.  Транспортному обслуживанию подлежат школьники, проживающие на расстоянии свыше</w:t>
      </w:r>
      <w:r w:rsidR="0066781A">
        <w:rPr>
          <w:rFonts w:ascii="Times New Roman" w:hAnsi="Times New Roman" w:cs="Times New Roman"/>
          <w:color w:val="000000"/>
          <w:sz w:val="28"/>
          <w:szCs w:val="28"/>
        </w:rPr>
        <w:t xml:space="preserve"> 2 км. Подвоз осуществлялс</w:t>
      </w:r>
      <w:r w:rsidR="00494B9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96E4E">
        <w:rPr>
          <w:rFonts w:ascii="Times New Roman" w:hAnsi="Times New Roman" w:cs="Times New Roman"/>
          <w:color w:val="000000"/>
          <w:sz w:val="28"/>
          <w:szCs w:val="28"/>
        </w:rPr>
        <w:t xml:space="preserve"> по 5</w:t>
      </w:r>
      <w:r w:rsidR="00C709C6">
        <w:rPr>
          <w:rFonts w:ascii="Times New Roman" w:hAnsi="Times New Roman" w:cs="Times New Roman"/>
          <w:color w:val="000000"/>
          <w:sz w:val="28"/>
          <w:szCs w:val="28"/>
        </w:rPr>
        <w:t xml:space="preserve"> школьным марш</w:t>
      </w:r>
      <w:r w:rsidR="00280711">
        <w:rPr>
          <w:rFonts w:ascii="Times New Roman" w:hAnsi="Times New Roman" w:cs="Times New Roman"/>
          <w:color w:val="000000"/>
          <w:sz w:val="28"/>
          <w:szCs w:val="28"/>
        </w:rPr>
        <w:t xml:space="preserve">рутам для 43 </w:t>
      </w:r>
      <w:proofErr w:type="gramStart"/>
      <w:r w:rsidR="00280711">
        <w:rPr>
          <w:rFonts w:ascii="Times New Roman" w:hAnsi="Times New Roman" w:cs="Times New Roman"/>
          <w:color w:val="000000"/>
          <w:sz w:val="28"/>
          <w:szCs w:val="28"/>
        </w:rPr>
        <w:t>нуждающихся</w:t>
      </w:r>
      <w:proofErr w:type="gramEnd"/>
      <w:r w:rsidR="00B30F12" w:rsidRPr="00B30F12">
        <w:rPr>
          <w:rFonts w:ascii="Times New Roman" w:hAnsi="Times New Roman" w:cs="Times New Roman"/>
          <w:color w:val="000000"/>
          <w:sz w:val="28"/>
          <w:szCs w:val="28"/>
        </w:rPr>
        <w:t xml:space="preserve"> школ</w:t>
      </w:r>
      <w:r w:rsidR="00727CC9">
        <w:rPr>
          <w:rFonts w:ascii="Times New Roman" w:hAnsi="Times New Roman" w:cs="Times New Roman"/>
          <w:color w:val="000000"/>
          <w:sz w:val="28"/>
          <w:szCs w:val="28"/>
        </w:rPr>
        <w:t>ьника</w:t>
      </w:r>
      <w:r w:rsidR="00280711">
        <w:rPr>
          <w:rFonts w:ascii="Times New Roman" w:hAnsi="Times New Roman" w:cs="Times New Roman"/>
          <w:color w:val="000000"/>
          <w:sz w:val="28"/>
          <w:szCs w:val="28"/>
        </w:rPr>
        <w:t xml:space="preserve"> до места учебы и обратно 2</w:t>
      </w:r>
      <w:r w:rsidR="00B76602">
        <w:rPr>
          <w:rFonts w:ascii="Times New Roman" w:hAnsi="Times New Roman" w:cs="Times New Roman"/>
          <w:color w:val="000000"/>
          <w:sz w:val="28"/>
          <w:szCs w:val="28"/>
        </w:rPr>
        <w:t xml:space="preserve"> единицами школьного транспорта.</w:t>
      </w:r>
    </w:p>
    <w:p w:rsidR="00B30F12" w:rsidRPr="00B30F12" w:rsidRDefault="00B30F12" w:rsidP="00116EB6">
      <w:pPr>
        <w:pStyle w:val="3"/>
        <w:ind w:left="-426" w:firstLine="0"/>
        <w:rPr>
          <w:sz w:val="28"/>
          <w:szCs w:val="28"/>
        </w:rPr>
      </w:pPr>
      <w:bookmarkStart w:id="7" w:name="_Toc495357530"/>
      <w:r w:rsidRPr="00B30F12">
        <w:rPr>
          <w:sz w:val="28"/>
          <w:szCs w:val="28"/>
        </w:rPr>
        <w:t>1.6. Образовательный контекст</w:t>
      </w:r>
      <w:bookmarkEnd w:id="7"/>
    </w:p>
    <w:p w:rsidR="00B30F12" w:rsidRPr="00B30F12" w:rsidRDefault="00B30F12" w:rsidP="00116EB6">
      <w:pPr>
        <w:pStyle w:val="4"/>
        <w:ind w:left="-426" w:firstLine="0"/>
        <w:rPr>
          <w:sz w:val="28"/>
          <w:szCs w:val="28"/>
        </w:rPr>
      </w:pPr>
      <w:r w:rsidRPr="00B30F12">
        <w:rPr>
          <w:sz w:val="28"/>
          <w:szCs w:val="28"/>
        </w:rPr>
        <w:t>Экономические характеристики</w:t>
      </w:r>
    </w:p>
    <w:p w:rsidR="00B30F12" w:rsidRPr="00B30F12" w:rsidRDefault="00B30F12" w:rsidP="00116EB6">
      <w:pPr>
        <w:pStyle w:val="ad"/>
        <w:ind w:left="-426" w:firstLine="142"/>
        <w:rPr>
          <w:rStyle w:val="font1"/>
          <w:sz w:val="28"/>
          <w:szCs w:val="28"/>
        </w:rPr>
      </w:pPr>
      <w:proofErr w:type="spellStart"/>
      <w:r w:rsidRPr="00B30F12">
        <w:rPr>
          <w:rStyle w:val="font1"/>
          <w:sz w:val="28"/>
          <w:szCs w:val="28"/>
        </w:rPr>
        <w:t>Пестяковский</w:t>
      </w:r>
      <w:proofErr w:type="spellEnd"/>
      <w:r w:rsidRPr="00B30F12">
        <w:rPr>
          <w:rStyle w:val="font1"/>
          <w:sz w:val="28"/>
          <w:szCs w:val="28"/>
        </w:rPr>
        <w:t xml:space="preserve"> муниципальный район находится в восточной части Ивановской области. Центр района – </w:t>
      </w:r>
      <w:proofErr w:type="spellStart"/>
      <w:r w:rsidRPr="00B30F12">
        <w:rPr>
          <w:rStyle w:val="font1"/>
          <w:sz w:val="28"/>
          <w:szCs w:val="28"/>
        </w:rPr>
        <w:t>пгт</w:t>
      </w:r>
      <w:proofErr w:type="spellEnd"/>
      <w:r w:rsidRPr="00B30F12">
        <w:rPr>
          <w:rStyle w:val="font1"/>
          <w:sz w:val="28"/>
          <w:szCs w:val="28"/>
        </w:rPr>
        <w:t xml:space="preserve">. Пестяки, который </w:t>
      </w:r>
      <w:r w:rsidRPr="00B30F12">
        <w:rPr>
          <w:noProof/>
          <w:sz w:val="28"/>
          <w:szCs w:val="28"/>
          <w:lang w:eastAsia="ru-RU"/>
        </w:rPr>
        <w:drawing>
          <wp:anchor distT="0" distB="0" distL="0" distR="0" simplePos="0" relativeHeight="251672576" behindDoc="0" locked="0" layoutInCell="1" allowOverlap="0" wp14:anchorId="058C3572" wp14:editId="6EEB0FF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428750"/>
            <wp:effectExtent l="19050" t="19050" r="19050" b="19050"/>
            <wp:wrapSquare wrapText="bothSides"/>
            <wp:docPr id="13" name="Рисунок 2" descr="доро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орог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30F12">
        <w:rPr>
          <w:rStyle w:val="font1"/>
          <w:sz w:val="28"/>
          <w:szCs w:val="28"/>
        </w:rPr>
        <w:t xml:space="preserve">является одним из малых поселков России. Он удален от областного </w:t>
      </w:r>
      <w:r w:rsidRPr="00B30F12">
        <w:rPr>
          <w:rStyle w:val="font1"/>
          <w:sz w:val="28"/>
          <w:szCs w:val="28"/>
        </w:rPr>
        <w:lastRenderedPageBreak/>
        <w:t xml:space="preserve">центра на 120 км. И на такое же расстояние от крупного промышленного областного центра Нижегородской области - Нижнего Новгорода. По району проходит автомагистраль федерального значения Ростов - Нижний Новгород. Внутрирайонное сообщение автобусное. Численность проживающего населения </w:t>
      </w:r>
      <w:r w:rsidR="00D95E9F">
        <w:rPr>
          <w:rStyle w:val="font1"/>
          <w:sz w:val="28"/>
          <w:szCs w:val="28"/>
        </w:rPr>
        <w:t>в</w:t>
      </w:r>
      <w:r w:rsidR="00836B00">
        <w:rPr>
          <w:rStyle w:val="font1"/>
          <w:sz w:val="28"/>
          <w:szCs w:val="28"/>
        </w:rPr>
        <w:t xml:space="preserve"> 2024 году – 4744 человека (2023</w:t>
      </w:r>
      <w:r w:rsidR="00B96E4E">
        <w:rPr>
          <w:rStyle w:val="font1"/>
          <w:sz w:val="28"/>
          <w:szCs w:val="28"/>
        </w:rPr>
        <w:t xml:space="preserve"> году – 4 744 человека</w:t>
      </w:r>
      <w:r w:rsidR="00836B00">
        <w:rPr>
          <w:rStyle w:val="font1"/>
          <w:sz w:val="28"/>
          <w:szCs w:val="28"/>
        </w:rPr>
        <w:t>,</w:t>
      </w:r>
      <w:r w:rsidR="00D95E9F">
        <w:rPr>
          <w:rStyle w:val="font1"/>
          <w:sz w:val="28"/>
          <w:szCs w:val="28"/>
        </w:rPr>
        <w:t xml:space="preserve"> </w:t>
      </w:r>
      <w:r w:rsidR="005530BA">
        <w:rPr>
          <w:rStyle w:val="font1"/>
          <w:sz w:val="28"/>
          <w:szCs w:val="28"/>
        </w:rPr>
        <w:t xml:space="preserve"> </w:t>
      </w:r>
      <w:r w:rsidR="005530BA" w:rsidRPr="00FC02D3">
        <w:rPr>
          <w:rStyle w:val="font1"/>
          <w:sz w:val="28"/>
          <w:szCs w:val="28"/>
        </w:rPr>
        <w:t>2022 году</w:t>
      </w:r>
      <w:r w:rsidR="005530BA">
        <w:rPr>
          <w:rStyle w:val="font1"/>
          <w:sz w:val="28"/>
          <w:szCs w:val="28"/>
        </w:rPr>
        <w:t xml:space="preserve"> </w:t>
      </w:r>
      <w:r w:rsidR="00FC02D3">
        <w:rPr>
          <w:rStyle w:val="font1"/>
          <w:sz w:val="28"/>
          <w:szCs w:val="28"/>
        </w:rPr>
        <w:t>– 4854 человека</w:t>
      </w:r>
      <w:r w:rsidR="00B96E4E">
        <w:rPr>
          <w:rStyle w:val="font1"/>
          <w:sz w:val="28"/>
          <w:szCs w:val="28"/>
        </w:rPr>
        <w:t xml:space="preserve">, </w:t>
      </w:r>
      <w:r w:rsidR="00D95E9F">
        <w:rPr>
          <w:rStyle w:val="font1"/>
          <w:sz w:val="28"/>
          <w:szCs w:val="28"/>
        </w:rPr>
        <w:t xml:space="preserve">2021 году  - </w:t>
      </w:r>
      <w:r w:rsidR="005530BA">
        <w:rPr>
          <w:rStyle w:val="font1"/>
          <w:sz w:val="28"/>
          <w:szCs w:val="28"/>
        </w:rPr>
        <w:t xml:space="preserve">5 269 человек, </w:t>
      </w:r>
      <w:r w:rsidR="003059A0">
        <w:rPr>
          <w:rStyle w:val="font1"/>
          <w:sz w:val="28"/>
          <w:szCs w:val="28"/>
        </w:rPr>
        <w:t xml:space="preserve">в 2020 году - </w:t>
      </w:r>
      <w:r w:rsidR="000B69BC" w:rsidRPr="000B69BC">
        <w:rPr>
          <w:rStyle w:val="font1"/>
          <w:sz w:val="28"/>
          <w:szCs w:val="28"/>
        </w:rPr>
        <w:t>5422</w:t>
      </w:r>
      <w:r w:rsidR="00F16E44" w:rsidRPr="000B69BC">
        <w:rPr>
          <w:rStyle w:val="font1"/>
          <w:sz w:val="28"/>
          <w:szCs w:val="28"/>
        </w:rPr>
        <w:t>ч</w:t>
      </w:r>
      <w:r w:rsidR="00F16E44">
        <w:rPr>
          <w:rStyle w:val="font1"/>
          <w:sz w:val="28"/>
          <w:szCs w:val="28"/>
        </w:rPr>
        <w:t>ел.</w:t>
      </w:r>
      <w:r w:rsidR="003059A0">
        <w:rPr>
          <w:rStyle w:val="font1"/>
          <w:sz w:val="28"/>
          <w:szCs w:val="28"/>
        </w:rPr>
        <w:t>)</w:t>
      </w:r>
      <w:r w:rsidRPr="00B30F12">
        <w:rPr>
          <w:rStyle w:val="font1"/>
          <w:sz w:val="28"/>
          <w:szCs w:val="28"/>
        </w:rPr>
        <w:t xml:space="preserve"> </w:t>
      </w:r>
      <w:proofErr w:type="gramStart"/>
      <w:r w:rsidR="00F16E44">
        <w:rPr>
          <w:rStyle w:val="font1"/>
          <w:sz w:val="28"/>
          <w:szCs w:val="28"/>
        </w:rPr>
        <w:t xml:space="preserve">В том числе городского населения </w:t>
      </w:r>
      <w:r w:rsidR="00D95E9F">
        <w:rPr>
          <w:rStyle w:val="font1"/>
          <w:sz w:val="28"/>
          <w:szCs w:val="28"/>
        </w:rPr>
        <w:t xml:space="preserve">в </w:t>
      </w:r>
      <w:r w:rsidR="00836B00">
        <w:rPr>
          <w:rStyle w:val="font1"/>
          <w:sz w:val="28"/>
          <w:szCs w:val="28"/>
        </w:rPr>
        <w:t>2024 году – 2952 человека (</w:t>
      </w:r>
      <w:r w:rsidR="00B96E4E">
        <w:rPr>
          <w:rStyle w:val="font1"/>
          <w:sz w:val="28"/>
          <w:szCs w:val="28"/>
        </w:rPr>
        <w:t>2023 году – 2952 человека, (</w:t>
      </w:r>
      <w:r w:rsidR="00D95E9F">
        <w:rPr>
          <w:rStyle w:val="font1"/>
          <w:sz w:val="28"/>
          <w:szCs w:val="28"/>
        </w:rPr>
        <w:t xml:space="preserve">2021 году </w:t>
      </w:r>
      <w:r w:rsidR="00F16E44">
        <w:rPr>
          <w:rStyle w:val="font1"/>
          <w:sz w:val="28"/>
          <w:szCs w:val="28"/>
        </w:rPr>
        <w:t xml:space="preserve"> - </w:t>
      </w:r>
      <w:r w:rsidR="00B96E4E">
        <w:rPr>
          <w:rStyle w:val="font1"/>
          <w:sz w:val="28"/>
          <w:szCs w:val="28"/>
        </w:rPr>
        <w:t xml:space="preserve">3 076 человек, </w:t>
      </w:r>
      <w:r w:rsidR="003059A0">
        <w:rPr>
          <w:rStyle w:val="font1"/>
          <w:sz w:val="28"/>
          <w:szCs w:val="28"/>
        </w:rPr>
        <w:t xml:space="preserve">в 2020 году - </w:t>
      </w:r>
      <w:r w:rsidR="000B69BC" w:rsidRPr="000B69BC">
        <w:rPr>
          <w:rStyle w:val="font1"/>
          <w:sz w:val="28"/>
          <w:szCs w:val="28"/>
        </w:rPr>
        <w:t>3165</w:t>
      </w:r>
      <w:r w:rsidR="00F16E44">
        <w:rPr>
          <w:rStyle w:val="font1"/>
          <w:sz w:val="28"/>
          <w:szCs w:val="28"/>
        </w:rPr>
        <w:t xml:space="preserve"> человек</w:t>
      </w:r>
      <w:r w:rsidR="003059A0">
        <w:rPr>
          <w:rStyle w:val="font1"/>
          <w:sz w:val="28"/>
          <w:szCs w:val="28"/>
        </w:rPr>
        <w:t>)</w:t>
      </w:r>
      <w:r w:rsidR="00F16E44">
        <w:rPr>
          <w:rStyle w:val="font1"/>
          <w:sz w:val="28"/>
          <w:szCs w:val="28"/>
        </w:rPr>
        <w:t>.</w:t>
      </w:r>
      <w:proofErr w:type="gramEnd"/>
      <w:r w:rsidR="00F16E44">
        <w:rPr>
          <w:rStyle w:val="font1"/>
          <w:sz w:val="28"/>
          <w:szCs w:val="28"/>
        </w:rPr>
        <w:t xml:space="preserve"> </w:t>
      </w:r>
      <w:r w:rsidRPr="00B30F12">
        <w:rPr>
          <w:rStyle w:val="font1"/>
          <w:sz w:val="28"/>
          <w:szCs w:val="28"/>
        </w:rPr>
        <w:t>Есть необходимая сеть дошкольных, образовательных, медицинских и культурных учреждений. Район имеет развитую телефонную сеть, дороги с твердым асфальтовым покрытием.</w:t>
      </w:r>
      <w:r w:rsidRPr="00B30F12">
        <w:rPr>
          <w:color w:val="000000"/>
          <w:sz w:val="28"/>
          <w:szCs w:val="28"/>
        </w:rPr>
        <w:br/>
        <w:t>    </w:t>
      </w:r>
      <w:r w:rsidRPr="00B30F12">
        <w:rPr>
          <w:rStyle w:val="font1"/>
          <w:sz w:val="28"/>
          <w:szCs w:val="28"/>
        </w:rPr>
        <w:t> </w:t>
      </w:r>
      <w:proofErr w:type="spellStart"/>
      <w:r w:rsidRPr="00B30F12">
        <w:rPr>
          <w:rStyle w:val="font1"/>
          <w:sz w:val="28"/>
          <w:szCs w:val="28"/>
        </w:rPr>
        <w:t>Пестяковский</w:t>
      </w:r>
      <w:proofErr w:type="spellEnd"/>
      <w:r w:rsidRPr="00B30F12">
        <w:rPr>
          <w:rStyle w:val="font1"/>
          <w:sz w:val="28"/>
          <w:szCs w:val="28"/>
        </w:rPr>
        <w:t xml:space="preserve"> муниципальный район входит в число наиболее благоприятных  в</w:t>
      </w:r>
      <w:r w:rsidR="00116EB6">
        <w:rPr>
          <w:rStyle w:val="font1"/>
          <w:sz w:val="28"/>
          <w:szCs w:val="28"/>
        </w:rPr>
        <w:t xml:space="preserve"> </w:t>
      </w:r>
      <w:r w:rsidRPr="00B30F12">
        <w:rPr>
          <w:rStyle w:val="font1"/>
          <w:sz w:val="28"/>
          <w:szCs w:val="28"/>
        </w:rPr>
        <w:t xml:space="preserve">экологическом отношении зон Ивановской области и обладает богатейшими возможностями для развития </w:t>
      </w:r>
      <w:proofErr w:type="spellStart"/>
      <w:r w:rsidRPr="00B30F12">
        <w:rPr>
          <w:rStyle w:val="font1"/>
          <w:sz w:val="28"/>
          <w:szCs w:val="28"/>
        </w:rPr>
        <w:t>агро</w:t>
      </w:r>
      <w:proofErr w:type="spellEnd"/>
      <w:r w:rsidRPr="00B30F12">
        <w:rPr>
          <w:rStyle w:val="font1"/>
          <w:sz w:val="28"/>
          <w:szCs w:val="28"/>
        </w:rPr>
        <w:t xml:space="preserve"> и экотуризма, рекреационной (во</w:t>
      </w:r>
      <w:r w:rsidR="00C709C6">
        <w:rPr>
          <w:rStyle w:val="font1"/>
          <w:sz w:val="28"/>
          <w:szCs w:val="28"/>
        </w:rPr>
        <w:t>с</w:t>
      </w:r>
      <w:r w:rsidRPr="00B30F12">
        <w:rPr>
          <w:rStyle w:val="font1"/>
          <w:sz w:val="28"/>
          <w:szCs w:val="28"/>
        </w:rPr>
        <w:t>становительно-оздоровительной) деятельности. Край уникален по природно-климатическим и экологическим условиям. А именно: отсутствие в районе предприятий загрязняющих атмосферу позволяет говорить о чистоте воздушного и водного бассейна. Находясь в окружении больших водных бассейнов и лесных массивов, он имеет особый микроклимат стабильной влажности и розы ветров.</w:t>
      </w:r>
    </w:p>
    <w:p w:rsidR="00B30F12" w:rsidRPr="00B30F12" w:rsidRDefault="00B30F12" w:rsidP="00116EB6">
      <w:pPr>
        <w:spacing w:after="0" w:line="360" w:lineRule="auto"/>
        <w:ind w:left="-426" w:firstLine="142"/>
        <w:jc w:val="both"/>
        <w:rPr>
          <w:rStyle w:val="font1"/>
          <w:rFonts w:ascii="Times New Roman" w:hAnsi="Times New Roman" w:cs="Times New Roman"/>
          <w:sz w:val="28"/>
          <w:szCs w:val="28"/>
        </w:rPr>
      </w:pPr>
      <w:r w:rsidRPr="00B30F12">
        <w:rPr>
          <w:rStyle w:val="font1"/>
          <w:rFonts w:ascii="Times New Roman" w:hAnsi="Times New Roman" w:cs="Times New Roman"/>
          <w:sz w:val="28"/>
          <w:szCs w:val="28"/>
        </w:rPr>
        <w:t xml:space="preserve">Уникальной особенностью обладает и водный бассейн. Здесь много источников, родников, чистых рек. Главная особенность воды в том, что она имеет стандарт «чистой». Проведенные анализы показывают, что вода соответствует нормам </w:t>
      </w:r>
      <w:proofErr w:type="spellStart"/>
      <w:r w:rsidRPr="00B30F12">
        <w:rPr>
          <w:rStyle w:val="font1"/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B30F12">
        <w:rPr>
          <w:rStyle w:val="font1"/>
          <w:rFonts w:ascii="Times New Roman" w:hAnsi="Times New Roman" w:cs="Times New Roman"/>
          <w:sz w:val="28"/>
          <w:szCs w:val="28"/>
        </w:rPr>
        <w:t xml:space="preserve"> по всем исследуемым показателям, в ней нет как излишнего наполнения минералами, так и нехватки составляющих элементов. Эти свойства представляют собой важный лечебно-очистительный ресурс.</w:t>
      </w:r>
    </w:p>
    <w:p w:rsidR="00B30F12" w:rsidRPr="00B30F12" w:rsidRDefault="00B30F12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0F12">
        <w:rPr>
          <w:rStyle w:val="font1"/>
          <w:rFonts w:ascii="Times New Roman" w:hAnsi="Times New Roman" w:cs="Times New Roman"/>
          <w:sz w:val="28"/>
          <w:szCs w:val="28"/>
        </w:rPr>
        <w:t>Пестяковский</w:t>
      </w:r>
      <w:proofErr w:type="spellEnd"/>
      <w:r w:rsidRPr="00B30F12">
        <w:rPr>
          <w:rStyle w:val="font1"/>
          <w:rFonts w:ascii="Times New Roman" w:hAnsi="Times New Roman" w:cs="Times New Roman"/>
          <w:sz w:val="28"/>
          <w:szCs w:val="28"/>
        </w:rPr>
        <w:t xml:space="preserve"> муниципальный район входит в число наиболее благоприятных в экологическом отношении зон Ивановской области. Московским фондом  по экологии району была вручена Медаль "Экологически чистый район".</w:t>
      </w:r>
      <w:r w:rsidRPr="00B30F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30F12">
        <w:rPr>
          <w:rStyle w:val="font1"/>
          <w:rFonts w:ascii="Times New Roman" w:hAnsi="Times New Roman" w:cs="Times New Roman"/>
          <w:sz w:val="28"/>
          <w:szCs w:val="28"/>
        </w:rPr>
        <w:t xml:space="preserve">      Природа края чарует красотой среднерусского пейзажа: озерами и реками, лесами, душистыми лугами и привлекает внимание туристов и отдыхающих. Множество рек на местности имеют большую извилистость, разнообразие </w:t>
      </w:r>
      <w:r w:rsidRPr="00B30F12">
        <w:rPr>
          <w:rStyle w:val="font1"/>
          <w:rFonts w:ascii="Times New Roman" w:hAnsi="Times New Roman" w:cs="Times New Roman"/>
          <w:sz w:val="28"/>
          <w:szCs w:val="28"/>
        </w:rPr>
        <w:lastRenderedPageBreak/>
        <w:t xml:space="preserve">береговых ландшафтов и растительности. Так, река </w:t>
      </w:r>
      <w:proofErr w:type="spellStart"/>
      <w:r w:rsidRPr="00B30F12">
        <w:rPr>
          <w:rStyle w:val="font1"/>
          <w:rFonts w:ascii="Times New Roman" w:hAnsi="Times New Roman" w:cs="Times New Roman"/>
          <w:sz w:val="28"/>
          <w:szCs w:val="28"/>
        </w:rPr>
        <w:t>Лух</w:t>
      </w:r>
      <w:proofErr w:type="spellEnd"/>
      <w:r w:rsidRPr="00B30F12">
        <w:rPr>
          <w:rStyle w:val="font1"/>
          <w:rFonts w:ascii="Times New Roman" w:hAnsi="Times New Roman" w:cs="Times New Roman"/>
          <w:sz w:val="28"/>
          <w:szCs w:val="28"/>
        </w:rPr>
        <w:t xml:space="preserve"> является Всероссийским байдарочным маршрутом.</w:t>
      </w:r>
    </w:p>
    <w:p w:rsidR="00B30F12" w:rsidRDefault="00B30F12" w:rsidP="00116EB6">
      <w:pPr>
        <w:pStyle w:val="ad"/>
        <w:ind w:left="-426" w:firstLine="142"/>
        <w:rPr>
          <w:rFonts w:eastAsia="Times New Roman"/>
          <w:color w:val="000000"/>
          <w:sz w:val="28"/>
          <w:szCs w:val="28"/>
        </w:rPr>
      </w:pPr>
      <w:r w:rsidRPr="006E2B88">
        <w:rPr>
          <w:sz w:val="28"/>
          <w:szCs w:val="28"/>
        </w:rPr>
        <w:t>Муниципальное образование «</w:t>
      </w:r>
      <w:proofErr w:type="spellStart"/>
      <w:r w:rsidRPr="006E2B88">
        <w:rPr>
          <w:sz w:val="28"/>
          <w:szCs w:val="28"/>
        </w:rPr>
        <w:t>Пестяковский</w:t>
      </w:r>
      <w:proofErr w:type="spellEnd"/>
      <w:r w:rsidRPr="006E2B88">
        <w:rPr>
          <w:sz w:val="28"/>
          <w:szCs w:val="28"/>
        </w:rPr>
        <w:t xml:space="preserve"> район» Ивановской области расположено на границе трех областей: Ивановской, Владимирской и Нижегородской.  </w:t>
      </w:r>
      <w:r w:rsidRPr="006E2B88">
        <w:rPr>
          <w:color w:val="000000"/>
          <w:sz w:val="28"/>
          <w:szCs w:val="28"/>
        </w:rPr>
        <w:t>Расстояние до г. Москвы составляет около 600 км.</w:t>
      </w:r>
      <w:r w:rsidRPr="006E2B88">
        <w:rPr>
          <w:sz w:val="28"/>
          <w:szCs w:val="28"/>
        </w:rPr>
        <w:t xml:space="preserve"> Территория района составляет 112 тыс. га. </w:t>
      </w:r>
      <w:r w:rsidRPr="006E2B88">
        <w:rPr>
          <w:color w:val="000000"/>
          <w:sz w:val="28"/>
          <w:szCs w:val="28"/>
        </w:rPr>
        <w:t xml:space="preserve">В состав района входят </w:t>
      </w:r>
      <w:r>
        <w:rPr>
          <w:sz w:val="28"/>
          <w:szCs w:val="28"/>
        </w:rPr>
        <w:t>2</w:t>
      </w:r>
      <w:r w:rsidRPr="006E2B88">
        <w:rPr>
          <w:sz w:val="28"/>
          <w:szCs w:val="28"/>
        </w:rPr>
        <w:t xml:space="preserve"> </w:t>
      </w:r>
      <w:proofErr w:type="gramStart"/>
      <w:r w:rsidRPr="006E2B88">
        <w:rPr>
          <w:sz w:val="28"/>
          <w:szCs w:val="28"/>
        </w:rPr>
        <w:t>сельских</w:t>
      </w:r>
      <w:proofErr w:type="gramEnd"/>
      <w:r w:rsidRPr="006E2B88">
        <w:rPr>
          <w:sz w:val="28"/>
          <w:szCs w:val="28"/>
        </w:rPr>
        <w:t xml:space="preserve"> поселения: </w:t>
      </w:r>
      <w:proofErr w:type="spellStart"/>
      <w:r w:rsidRPr="006E2B88">
        <w:rPr>
          <w:sz w:val="28"/>
          <w:szCs w:val="28"/>
        </w:rPr>
        <w:t>Пестяковское</w:t>
      </w:r>
      <w:proofErr w:type="spellEnd"/>
      <w:r w:rsidRPr="006E2B88">
        <w:rPr>
          <w:sz w:val="28"/>
          <w:szCs w:val="28"/>
        </w:rPr>
        <w:t xml:space="preserve"> сельское поселение, </w:t>
      </w:r>
      <w:proofErr w:type="spellStart"/>
      <w:r w:rsidRPr="006E2B88">
        <w:rPr>
          <w:sz w:val="28"/>
          <w:szCs w:val="28"/>
        </w:rPr>
        <w:t>Нижнел</w:t>
      </w:r>
      <w:r>
        <w:rPr>
          <w:sz w:val="28"/>
          <w:szCs w:val="28"/>
        </w:rPr>
        <w:t>андеховское</w:t>
      </w:r>
      <w:proofErr w:type="spellEnd"/>
      <w:r>
        <w:rPr>
          <w:sz w:val="28"/>
          <w:szCs w:val="28"/>
        </w:rPr>
        <w:t xml:space="preserve"> сельское поселение, а также </w:t>
      </w:r>
      <w:proofErr w:type="spellStart"/>
      <w:r>
        <w:rPr>
          <w:sz w:val="28"/>
          <w:szCs w:val="28"/>
        </w:rPr>
        <w:t>Пестяковское</w:t>
      </w:r>
      <w:proofErr w:type="spellEnd"/>
      <w:r>
        <w:rPr>
          <w:sz w:val="28"/>
          <w:szCs w:val="28"/>
        </w:rPr>
        <w:t xml:space="preserve"> городское поселение. </w:t>
      </w:r>
      <w:r w:rsidRPr="006E2B88">
        <w:rPr>
          <w:sz w:val="28"/>
          <w:szCs w:val="28"/>
        </w:rPr>
        <w:t>Почти 68% площади района занимают леса, богатые грибами и ягодами.</w:t>
      </w:r>
      <w:r w:rsidRPr="006E2B88">
        <w:rPr>
          <w:sz w:val="28"/>
          <w:szCs w:val="28"/>
        </w:rPr>
        <w:br/>
      </w:r>
      <w:r w:rsidRPr="009F488C">
        <w:rPr>
          <w:rFonts w:eastAsia="Times New Roman"/>
          <w:color w:val="000000"/>
          <w:sz w:val="28"/>
          <w:szCs w:val="28"/>
        </w:rPr>
        <w:t xml:space="preserve">Промышленность района развивается в основном за счет малых форм хозяйствования. </w:t>
      </w:r>
      <w:r w:rsidRPr="009F488C">
        <w:rPr>
          <w:rFonts w:eastAsia="Times New Roman"/>
          <w:bCs/>
          <w:color w:val="000000"/>
          <w:sz w:val="28"/>
          <w:szCs w:val="28"/>
        </w:rPr>
        <w:t>П</w:t>
      </w:r>
      <w:r w:rsidRPr="009F488C">
        <w:rPr>
          <w:rFonts w:eastAsia="Times New Roman"/>
          <w:color w:val="000000"/>
          <w:sz w:val="28"/>
          <w:szCs w:val="28"/>
        </w:rPr>
        <w:t>ромышленными пр</w:t>
      </w:r>
      <w:r>
        <w:rPr>
          <w:rFonts w:eastAsia="Times New Roman"/>
          <w:color w:val="000000"/>
          <w:sz w:val="28"/>
          <w:szCs w:val="28"/>
        </w:rPr>
        <w:t>едприятиями района производятся</w:t>
      </w:r>
      <w:r w:rsidRPr="009F488C">
        <w:rPr>
          <w:rFonts w:eastAsia="Times New Roman"/>
          <w:color w:val="000000"/>
          <w:sz w:val="28"/>
          <w:szCs w:val="28"/>
        </w:rPr>
        <w:t xml:space="preserve"> изделия</w:t>
      </w:r>
    </w:p>
    <w:p w:rsidR="00B30F12" w:rsidRPr="00B30F12" w:rsidRDefault="00B30F12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0F12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народно - художест</w:t>
      </w:r>
      <w:r w:rsidR="009567E1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 промыслов.</w:t>
      </w:r>
      <w:r w:rsidRPr="00B30F12">
        <w:rPr>
          <w:rFonts w:ascii="Times New Roman" w:eastAsia="Times New Roman" w:hAnsi="Times New Roman" w:cs="Times New Roman"/>
          <w:sz w:val="28"/>
          <w:szCs w:val="28"/>
        </w:rPr>
        <w:t xml:space="preserve">     С мая 2010 года в районе осуществляется производство готовых металлических конструкций – спорти</w:t>
      </w:r>
      <w:r w:rsidR="009567E1">
        <w:rPr>
          <w:rFonts w:ascii="Times New Roman" w:eastAsia="Times New Roman" w:hAnsi="Times New Roman" w:cs="Times New Roman"/>
          <w:sz w:val="28"/>
          <w:szCs w:val="28"/>
        </w:rPr>
        <w:t xml:space="preserve">вного оборудования (тренажеров) на базе завода </w:t>
      </w:r>
      <w:proofErr w:type="spellStart"/>
      <w:r w:rsidR="009567E1">
        <w:rPr>
          <w:rFonts w:ascii="Times New Roman" w:eastAsia="Times New Roman" w:hAnsi="Times New Roman" w:cs="Times New Roman"/>
          <w:sz w:val="28"/>
          <w:szCs w:val="28"/>
        </w:rPr>
        <w:t>Бубновского</w:t>
      </w:r>
      <w:proofErr w:type="spellEnd"/>
      <w:r w:rsidR="009567E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="009567E1">
        <w:rPr>
          <w:rFonts w:ascii="Times New Roman" w:eastAsia="Times New Roman" w:hAnsi="Times New Roman" w:cs="Times New Roman"/>
          <w:sz w:val="28"/>
          <w:szCs w:val="28"/>
        </w:rPr>
        <w:t>Кинезис</w:t>
      </w:r>
      <w:proofErr w:type="spellEnd"/>
      <w:r w:rsidR="009567E1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B30F12" w:rsidRPr="00B30F12" w:rsidRDefault="00B30F12" w:rsidP="00116EB6">
      <w:pPr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12">
        <w:rPr>
          <w:rFonts w:ascii="Times New Roman" w:eastAsia="Times New Roman" w:hAnsi="Times New Roman" w:cs="Times New Roman"/>
          <w:sz w:val="28"/>
          <w:szCs w:val="28"/>
        </w:rPr>
        <w:t xml:space="preserve">Важнейшим сектором экономики района является потребительский рынок, представляющий собой разветвленную сеть предприятий торговли, общественного питания и сферы услуг. В  целом рынок товаров и услуг </w:t>
      </w:r>
      <w:proofErr w:type="spellStart"/>
      <w:r w:rsidRPr="00B30F12">
        <w:rPr>
          <w:rFonts w:ascii="Times New Roman" w:eastAsia="Times New Roman" w:hAnsi="Times New Roman" w:cs="Times New Roman"/>
          <w:sz w:val="28"/>
          <w:szCs w:val="28"/>
        </w:rPr>
        <w:t>Пестяковского</w:t>
      </w:r>
      <w:proofErr w:type="spellEnd"/>
      <w:r w:rsidRPr="00B30F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можно охарактеризовать как стабильный и сбалансированный между спросом и предложением. Товарная насыщенность соответствует уровню платежеспособности населения.</w:t>
      </w:r>
    </w:p>
    <w:p w:rsidR="00B30F12" w:rsidRPr="00B30F12" w:rsidRDefault="00B30F12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30F12">
        <w:rPr>
          <w:rFonts w:ascii="Times New Roman" w:hAnsi="Times New Roman" w:cs="Times New Roman"/>
          <w:sz w:val="28"/>
          <w:szCs w:val="28"/>
        </w:rPr>
        <w:t xml:space="preserve">Продовольственные магазины имеют ассортимент товаров, в целом удовлетворяющий запросы покупателей. Значительно увеличилась продажа товаров новыми коммерческими структурами. </w:t>
      </w:r>
      <w:proofErr w:type="spellStart"/>
      <w:r w:rsidRPr="00B30F12">
        <w:rPr>
          <w:rFonts w:ascii="Times New Roman" w:hAnsi="Times New Roman" w:cs="Times New Roman"/>
          <w:sz w:val="28"/>
          <w:szCs w:val="28"/>
        </w:rPr>
        <w:t>Райпо</w:t>
      </w:r>
      <w:proofErr w:type="spellEnd"/>
      <w:r w:rsidRPr="00B30F12">
        <w:rPr>
          <w:rFonts w:ascii="Times New Roman" w:hAnsi="Times New Roman" w:cs="Times New Roman"/>
          <w:sz w:val="28"/>
          <w:szCs w:val="28"/>
        </w:rPr>
        <w:t>, МУП «</w:t>
      </w:r>
      <w:proofErr w:type="spellStart"/>
      <w:r w:rsidRPr="00B30F12">
        <w:rPr>
          <w:rFonts w:ascii="Times New Roman" w:hAnsi="Times New Roman" w:cs="Times New Roman"/>
          <w:sz w:val="28"/>
          <w:szCs w:val="28"/>
        </w:rPr>
        <w:t>Пестяковское</w:t>
      </w:r>
      <w:proofErr w:type="spellEnd"/>
      <w:r w:rsidR="003059A0">
        <w:rPr>
          <w:rFonts w:ascii="Times New Roman" w:hAnsi="Times New Roman" w:cs="Times New Roman"/>
          <w:sz w:val="28"/>
          <w:szCs w:val="28"/>
        </w:rPr>
        <w:t xml:space="preserve"> ЖКХ,  «</w:t>
      </w:r>
      <w:proofErr w:type="spellStart"/>
      <w:r w:rsidR="003059A0">
        <w:rPr>
          <w:rFonts w:ascii="Times New Roman" w:hAnsi="Times New Roman" w:cs="Times New Roman"/>
          <w:sz w:val="28"/>
          <w:szCs w:val="28"/>
        </w:rPr>
        <w:t>Пестяковское</w:t>
      </w:r>
      <w:proofErr w:type="spellEnd"/>
      <w:r w:rsidR="003059A0">
        <w:rPr>
          <w:rFonts w:ascii="Times New Roman" w:hAnsi="Times New Roman" w:cs="Times New Roman"/>
          <w:sz w:val="28"/>
          <w:szCs w:val="28"/>
        </w:rPr>
        <w:t xml:space="preserve"> ЖРЭУ»</w:t>
      </w:r>
      <w:r w:rsidR="00B96E4E">
        <w:rPr>
          <w:rFonts w:ascii="Times New Roman" w:hAnsi="Times New Roman" w:cs="Times New Roman"/>
          <w:sz w:val="28"/>
          <w:szCs w:val="28"/>
        </w:rPr>
        <w:t xml:space="preserve">, сетевые магазины «Пятерочка» и «Магнит» удовлетворяют спрос покупателей в полном объеме. </w:t>
      </w:r>
      <w:r w:rsidRPr="00B30F12">
        <w:rPr>
          <w:rFonts w:ascii="Times New Roman" w:hAnsi="Times New Roman" w:cs="Times New Roman"/>
          <w:sz w:val="28"/>
          <w:szCs w:val="28"/>
        </w:rPr>
        <w:t xml:space="preserve"> Широкую известность у потребителей далеко за пределами Ивановской области имеют предприятия легкой промышленности, занятые традиционной ажурной вышивкой. Их уникальные изделия можно встретить в магазинах Москвы, С.-Петербурга и даже за рубежом.</w:t>
      </w:r>
    </w:p>
    <w:p w:rsidR="00B30F12" w:rsidRPr="00B30F12" w:rsidRDefault="00B96E4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 </w:t>
      </w:r>
      <w:r w:rsidR="00B30F12" w:rsidRPr="00B30F12">
        <w:rPr>
          <w:rFonts w:ascii="Times New Roman" w:hAnsi="Times New Roman" w:cs="Times New Roman"/>
          <w:sz w:val="28"/>
          <w:szCs w:val="28"/>
        </w:rPr>
        <w:t>по своему производству является ООО «</w:t>
      </w:r>
      <w:proofErr w:type="spellStart"/>
      <w:r w:rsidR="00B30F12" w:rsidRPr="00B30F12">
        <w:rPr>
          <w:rFonts w:ascii="Times New Roman" w:hAnsi="Times New Roman" w:cs="Times New Roman"/>
          <w:sz w:val="28"/>
          <w:szCs w:val="28"/>
        </w:rPr>
        <w:t>Кинезис</w:t>
      </w:r>
      <w:proofErr w:type="spellEnd"/>
      <w:r w:rsidR="00B30F12" w:rsidRPr="00B30F12">
        <w:rPr>
          <w:rFonts w:ascii="Times New Roman" w:hAnsi="Times New Roman" w:cs="Times New Roman"/>
          <w:sz w:val="28"/>
          <w:szCs w:val="28"/>
        </w:rPr>
        <w:t xml:space="preserve">», производящее реабилитационные тренажеры доктора </w:t>
      </w:r>
      <w:proofErr w:type="spellStart"/>
      <w:r w:rsidR="00B30F12" w:rsidRPr="00B30F12">
        <w:rPr>
          <w:rFonts w:ascii="Times New Roman" w:hAnsi="Times New Roman" w:cs="Times New Roman"/>
          <w:sz w:val="28"/>
          <w:szCs w:val="28"/>
        </w:rPr>
        <w:t>Бубновского</w:t>
      </w:r>
      <w:proofErr w:type="spellEnd"/>
      <w:r w:rsidR="00B30F12" w:rsidRPr="00B30F12">
        <w:rPr>
          <w:rFonts w:ascii="Times New Roman" w:hAnsi="Times New Roman" w:cs="Times New Roman"/>
          <w:sz w:val="28"/>
          <w:szCs w:val="28"/>
        </w:rPr>
        <w:t>, которые пользуются популярность по всей России и за рубежом.</w:t>
      </w:r>
    </w:p>
    <w:p w:rsidR="00B30F12" w:rsidRPr="00B30F12" w:rsidRDefault="00B30F12" w:rsidP="00116EB6">
      <w:pPr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12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 xml:space="preserve">      </w:t>
      </w:r>
      <w:r w:rsidRPr="00B30F12">
        <w:rPr>
          <w:rFonts w:ascii="Times New Roman" w:eastAsia="Times New Roman" w:hAnsi="Times New Roman" w:cs="Times New Roman"/>
          <w:sz w:val="28"/>
          <w:szCs w:val="28"/>
        </w:rPr>
        <w:t xml:space="preserve">Анализ трех предшествующих лет показывает, что в районе отмечается </w:t>
      </w:r>
      <w:r w:rsidR="003059A0">
        <w:rPr>
          <w:rFonts w:ascii="Times New Roman" w:eastAsia="Times New Roman" w:hAnsi="Times New Roman" w:cs="Times New Roman"/>
          <w:sz w:val="28"/>
          <w:szCs w:val="28"/>
        </w:rPr>
        <w:t xml:space="preserve">стабильность </w:t>
      </w:r>
      <w:r w:rsidRPr="00B30F12">
        <w:rPr>
          <w:rFonts w:ascii="Times New Roman" w:eastAsia="Times New Roman" w:hAnsi="Times New Roman" w:cs="Times New Roman"/>
          <w:sz w:val="28"/>
          <w:szCs w:val="28"/>
        </w:rPr>
        <w:t xml:space="preserve"> развития малого и среднего предпринимательства.   </w:t>
      </w:r>
    </w:p>
    <w:p w:rsidR="00B30F12" w:rsidRPr="00B30F12" w:rsidRDefault="00B30F12" w:rsidP="00116EB6">
      <w:pPr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F12">
        <w:rPr>
          <w:rFonts w:ascii="Times New Roman" w:eastAsia="Times New Roman" w:hAnsi="Times New Roman" w:cs="Times New Roman"/>
          <w:sz w:val="28"/>
          <w:szCs w:val="28"/>
        </w:rPr>
        <w:t xml:space="preserve">        В социальной сфере </w:t>
      </w:r>
      <w:proofErr w:type="spellStart"/>
      <w:r w:rsidRPr="00B30F12">
        <w:rPr>
          <w:rFonts w:ascii="Times New Roman" w:eastAsia="Times New Roman" w:hAnsi="Times New Roman" w:cs="Times New Roman"/>
          <w:sz w:val="28"/>
          <w:szCs w:val="28"/>
        </w:rPr>
        <w:t>Пестяковского</w:t>
      </w:r>
      <w:proofErr w:type="spellEnd"/>
      <w:r w:rsidRPr="00B30F1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отмечаются положительные тенденции, происходящие в результате реализации ряда социально - значимых областных и районных целевых программ по модернизации  и развитию системы общего образования, здравоохранения,  физической культуры и спорта.</w:t>
      </w:r>
    </w:p>
    <w:p w:rsidR="00B30F12" w:rsidRPr="00B30F12" w:rsidRDefault="00B30F12" w:rsidP="00116EB6">
      <w:pPr>
        <w:pStyle w:val="4"/>
        <w:spacing w:before="0"/>
        <w:ind w:left="-426" w:firstLine="142"/>
        <w:rPr>
          <w:sz w:val="28"/>
          <w:szCs w:val="28"/>
        </w:rPr>
      </w:pPr>
      <w:r w:rsidRPr="00F16E44">
        <w:rPr>
          <w:sz w:val="28"/>
          <w:szCs w:val="28"/>
        </w:rPr>
        <w:t>Демографические характеристики</w:t>
      </w:r>
    </w:p>
    <w:p w:rsidR="00B30F12" w:rsidRPr="00E91729" w:rsidRDefault="00B30F12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1729">
        <w:rPr>
          <w:rFonts w:ascii="Times New Roman" w:hAnsi="Times New Roman" w:cs="Times New Roman"/>
          <w:sz w:val="28"/>
          <w:szCs w:val="28"/>
        </w:rPr>
        <w:t xml:space="preserve">Население по возрастам: от 0 до 4 лет – </w:t>
      </w:r>
      <w:r w:rsidR="00B96E4E">
        <w:rPr>
          <w:rFonts w:ascii="Times New Roman" w:hAnsi="Times New Roman" w:cs="Times New Roman"/>
          <w:sz w:val="28"/>
          <w:szCs w:val="28"/>
        </w:rPr>
        <w:t>128</w:t>
      </w:r>
      <w:r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16E44" w:rsidRPr="00E91729">
        <w:rPr>
          <w:rFonts w:ascii="Times New Roman" w:hAnsi="Times New Roman" w:cs="Times New Roman"/>
          <w:sz w:val="28"/>
          <w:szCs w:val="28"/>
        </w:rPr>
        <w:t xml:space="preserve">; </w:t>
      </w:r>
      <w:r w:rsidR="00B96E4E">
        <w:rPr>
          <w:rFonts w:ascii="Times New Roman" w:hAnsi="Times New Roman" w:cs="Times New Roman"/>
          <w:sz w:val="28"/>
          <w:szCs w:val="28"/>
        </w:rPr>
        <w:t>от 5 до 9 лет – 287</w:t>
      </w:r>
      <w:r w:rsidR="00F16E44"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96E4E">
        <w:rPr>
          <w:rFonts w:ascii="Times New Roman" w:hAnsi="Times New Roman" w:cs="Times New Roman"/>
          <w:sz w:val="28"/>
          <w:szCs w:val="28"/>
        </w:rPr>
        <w:t>; от 10 до 14 лет – 231</w:t>
      </w:r>
      <w:r w:rsidR="00F16E44"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059A0" w:rsidRPr="00E91729">
        <w:rPr>
          <w:rFonts w:ascii="Times New Roman" w:hAnsi="Times New Roman" w:cs="Times New Roman"/>
          <w:sz w:val="28"/>
          <w:szCs w:val="28"/>
        </w:rPr>
        <w:t>; от 15 до 19 лет –</w:t>
      </w:r>
      <w:r w:rsidR="00B96E4E">
        <w:rPr>
          <w:rFonts w:ascii="Times New Roman" w:hAnsi="Times New Roman" w:cs="Times New Roman"/>
          <w:sz w:val="28"/>
          <w:szCs w:val="28"/>
        </w:rPr>
        <w:t>209</w:t>
      </w:r>
      <w:r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16E44" w:rsidRPr="00E91729">
        <w:rPr>
          <w:rFonts w:ascii="Times New Roman" w:hAnsi="Times New Roman" w:cs="Times New Roman"/>
          <w:sz w:val="28"/>
          <w:szCs w:val="28"/>
        </w:rPr>
        <w:t>; от 20 до</w:t>
      </w:r>
      <w:r w:rsidR="003059A0" w:rsidRPr="00E91729">
        <w:rPr>
          <w:rFonts w:ascii="Times New Roman" w:hAnsi="Times New Roman" w:cs="Times New Roman"/>
          <w:sz w:val="28"/>
          <w:szCs w:val="28"/>
        </w:rPr>
        <w:t xml:space="preserve"> 24 лет – </w:t>
      </w:r>
      <w:r w:rsidR="008F2F97">
        <w:rPr>
          <w:rFonts w:ascii="Times New Roman" w:hAnsi="Times New Roman" w:cs="Times New Roman"/>
          <w:sz w:val="28"/>
          <w:szCs w:val="28"/>
        </w:rPr>
        <w:t>140 человек; от 25 до 29 лет – 151</w:t>
      </w:r>
      <w:r w:rsidR="00E91729" w:rsidRPr="00E91729">
        <w:rPr>
          <w:rFonts w:ascii="Times New Roman" w:hAnsi="Times New Roman" w:cs="Times New Roman"/>
          <w:sz w:val="28"/>
          <w:szCs w:val="28"/>
        </w:rPr>
        <w:t xml:space="preserve"> </w:t>
      </w:r>
      <w:r w:rsidR="003059A0" w:rsidRPr="00E91729">
        <w:rPr>
          <w:rFonts w:ascii="Times New Roman" w:hAnsi="Times New Roman" w:cs="Times New Roman"/>
          <w:sz w:val="28"/>
          <w:szCs w:val="28"/>
        </w:rPr>
        <w:t>человек; от 30 до 34 лет</w:t>
      </w:r>
      <w:r w:rsidR="008F2F97">
        <w:rPr>
          <w:rFonts w:ascii="Times New Roman" w:hAnsi="Times New Roman" w:cs="Times New Roman"/>
          <w:sz w:val="28"/>
          <w:szCs w:val="28"/>
        </w:rPr>
        <w:t xml:space="preserve"> – 238</w:t>
      </w:r>
      <w:r w:rsidR="00F16E44"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F2F97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F2F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2F97">
        <w:rPr>
          <w:rFonts w:ascii="Times New Roman" w:hAnsi="Times New Roman" w:cs="Times New Roman"/>
          <w:sz w:val="28"/>
          <w:szCs w:val="28"/>
        </w:rPr>
        <w:t>от 35 до 39 лет- 305</w:t>
      </w:r>
      <w:r w:rsidR="000B69BC" w:rsidRPr="00E91729">
        <w:rPr>
          <w:rFonts w:ascii="Times New Roman" w:hAnsi="Times New Roman" w:cs="Times New Roman"/>
          <w:sz w:val="28"/>
          <w:szCs w:val="28"/>
        </w:rPr>
        <w:t xml:space="preserve"> человек; от 40 до 44 лет</w:t>
      </w:r>
      <w:r w:rsidR="008F2F97">
        <w:rPr>
          <w:rFonts w:ascii="Times New Roman" w:hAnsi="Times New Roman" w:cs="Times New Roman"/>
          <w:sz w:val="28"/>
          <w:szCs w:val="28"/>
        </w:rPr>
        <w:t xml:space="preserve"> – 277</w:t>
      </w:r>
      <w:r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16E44" w:rsidRPr="00E91729">
        <w:rPr>
          <w:rFonts w:ascii="Times New Roman" w:hAnsi="Times New Roman" w:cs="Times New Roman"/>
          <w:sz w:val="28"/>
          <w:szCs w:val="28"/>
        </w:rPr>
        <w:t>; от 45 до 4</w:t>
      </w:r>
      <w:r w:rsidR="008F2F97">
        <w:rPr>
          <w:rFonts w:ascii="Times New Roman" w:hAnsi="Times New Roman" w:cs="Times New Roman"/>
          <w:sz w:val="28"/>
          <w:szCs w:val="28"/>
        </w:rPr>
        <w:t>9 лет – 337</w:t>
      </w:r>
      <w:r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F2F97">
        <w:rPr>
          <w:rFonts w:ascii="Times New Roman" w:hAnsi="Times New Roman" w:cs="Times New Roman"/>
          <w:sz w:val="28"/>
          <w:szCs w:val="28"/>
        </w:rPr>
        <w:t>; от 50 до 54 лет – 361</w:t>
      </w:r>
      <w:r w:rsidR="00F16E44"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B69BC" w:rsidRPr="00E91729">
        <w:rPr>
          <w:rFonts w:ascii="Times New Roman" w:hAnsi="Times New Roman" w:cs="Times New Roman"/>
          <w:sz w:val="28"/>
          <w:szCs w:val="28"/>
        </w:rPr>
        <w:t xml:space="preserve">; от 55 до 59 лет- </w:t>
      </w:r>
      <w:r w:rsidR="008F2F97">
        <w:rPr>
          <w:rFonts w:ascii="Times New Roman" w:hAnsi="Times New Roman" w:cs="Times New Roman"/>
          <w:sz w:val="28"/>
          <w:szCs w:val="28"/>
        </w:rPr>
        <w:t>383</w:t>
      </w:r>
      <w:r w:rsidR="00E91729"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F2F97">
        <w:rPr>
          <w:rFonts w:ascii="Times New Roman" w:hAnsi="Times New Roman" w:cs="Times New Roman"/>
          <w:sz w:val="28"/>
          <w:szCs w:val="28"/>
        </w:rPr>
        <w:t>а; от 60 до 64 лет – 527</w:t>
      </w:r>
      <w:r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F2F97">
        <w:rPr>
          <w:rFonts w:ascii="Times New Roman" w:hAnsi="Times New Roman" w:cs="Times New Roman"/>
          <w:sz w:val="28"/>
          <w:szCs w:val="28"/>
        </w:rPr>
        <w:t>; от 65 до 69 лет – 440</w:t>
      </w:r>
      <w:r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F2F97">
        <w:rPr>
          <w:rFonts w:ascii="Times New Roman" w:hAnsi="Times New Roman" w:cs="Times New Roman"/>
          <w:sz w:val="28"/>
          <w:szCs w:val="28"/>
        </w:rPr>
        <w:t>; от 70 и старше – 830</w:t>
      </w:r>
      <w:r w:rsidR="003059A0" w:rsidRPr="00E91729">
        <w:rPr>
          <w:rFonts w:ascii="Times New Roman" w:hAnsi="Times New Roman" w:cs="Times New Roman"/>
          <w:sz w:val="28"/>
          <w:szCs w:val="28"/>
        </w:rPr>
        <w:t xml:space="preserve"> че</w:t>
      </w:r>
      <w:r w:rsidR="00E91729" w:rsidRPr="00E91729">
        <w:rPr>
          <w:rFonts w:ascii="Times New Roman" w:hAnsi="Times New Roman" w:cs="Times New Roman"/>
          <w:sz w:val="28"/>
          <w:szCs w:val="28"/>
        </w:rPr>
        <w:t>ловек.</w:t>
      </w:r>
      <w:proofErr w:type="gramEnd"/>
      <w:r w:rsidR="008F2F97">
        <w:rPr>
          <w:rFonts w:ascii="Times New Roman" w:hAnsi="Times New Roman" w:cs="Times New Roman"/>
          <w:sz w:val="28"/>
          <w:szCs w:val="28"/>
        </w:rPr>
        <w:t xml:space="preserve"> Итого: 4 744</w:t>
      </w:r>
      <w:r w:rsidR="00F16E44" w:rsidRPr="00E9172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F2F97">
        <w:rPr>
          <w:rFonts w:ascii="Times New Roman" w:hAnsi="Times New Roman" w:cs="Times New Roman"/>
          <w:sz w:val="28"/>
          <w:szCs w:val="28"/>
        </w:rPr>
        <w:t>а</w:t>
      </w:r>
      <w:r w:rsidRPr="00E91729">
        <w:rPr>
          <w:rFonts w:ascii="Times New Roman" w:hAnsi="Times New Roman" w:cs="Times New Roman"/>
          <w:sz w:val="28"/>
          <w:szCs w:val="28"/>
        </w:rPr>
        <w:t>.</w:t>
      </w:r>
    </w:p>
    <w:p w:rsidR="00B30F12" w:rsidRPr="00E91729" w:rsidRDefault="00B30F12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91729">
        <w:rPr>
          <w:rFonts w:ascii="Times New Roman" w:hAnsi="Times New Roman" w:cs="Times New Roman"/>
          <w:sz w:val="28"/>
          <w:szCs w:val="28"/>
        </w:rPr>
        <w:t>С каждым годом население муници</w:t>
      </w:r>
      <w:r w:rsidR="00D95E9F" w:rsidRPr="00E91729">
        <w:rPr>
          <w:rFonts w:ascii="Times New Roman" w:hAnsi="Times New Roman" w:cs="Times New Roman"/>
          <w:sz w:val="28"/>
          <w:szCs w:val="28"/>
        </w:rPr>
        <w:t>пального района в возрасте от 70</w:t>
      </w:r>
      <w:r w:rsidRPr="00E91729">
        <w:rPr>
          <w:rFonts w:ascii="Times New Roman" w:hAnsi="Times New Roman" w:cs="Times New Roman"/>
          <w:sz w:val="28"/>
          <w:szCs w:val="28"/>
        </w:rPr>
        <w:t xml:space="preserve"> лет и старше увеличивается, а в возрасте от 5 до 17 лет уменьшается в с</w:t>
      </w:r>
      <w:r w:rsidR="00D95E9F" w:rsidRPr="00E91729">
        <w:rPr>
          <w:rFonts w:ascii="Times New Roman" w:hAnsi="Times New Roman" w:cs="Times New Roman"/>
          <w:sz w:val="28"/>
          <w:szCs w:val="28"/>
        </w:rPr>
        <w:t>вязи с миграционными процессами и старением населения.</w:t>
      </w:r>
    </w:p>
    <w:p w:rsidR="00B30F12" w:rsidRPr="009567E1" w:rsidRDefault="00B30F12" w:rsidP="00116EB6">
      <w:pPr>
        <w:spacing w:after="0" w:line="360" w:lineRule="auto"/>
        <w:ind w:left="-426" w:firstLine="142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67E1">
        <w:rPr>
          <w:rFonts w:ascii="Times New Roman" w:hAnsi="Times New Roman" w:cs="Times New Roman"/>
          <w:i/>
          <w:sz w:val="28"/>
          <w:szCs w:val="28"/>
          <w:u w:val="single"/>
        </w:rPr>
        <w:t>Занятость населения</w:t>
      </w:r>
    </w:p>
    <w:p w:rsidR="00B30F12" w:rsidRPr="009567E1" w:rsidRDefault="00B30F12" w:rsidP="00116EB6">
      <w:pPr>
        <w:spacing w:after="0" w:line="360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r w:rsidRPr="009567E1">
        <w:rPr>
          <w:rFonts w:ascii="Times New Roman" w:hAnsi="Times New Roman" w:cs="Times New Roman"/>
          <w:sz w:val="28"/>
          <w:szCs w:val="28"/>
        </w:rPr>
        <w:t>Анализ структуры численности работников организаций по видам экономической деятельности показывает следующее:</w:t>
      </w:r>
    </w:p>
    <w:p w:rsidR="00B30F12" w:rsidRPr="009567E1" w:rsidRDefault="00B30F12" w:rsidP="00116EB6">
      <w:pPr>
        <w:spacing w:after="0" w:line="36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567E1">
        <w:rPr>
          <w:rFonts w:ascii="Times New Roman" w:eastAsia="Times New Roman" w:hAnsi="Times New Roman" w:cs="Times New Roman"/>
          <w:sz w:val="28"/>
          <w:szCs w:val="28"/>
        </w:rPr>
        <w:t xml:space="preserve">*  розничная и </w:t>
      </w:r>
      <w:r w:rsidR="001147A9" w:rsidRPr="009567E1">
        <w:rPr>
          <w:rFonts w:ascii="Times New Roman" w:eastAsia="Times New Roman" w:hAnsi="Times New Roman" w:cs="Times New Roman"/>
          <w:sz w:val="28"/>
          <w:szCs w:val="28"/>
        </w:rPr>
        <w:t>оптовая торговля- 83,9</w:t>
      </w:r>
      <w:r w:rsidRPr="009567E1">
        <w:rPr>
          <w:rFonts w:ascii="Times New Roman" w:eastAsia="Times New Roman" w:hAnsi="Times New Roman" w:cs="Times New Roman"/>
          <w:sz w:val="28"/>
          <w:szCs w:val="28"/>
        </w:rPr>
        <w:t xml:space="preserve">%; </w:t>
      </w:r>
    </w:p>
    <w:p w:rsidR="00B30F12" w:rsidRPr="009567E1" w:rsidRDefault="001147A9" w:rsidP="00116EB6">
      <w:pPr>
        <w:spacing w:after="0" w:line="36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567E1">
        <w:rPr>
          <w:rFonts w:ascii="Times New Roman" w:eastAsia="Times New Roman" w:hAnsi="Times New Roman" w:cs="Times New Roman"/>
          <w:sz w:val="28"/>
          <w:szCs w:val="28"/>
        </w:rPr>
        <w:t>*  образование- 94,9</w:t>
      </w:r>
      <w:r w:rsidR="00B30F12" w:rsidRPr="009567E1">
        <w:rPr>
          <w:rFonts w:ascii="Times New Roman" w:eastAsia="Times New Roman" w:hAnsi="Times New Roman" w:cs="Times New Roman"/>
          <w:sz w:val="28"/>
          <w:szCs w:val="28"/>
        </w:rPr>
        <w:t xml:space="preserve">%; </w:t>
      </w:r>
    </w:p>
    <w:p w:rsidR="00B30F12" w:rsidRPr="009567E1" w:rsidRDefault="001147A9" w:rsidP="00116EB6">
      <w:pPr>
        <w:spacing w:after="0" w:line="36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567E1">
        <w:rPr>
          <w:rFonts w:ascii="Times New Roman" w:eastAsia="Times New Roman" w:hAnsi="Times New Roman" w:cs="Times New Roman"/>
          <w:sz w:val="28"/>
          <w:szCs w:val="28"/>
        </w:rPr>
        <w:t>*  здравоохранение- 103,5</w:t>
      </w:r>
      <w:r w:rsidR="00B30F12" w:rsidRPr="009567E1">
        <w:rPr>
          <w:rFonts w:ascii="Times New Roman" w:eastAsia="Times New Roman" w:hAnsi="Times New Roman" w:cs="Times New Roman"/>
          <w:sz w:val="28"/>
          <w:szCs w:val="28"/>
        </w:rPr>
        <w:t xml:space="preserve">%; </w:t>
      </w:r>
    </w:p>
    <w:p w:rsidR="00B30F12" w:rsidRPr="009567E1" w:rsidRDefault="00B30F12" w:rsidP="00116EB6">
      <w:pPr>
        <w:spacing w:after="0" w:line="36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567E1">
        <w:rPr>
          <w:rFonts w:ascii="Times New Roman" w:eastAsia="Times New Roman" w:hAnsi="Times New Roman" w:cs="Times New Roman"/>
          <w:sz w:val="28"/>
          <w:szCs w:val="28"/>
        </w:rPr>
        <w:t xml:space="preserve">*  </w:t>
      </w:r>
      <w:r w:rsidR="001147A9" w:rsidRPr="009567E1">
        <w:rPr>
          <w:rFonts w:ascii="Times New Roman" w:eastAsia="Times New Roman" w:hAnsi="Times New Roman" w:cs="Times New Roman"/>
          <w:sz w:val="28"/>
          <w:szCs w:val="28"/>
        </w:rPr>
        <w:t>культура – 94,6%;</w:t>
      </w:r>
    </w:p>
    <w:p w:rsidR="001147A9" w:rsidRPr="009567E1" w:rsidRDefault="001147A9" w:rsidP="00116EB6">
      <w:pPr>
        <w:spacing w:after="0" w:line="36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567E1">
        <w:rPr>
          <w:rFonts w:ascii="Times New Roman" w:eastAsia="Times New Roman" w:hAnsi="Times New Roman" w:cs="Times New Roman"/>
          <w:sz w:val="28"/>
          <w:szCs w:val="28"/>
        </w:rPr>
        <w:t>*государственное управление и обеспечение военной безопасности – 93,4%;</w:t>
      </w:r>
    </w:p>
    <w:p w:rsidR="001147A9" w:rsidRPr="009567E1" w:rsidRDefault="001147A9" w:rsidP="00116EB6">
      <w:pPr>
        <w:spacing w:after="0" w:line="36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567E1">
        <w:rPr>
          <w:rFonts w:ascii="Times New Roman" w:eastAsia="Times New Roman" w:hAnsi="Times New Roman" w:cs="Times New Roman"/>
          <w:sz w:val="28"/>
          <w:szCs w:val="28"/>
        </w:rPr>
        <w:t>* деятельность администрации и сопутствующие дополнительные услуги – 132,7%;</w:t>
      </w:r>
    </w:p>
    <w:p w:rsidR="001147A9" w:rsidRPr="00B30F12" w:rsidRDefault="001147A9" w:rsidP="00116EB6">
      <w:pPr>
        <w:spacing w:after="0" w:line="360" w:lineRule="auto"/>
        <w:ind w:left="-426" w:firstLine="142"/>
        <w:rPr>
          <w:rFonts w:ascii="Times New Roman" w:eastAsia="Times New Roman" w:hAnsi="Times New Roman" w:cs="Times New Roman"/>
          <w:sz w:val="28"/>
          <w:szCs w:val="28"/>
        </w:rPr>
      </w:pPr>
      <w:r w:rsidRPr="009567E1">
        <w:rPr>
          <w:rFonts w:ascii="Times New Roman" w:eastAsia="Times New Roman" w:hAnsi="Times New Roman" w:cs="Times New Roman"/>
          <w:sz w:val="28"/>
          <w:szCs w:val="28"/>
        </w:rPr>
        <w:t>* деятельность финансовая и страховая – 118%.</w:t>
      </w:r>
    </w:p>
    <w:p w:rsidR="00BD0D9B" w:rsidRDefault="005F2AB2" w:rsidP="00BD0D9B">
      <w:pPr>
        <w:spacing w:after="0" w:line="360" w:lineRule="auto"/>
        <w:ind w:left="-567" w:firstLine="283"/>
        <w:rPr>
          <w:rFonts w:ascii="Times New Roman" w:hAnsi="Times New Roman" w:cs="Times New Roman"/>
          <w:sz w:val="28"/>
          <w:szCs w:val="28"/>
        </w:rPr>
      </w:pPr>
      <w:proofErr w:type="gramStart"/>
      <w:r w:rsidRPr="005F2AB2">
        <w:rPr>
          <w:rFonts w:ascii="Times New Roman" w:hAnsi="Times New Roman" w:cs="Times New Roman"/>
          <w:sz w:val="28"/>
          <w:szCs w:val="28"/>
        </w:rPr>
        <w:t>Уровень безработицы</w:t>
      </w:r>
      <w:r w:rsidR="00BD0D9B">
        <w:rPr>
          <w:rFonts w:ascii="Times New Roman" w:hAnsi="Times New Roman" w:cs="Times New Roman"/>
          <w:sz w:val="28"/>
          <w:szCs w:val="28"/>
        </w:rPr>
        <w:t xml:space="preserve"> </w:t>
      </w:r>
      <w:r w:rsidR="00836B00">
        <w:rPr>
          <w:rFonts w:ascii="Times New Roman" w:hAnsi="Times New Roman" w:cs="Times New Roman"/>
          <w:sz w:val="28"/>
          <w:szCs w:val="28"/>
        </w:rPr>
        <w:t>в 2024 году – 0,5% (</w:t>
      </w:r>
      <w:r w:rsidR="00BD0D9B">
        <w:rPr>
          <w:rFonts w:ascii="Times New Roman" w:hAnsi="Times New Roman" w:cs="Times New Roman"/>
          <w:sz w:val="28"/>
          <w:szCs w:val="28"/>
        </w:rPr>
        <w:t>в 2023 году -0,8</w:t>
      </w:r>
      <w:r w:rsidR="00186D90">
        <w:rPr>
          <w:rFonts w:ascii="Times New Roman" w:hAnsi="Times New Roman" w:cs="Times New Roman"/>
          <w:sz w:val="28"/>
          <w:szCs w:val="28"/>
        </w:rPr>
        <w:t>%</w:t>
      </w:r>
      <w:r w:rsidRPr="005F2AB2">
        <w:rPr>
          <w:rFonts w:ascii="Times New Roman" w:hAnsi="Times New Roman" w:cs="Times New Roman"/>
          <w:sz w:val="28"/>
          <w:szCs w:val="28"/>
        </w:rPr>
        <w:t xml:space="preserve"> </w:t>
      </w:r>
      <w:r w:rsidR="00186D90">
        <w:rPr>
          <w:rFonts w:ascii="Times New Roman" w:hAnsi="Times New Roman" w:cs="Times New Roman"/>
          <w:sz w:val="28"/>
          <w:szCs w:val="28"/>
        </w:rPr>
        <w:t>(</w:t>
      </w:r>
      <w:r w:rsidR="00BD0D9B">
        <w:rPr>
          <w:rFonts w:ascii="Times New Roman" w:hAnsi="Times New Roman" w:cs="Times New Roman"/>
          <w:sz w:val="28"/>
          <w:szCs w:val="28"/>
        </w:rPr>
        <w:t>в 2022 году – 0,6%</w:t>
      </w:r>
      <w:r w:rsidRPr="005F2AB2">
        <w:rPr>
          <w:rFonts w:ascii="Times New Roman" w:hAnsi="Times New Roman" w:cs="Times New Roman"/>
          <w:sz w:val="28"/>
          <w:szCs w:val="28"/>
        </w:rPr>
        <w:t>за 2021 год – 1,4</w:t>
      </w:r>
      <w:r w:rsidR="00186D90">
        <w:rPr>
          <w:rFonts w:ascii="Times New Roman" w:hAnsi="Times New Roman" w:cs="Times New Roman"/>
          <w:sz w:val="28"/>
          <w:szCs w:val="28"/>
        </w:rPr>
        <w:t xml:space="preserve">%, </w:t>
      </w:r>
      <w:r w:rsidRPr="005F2AB2">
        <w:rPr>
          <w:rFonts w:ascii="Times New Roman" w:hAnsi="Times New Roman" w:cs="Times New Roman"/>
          <w:sz w:val="28"/>
          <w:szCs w:val="28"/>
        </w:rPr>
        <w:t>за 2020</w:t>
      </w:r>
      <w:r w:rsidR="00346ADD" w:rsidRPr="005F2AB2">
        <w:rPr>
          <w:rFonts w:ascii="Times New Roman" w:hAnsi="Times New Roman" w:cs="Times New Roman"/>
          <w:sz w:val="28"/>
          <w:szCs w:val="28"/>
        </w:rPr>
        <w:t xml:space="preserve"> год  составил</w:t>
      </w:r>
      <w:r w:rsidR="00455235" w:rsidRPr="005F2AB2">
        <w:rPr>
          <w:rFonts w:ascii="Times New Roman" w:hAnsi="Times New Roman" w:cs="Times New Roman"/>
          <w:sz w:val="28"/>
          <w:szCs w:val="28"/>
        </w:rPr>
        <w:t xml:space="preserve"> 2,6</w:t>
      </w:r>
      <w:r w:rsidR="00B30F12" w:rsidRPr="005F2AB2">
        <w:rPr>
          <w:rFonts w:ascii="Times New Roman" w:hAnsi="Times New Roman" w:cs="Times New Roman"/>
          <w:sz w:val="28"/>
          <w:szCs w:val="28"/>
        </w:rPr>
        <w:t> %</w:t>
      </w:r>
      <w:r w:rsidRPr="005F2AB2">
        <w:rPr>
          <w:rFonts w:ascii="Times New Roman" w:hAnsi="Times New Roman" w:cs="Times New Roman"/>
          <w:sz w:val="28"/>
          <w:szCs w:val="28"/>
        </w:rPr>
        <w:t>)</w:t>
      </w:r>
      <w:r w:rsidR="00B30F12" w:rsidRPr="005F2A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0F12" w:rsidRPr="005F2AB2">
        <w:rPr>
          <w:rFonts w:ascii="Times New Roman" w:hAnsi="Times New Roman" w:cs="Times New Roman"/>
          <w:sz w:val="28"/>
          <w:szCs w:val="28"/>
        </w:rPr>
        <w:t xml:space="preserve"> Численность граждан, полу</w:t>
      </w:r>
      <w:r w:rsidR="00455235" w:rsidRPr="005F2AB2">
        <w:rPr>
          <w:rFonts w:ascii="Times New Roman" w:hAnsi="Times New Roman" w:cs="Times New Roman"/>
          <w:sz w:val="28"/>
          <w:szCs w:val="28"/>
        </w:rPr>
        <w:t xml:space="preserve">чивших статус безработного </w:t>
      </w:r>
      <w:r w:rsidR="00DD790B">
        <w:rPr>
          <w:rFonts w:ascii="Times New Roman" w:hAnsi="Times New Roman" w:cs="Times New Roman"/>
          <w:sz w:val="28"/>
          <w:szCs w:val="28"/>
        </w:rPr>
        <w:t xml:space="preserve">в </w:t>
      </w:r>
      <w:r w:rsidR="00836B00">
        <w:rPr>
          <w:rFonts w:ascii="Times New Roman" w:hAnsi="Times New Roman" w:cs="Times New Roman"/>
          <w:sz w:val="28"/>
          <w:szCs w:val="28"/>
        </w:rPr>
        <w:t xml:space="preserve">2024 году -72% (2023 году – 72, </w:t>
      </w:r>
      <w:r w:rsidR="00DD790B">
        <w:rPr>
          <w:rFonts w:ascii="Times New Roman" w:hAnsi="Times New Roman" w:cs="Times New Roman"/>
          <w:sz w:val="28"/>
          <w:szCs w:val="28"/>
        </w:rPr>
        <w:t xml:space="preserve">2022 году </w:t>
      </w:r>
      <w:r w:rsidR="00455235" w:rsidRPr="005F2AB2">
        <w:rPr>
          <w:rFonts w:ascii="Times New Roman" w:hAnsi="Times New Roman" w:cs="Times New Roman"/>
          <w:sz w:val="28"/>
          <w:szCs w:val="28"/>
        </w:rPr>
        <w:t>–</w:t>
      </w:r>
      <w:r w:rsidR="00DD790B">
        <w:rPr>
          <w:rFonts w:ascii="Times New Roman" w:hAnsi="Times New Roman" w:cs="Times New Roman"/>
          <w:sz w:val="28"/>
          <w:szCs w:val="28"/>
        </w:rPr>
        <w:t>85</w:t>
      </w:r>
      <w:r w:rsidR="00455235" w:rsidRPr="005F2AB2">
        <w:rPr>
          <w:rFonts w:ascii="Times New Roman" w:hAnsi="Times New Roman" w:cs="Times New Roman"/>
          <w:sz w:val="28"/>
          <w:szCs w:val="28"/>
        </w:rPr>
        <w:t xml:space="preserve"> </w:t>
      </w:r>
      <w:r w:rsidR="00BD0D9B">
        <w:rPr>
          <w:rFonts w:ascii="Times New Roman" w:hAnsi="Times New Roman" w:cs="Times New Roman"/>
          <w:sz w:val="28"/>
          <w:szCs w:val="28"/>
        </w:rPr>
        <w:t>,</w:t>
      </w:r>
      <w:r w:rsidRPr="005F2AB2">
        <w:rPr>
          <w:rFonts w:ascii="Times New Roman" w:hAnsi="Times New Roman" w:cs="Times New Roman"/>
          <w:sz w:val="28"/>
          <w:szCs w:val="28"/>
        </w:rPr>
        <w:t>в 2021 году – 144)</w:t>
      </w:r>
      <w:r w:rsidR="00687CA9" w:rsidRPr="005F2AB2">
        <w:rPr>
          <w:rFonts w:ascii="Times New Roman" w:hAnsi="Times New Roman" w:cs="Times New Roman"/>
          <w:sz w:val="28"/>
          <w:szCs w:val="28"/>
        </w:rPr>
        <w:t xml:space="preserve"> </w:t>
      </w:r>
      <w:r w:rsidR="00B30F12" w:rsidRPr="005F2AB2">
        <w:rPr>
          <w:rFonts w:ascii="Times New Roman" w:hAnsi="Times New Roman" w:cs="Times New Roman"/>
          <w:sz w:val="28"/>
          <w:szCs w:val="28"/>
        </w:rPr>
        <w:t>,</w:t>
      </w:r>
    </w:p>
    <w:p w:rsidR="00BD0D9B" w:rsidRDefault="00B30F12" w:rsidP="00BD0D9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F2AB2">
        <w:rPr>
          <w:rFonts w:ascii="Times New Roman" w:hAnsi="Times New Roman" w:cs="Times New Roman"/>
          <w:sz w:val="28"/>
          <w:szCs w:val="28"/>
        </w:rPr>
        <w:t xml:space="preserve"> из них в возрасте</w:t>
      </w:r>
      <w:r w:rsidR="00BD0D9B">
        <w:rPr>
          <w:rFonts w:ascii="Times New Roman" w:hAnsi="Times New Roman" w:cs="Times New Roman"/>
          <w:sz w:val="28"/>
          <w:szCs w:val="28"/>
        </w:rPr>
        <w:t>:</w:t>
      </w:r>
      <w:r w:rsidRPr="005F2A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D9B" w:rsidRDefault="00B30F12" w:rsidP="00BD0D9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F2AB2">
        <w:rPr>
          <w:rFonts w:ascii="Times New Roman" w:hAnsi="Times New Roman" w:cs="Times New Roman"/>
          <w:sz w:val="28"/>
          <w:szCs w:val="28"/>
        </w:rPr>
        <w:lastRenderedPageBreak/>
        <w:t>от 16-17 лет</w:t>
      </w:r>
      <w:r w:rsidR="00BD0D9B">
        <w:rPr>
          <w:rFonts w:ascii="Times New Roman" w:hAnsi="Times New Roman" w:cs="Times New Roman"/>
          <w:sz w:val="28"/>
          <w:szCs w:val="28"/>
        </w:rPr>
        <w:t xml:space="preserve"> - 0</w:t>
      </w:r>
      <w:r w:rsidR="00DD790B">
        <w:rPr>
          <w:rFonts w:ascii="Times New Roman" w:hAnsi="Times New Roman" w:cs="Times New Roman"/>
          <w:sz w:val="28"/>
          <w:szCs w:val="28"/>
        </w:rPr>
        <w:t xml:space="preserve"> </w:t>
      </w:r>
      <w:r w:rsidR="00836B00">
        <w:rPr>
          <w:rFonts w:ascii="Times New Roman" w:hAnsi="Times New Roman" w:cs="Times New Roman"/>
          <w:sz w:val="28"/>
          <w:szCs w:val="28"/>
        </w:rPr>
        <w:t>(в 2023</w:t>
      </w:r>
      <w:r w:rsidR="00BD0D9B">
        <w:rPr>
          <w:rFonts w:ascii="Times New Roman" w:hAnsi="Times New Roman" w:cs="Times New Roman"/>
          <w:sz w:val="28"/>
          <w:szCs w:val="28"/>
        </w:rPr>
        <w:t xml:space="preserve"> году – 0 ,</w:t>
      </w:r>
      <w:r w:rsidR="005F2AB2" w:rsidRPr="005F2AB2">
        <w:rPr>
          <w:rFonts w:ascii="Times New Roman" w:hAnsi="Times New Roman" w:cs="Times New Roman"/>
          <w:sz w:val="28"/>
          <w:szCs w:val="28"/>
        </w:rPr>
        <w:t>в 2021 году – 1</w:t>
      </w:r>
      <w:r w:rsidR="00DD790B">
        <w:rPr>
          <w:rFonts w:ascii="Times New Roman" w:hAnsi="Times New Roman" w:cs="Times New Roman"/>
          <w:sz w:val="28"/>
          <w:szCs w:val="28"/>
        </w:rPr>
        <w:t>,</w:t>
      </w:r>
      <w:r w:rsidR="005F2AB2" w:rsidRPr="005F2AB2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5F2AB2">
        <w:rPr>
          <w:rFonts w:ascii="Times New Roman" w:hAnsi="Times New Roman" w:cs="Times New Roman"/>
          <w:sz w:val="28"/>
          <w:szCs w:val="28"/>
        </w:rPr>
        <w:t xml:space="preserve"> – 0 </w:t>
      </w:r>
      <w:r w:rsidR="00455235" w:rsidRPr="005F2AB2">
        <w:rPr>
          <w:rFonts w:ascii="Times New Roman" w:hAnsi="Times New Roman" w:cs="Times New Roman"/>
          <w:sz w:val="28"/>
          <w:szCs w:val="28"/>
        </w:rPr>
        <w:t>человек</w:t>
      </w:r>
      <w:r w:rsidR="005F2AB2" w:rsidRPr="005F2AB2">
        <w:rPr>
          <w:rFonts w:ascii="Times New Roman" w:hAnsi="Times New Roman" w:cs="Times New Roman"/>
          <w:sz w:val="28"/>
          <w:szCs w:val="28"/>
        </w:rPr>
        <w:t>)</w:t>
      </w:r>
      <w:r w:rsidR="00455235" w:rsidRPr="005F2AB2">
        <w:rPr>
          <w:rFonts w:ascii="Times New Roman" w:hAnsi="Times New Roman" w:cs="Times New Roman"/>
          <w:sz w:val="28"/>
          <w:szCs w:val="28"/>
        </w:rPr>
        <w:t>,</w:t>
      </w:r>
    </w:p>
    <w:p w:rsidR="00BD0D9B" w:rsidRDefault="00455235" w:rsidP="00BD0D9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F2AB2">
        <w:rPr>
          <w:rFonts w:ascii="Times New Roman" w:hAnsi="Times New Roman" w:cs="Times New Roman"/>
          <w:sz w:val="28"/>
          <w:szCs w:val="28"/>
        </w:rPr>
        <w:t xml:space="preserve"> от 18-19 лет</w:t>
      </w:r>
      <w:r w:rsidR="00BD0D9B">
        <w:rPr>
          <w:rFonts w:ascii="Times New Roman" w:hAnsi="Times New Roman" w:cs="Times New Roman"/>
          <w:sz w:val="28"/>
          <w:szCs w:val="28"/>
        </w:rPr>
        <w:t xml:space="preserve"> - 0</w:t>
      </w:r>
      <w:r w:rsidR="005F2AB2" w:rsidRPr="005F2AB2">
        <w:rPr>
          <w:rFonts w:ascii="Times New Roman" w:hAnsi="Times New Roman" w:cs="Times New Roman"/>
          <w:sz w:val="28"/>
          <w:szCs w:val="28"/>
        </w:rPr>
        <w:t xml:space="preserve"> </w:t>
      </w:r>
      <w:r w:rsidR="00836B00">
        <w:rPr>
          <w:rFonts w:ascii="Times New Roman" w:hAnsi="Times New Roman" w:cs="Times New Roman"/>
          <w:sz w:val="28"/>
          <w:szCs w:val="28"/>
        </w:rPr>
        <w:t>(в 2023</w:t>
      </w:r>
      <w:r w:rsidR="00BD0D9B">
        <w:rPr>
          <w:rFonts w:ascii="Times New Roman" w:hAnsi="Times New Roman" w:cs="Times New Roman"/>
          <w:sz w:val="28"/>
          <w:szCs w:val="28"/>
        </w:rPr>
        <w:t xml:space="preserve"> году – 0 ,</w:t>
      </w:r>
      <w:r w:rsidR="005F2AB2" w:rsidRPr="005F2AB2">
        <w:rPr>
          <w:rFonts w:ascii="Times New Roman" w:hAnsi="Times New Roman" w:cs="Times New Roman"/>
          <w:sz w:val="28"/>
          <w:szCs w:val="28"/>
        </w:rPr>
        <w:t>в 2021 году – 2</w:t>
      </w:r>
      <w:r w:rsidR="00DD790B">
        <w:rPr>
          <w:rFonts w:ascii="Times New Roman" w:hAnsi="Times New Roman" w:cs="Times New Roman"/>
          <w:sz w:val="28"/>
          <w:szCs w:val="28"/>
        </w:rPr>
        <w:t xml:space="preserve">, </w:t>
      </w:r>
      <w:r w:rsidR="005F2AB2" w:rsidRPr="005F2AB2">
        <w:rPr>
          <w:rFonts w:ascii="Times New Roman" w:hAnsi="Times New Roman" w:cs="Times New Roman"/>
          <w:sz w:val="28"/>
          <w:szCs w:val="28"/>
        </w:rPr>
        <w:t>в 2020 году</w:t>
      </w:r>
      <w:r w:rsidRPr="005F2AB2">
        <w:rPr>
          <w:rFonts w:ascii="Times New Roman" w:hAnsi="Times New Roman" w:cs="Times New Roman"/>
          <w:sz w:val="28"/>
          <w:szCs w:val="28"/>
        </w:rPr>
        <w:t xml:space="preserve"> - 6</w:t>
      </w:r>
      <w:r w:rsidR="00B30F12" w:rsidRPr="005F2AB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87CA9" w:rsidRPr="005F2AB2">
        <w:rPr>
          <w:rFonts w:ascii="Times New Roman" w:hAnsi="Times New Roman" w:cs="Times New Roman"/>
          <w:sz w:val="28"/>
          <w:szCs w:val="28"/>
        </w:rPr>
        <w:t>а</w:t>
      </w:r>
      <w:r w:rsidR="005F2AB2" w:rsidRPr="005F2AB2">
        <w:rPr>
          <w:rFonts w:ascii="Times New Roman" w:hAnsi="Times New Roman" w:cs="Times New Roman"/>
          <w:sz w:val="28"/>
          <w:szCs w:val="28"/>
        </w:rPr>
        <w:t>)</w:t>
      </w:r>
      <w:r w:rsidRPr="005F2AB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0D9B" w:rsidRDefault="00BD0D9B" w:rsidP="00BD0D9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</w:t>
      </w:r>
      <w:r w:rsidR="00455235" w:rsidRPr="005F2AB2">
        <w:rPr>
          <w:rFonts w:ascii="Times New Roman" w:hAnsi="Times New Roman" w:cs="Times New Roman"/>
          <w:sz w:val="28"/>
          <w:szCs w:val="28"/>
        </w:rPr>
        <w:t>-24</w:t>
      </w:r>
      <w:r w:rsidR="00DD790B">
        <w:rPr>
          <w:rFonts w:ascii="Times New Roman" w:hAnsi="Times New Roman" w:cs="Times New Roman"/>
          <w:sz w:val="28"/>
          <w:szCs w:val="28"/>
        </w:rPr>
        <w:t xml:space="preserve"> лет </w:t>
      </w:r>
      <w:r w:rsidR="00836B00">
        <w:rPr>
          <w:rFonts w:ascii="Times New Roman" w:hAnsi="Times New Roman" w:cs="Times New Roman"/>
          <w:sz w:val="28"/>
          <w:szCs w:val="28"/>
        </w:rPr>
        <w:t xml:space="preserve"> -1  (в 2023</w:t>
      </w:r>
      <w:r>
        <w:rPr>
          <w:rFonts w:ascii="Times New Roman" w:hAnsi="Times New Roman" w:cs="Times New Roman"/>
          <w:sz w:val="28"/>
          <w:szCs w:val="28"/>
        </w:rPr>
        <w:t xml:space="preserve"> году – 1, </w:t>
      </w:r>
      <w:r w:rsidR="005F2AB2" w:rsidRPr="005F2AB2">
        <w:rPr>
          <w:rFonts w:ascii="Times New Roman" w:hAnsi="Times New Roman" w:cs="Times New Roman"/>
          <w:sz w:val="28"/>
          <w:szCs w:val="28"/>
        </w:rPr>
        <w:t>в 2021 году – 4</w:t>
      </w:r>
      <w:r w:rsidR="00DD790B">
        <w:rPr>
          <w:rFonts w:ascii="Times New Roman" w:hAnsi="Times New Roman" w:cs="Times New Roman"/>
          <w:sz w:val="28"/>
          <w:szCs w:val="28"/>
        </w:rPr>
        <w:t>,</w:t>
      </w:r>
      <w:r w:rsidR="005F2AB2" w:rsidRPr="005F2AB2">
        <w:rPr>
          <w:rFonts w:ascii="Times New Roman" w:hAnsi="Times New Roman" w:cs="Times New Roman"/>
          <w:sz w:val="28"/>
          <w:szCs w:val="28"/>
        </w:rPr>
        <w:t xml:space="preserve"> в 2020 году -</w:t>
      </w:r>
      <w:r w:rsidR="00455235" w:rsidRPr="005F2AB2">
        <w:rPr>
          <w:rFonts w:ascii="Times New Roman" w:hAnsi="Times New Roman" w:cs="Times New Roman"/>
          <w:sz w:val="28"/>
          <w:szCs w:val="28"/>
        </w:rPr>
        <w:t xml:space="preserve"> 21</w:t>
      </w:r>
      <w:r w:rsidR="00B30F12" w:rsidRPr="005F2AB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F2AB2" w:rsidRPr="005F2AB2">
        <w:rPr>
          <w:rFonts w:ascii="Times New Roman" w:hAnsi="Times New Roman" w:cs="Times New Roman"/>
          <w:sz w:val="28"/>
          <w:szCs w:val="28"/>
        </w:rPr>
        <w:t>)</w:t>
      </w:r>
      <w:r w:rsidR="00455235" w:rsidRPr="005F2AB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0D9B" w:rsidRDefault="00455235" w:rsidP="00BD0D9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5F2AB2">
        <w:rPr>
          <w:rFonts w:ascii="Times New Roman" w:hAnsi="Times New Roman" w:cs="Times New Roman"/>
          <w:sz w:val="28"/>
          <w:szCs w:val="28"/>
        </w:rPr>
        <w:t>от 25-29</w:t>
      </w:r>
      <w:r w:rsidR="00DD790B">
        <w:rPr>
          <w:rFonts w:ascii="Times New Roman" w:hAnsi="Times New Roman" w:cs="Times New Roman"/>
          <w:sz w:val="28"/>
          <w:szCs w:val="28"/>
        </w:rPr>
        <w:t xml:space="preserve"> лет – </w:t>
      </w:r>
      <w:r w:rsidR="00836B00">
        <w:rPr>
          <w:rFonts w:ascii="Times New Roman" w:hAnsi="Times New Roman" w:cs="Times New Roman"/>
          <w:sz w:val="28"/>
          <w:szCs w:val="28"/>
        </w:rPr>
        <w:t>1 (в 2023</w:t>
      </w:r>
      <w:r w:rsidR="00BD0D9B">
        <w:rPr>
          <w:rFonts w:ascii="Times New Roman" w:hAnsi="Times New Roman" w:cs="Times New Roman"/>
          <w:sz w:val="28"/>
          <w:szCs w:val="28"/>
        </w:rPr>
        <w:t xml:space="preserve"> году -</w:t>
      </w:r>
      <w:r w:rsidR="00DD790B">
        <w:rPr>
          <w:rFonts w:ascii="Times New Roman" w:hAnsi="Times New Roman" w:cs="Times New Roman"/>
          <w:sz w:val="28"/>
          <w:szCs w:val="28"/>
        </w:rPr>
        <w:t>3</w:t>
      </w:r>
      <w:r w:rsidR="00BD0D9B">
        <w:rPr>
          <w:rFonts w:ascii="Times New Roman" w:hAnsi="Times New Roman" w:cs="Times New Roman"/>
          <w:sz w:val="28"/>
          <w:szCs w:val="28"/>
        </w:rPr>
        <w:t xml:space="preserve">, </w:t>
      </w:r>
      <w:r w:rsidR="005F2AB2" w:rsidRPr="005F2AB2">
        <w:rPr>
          <w:rFonts w:ascii="Times New Roman" w:hAnsi="Times New Roman" w:cs="Times New Roman"/>
          <w:sz w:val="28"/>
          <w:szCs w:val="28"/>
        </w:rPr>
        <w:t>в 2021 году 61</w:t>
      </w:r>
      <w:r w:rsidR="00DD790B">
        <w:rPr>
          <w:rFonts w:ascii="Times New Roman" w:hAnsi="Times New Roman" w:cs="Times New Roman"/>
          <w:sz w:val="28"/>
          <w:szCs w:val="28"/>
        </w:rPr>
        <w:t>,</w:t>
      </w:r>
      <w:r w:rsidR="005F2AB2" w:rsidRPr="005F2AB2">
        <w:rPr>
          <w:rFonts w:ascii="Times New Roman" w:hAnsi="Times New Roman" w:cs="Times New Roman"/>
          <w:sz w:val="28"/>
          <w:szCs w:val="28"/>
        </w:rPr>
        <w:t xml:space="preserve"> в 2020 году </w:t>
      </w:r>
      <w:r w:rsidRPr="005F2AB2">
        <w:rPr>
          <w:rFonts w:ascii="Times New Roman" w:hAnsi="Times New Roman" w:cs="Times New Roman"/>
          <w:sz w:val="28"/>
          <w:szCs w:val="28"/>
        </w:rPr>
        <w:t>– 21</w:t>
      </w:r>
      <w:r w:rsidR="00687CA9" w:rsidRPr="005F2AB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F2AB2" w:rsidRPr="005F2AB2">
        <w:rPr>
          <w:rFonts w:ascii="Times New Roman" w:hAnsi="Times New Roman" w:cs="Times New Roman"/>
          <w:sz w:val="28"/>
          <w:szCs w:val="28"/>
        </w:rPr>
        <w:t>)</w:t>
      </w:r>
      <w:r w:rsidR="00B30F12" w:rsidRPr="005F2AB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0D9B" w:rsidRDefault="00DD790B" w:rsidP="00BD0D9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30-34 лет</w:t>
      </w:r>
      <w:r w:rsidR="00BD0D9B">
        <w:rPr>
          <w:rFonts w:ascii="Times New Roman" w:hAnsi="Times New Roman" w:cs="Times New Roman"/>
          <w:sz w:val="28"/>
          <w:szCs w:val="28"/>
        </w:rPr>
        <w:t xml:space="preserve"> - 4 (</w:t>
      </w:r>
      <w:r w:rsidR="00836B00">
        <w:rPr>
          <w:rFonts w:ascii="Times New Roman" w:hAnsi="Times New Roman" w:cs="Times New Roman"/>
          <w:sz w:val="28"/>
          <w:szCs w:val="28"/>
        </w:rPr>
        <w:t>в 2023</w:t>
      </w:r>
      <w:r>
        <w:rPr>
          <w:rFonts w:ascii="Times New Roman" w:hAnsi="Times New Roman" w:cs="Times New Roman"/>
          <w:sz w:val="28"/>
          <w:szCs w:val="28"/>
        </w:rPr>
        <w:t xml:space="preserve"> году – 30</w:t>
      </w:r>
      <w:r w:rsidR="00BD0D9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0D9B" w:rsidRDefault="00DD790B" w:rsidP="00BD0D9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35 – 49 лет</w:t>
      </w:r>
      <w:r w:rsidR="00BD0D9B">
        <w:rPr>
          <w:rFonts w:ascii="Times New Roman" w:hAnsi="Times New Roman" w:cs="Times New Roman"/>
          <w:sz w:val="28"/>
          <w:szCs w:val="28"/>
        </w:rPr>
        <w:t xml:space="preserve"> - 16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6B0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36B00">
        <w:rPr>
          <w:rFonts w:ascii="Times New Roman" w:hAnsi="Times New Roman" w:cs="Times New Roman"/>
          <w:sz w:val="28"/>
          <w:szCs w:val="28"/>
        </w:rPr>
        <w:t>в 2023</w:t>
      </w:r>
      <w:r w:rsidR="00BD0D9B">
        <w:rPr>
          <w:rFonts w:ascii="Times New Roman" w:hAnsi="Times New Roman" w:cs="Times New Roman"/>
          <w:sz w:val="28"/>
          <w:szCs w:val="28"/>
        </w:rPr>
        <w:t xml:space="preserve"> году – 30),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F12" w:rsidRPr="00B30F12" w:rsidRDefault="00BD0D9B" w:rsidP="00BD0D9B">
      <w:pPr>
        <w:spacing w:after="0"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50 лет и старше - 50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36B00">
        <w:rPr>
          <w:rFonts w:ascii="Times New Roman" w:hAnsi="Times New Roman" w:cs="Times New Roman"/>
          <w:sz w:val="28"/>
          <w:szCs w:val="28"/>
        </w:rPr>
        <w:t>в 2023</w:t>
      </w:r>
      <w:r w:rsidR="00DD790B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 xml:space="preserve"> – 50 , </w:t>
      </w:r>
      <w:r w:rsidR="00DD790B">
        <w:rPr>
          <w:rFonts w:ascii="Times New Roman" w:hAnsi="Times New Roman" w:cs="Times New Roman"/>
          <w:sz w:val="28"/>
          <w:szCs w:val="28"/>
        </w:rPr>
        <w:t xml:space="preserve">в 2021 году – 74, </w:t>
      </w:r>
      <w:r w:rsidR="005F2AB2" w:rsidRPr="005F2AB2">
        <w:rPr>
          <w:rFonts w:ascii="Times New Roman" w:hAnsi="Times New Roman" w:cs="Times New Roman"/>
          <w:sz w:val="28"/>
          <w:szCs w:val="28"/>
        </w:rPr>
        <w:t>в 2020 году</w:t>
      </w:r>
      <w:r w:rsidR="00455235" w:rsidRPr="005F2AB2">
        <w:rPr>
          <w:rFonts w:ascii="Times New Roman" w:hAnsi="Times New Roman" w:cs="Times New Roman"/>
          <w:sz w:val="28"/>
          <w:szCs w:val="28"/>
        </w:rPr>
        <w:t>– 101</w:t>
      </w:r>
      <w:r w:rsidR="00B30F12" w:rsidRPr="005F2AB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F2AB2" w:rsidRPr="005F2AB2">
        <w:rPr>
          <w:rFonts w:ascii="Times New Roman" w:hAnsi="Times New Roman" w:cs="Times New Roman"/>
          <w:sz w:val="28"/>
          <w:szCs w:val="28"/>
        </w:rPr>
        <w:t>)</w:t>
      </w:r>
      <w:r w:rsidR="00B30F12" w:rsidRPr="005F2AB2">
        <w:rPr>
          <w:rFonts w:ascii="Times New Roman" w:hAnsi="Times New Roman" w:cs="Times New Roman"/>
          <w:sz w:val="28"/>
          <w:szCs w:val="28"/>
        </w:rPr>
        <w:t>.</w:t>
      </w:r>
    </w:p>
    <w:p w:rsidR="00B30F12" w:rsidRDefault="00B30F12" w:rsidP="00B30F12">
      <w:pPr>
        <w:spacing w:after="160" w:line="259" w:lineRule="auto"/>
      </w:pPr>
    </w:p>
    <w:p w:rsidR="00B30F12" w:rsidRDefault="00B30F12" w:rsidP="00B30F12">
      <w:pPr>
        <w:pStyle w:val="3"/>
      </w:pPr>
      <w:bookmarkStart w:id="8" w:name="_Toc495357531"/>
      <w:r>
        <w:t>1.7. Особенности образовательной системы</w:t>
      </w:r>
      <w:bookmarkEnd w:id="8"/>
    </w:p>
    <w:p w:rsidR="00B30F12" w:rsidRPr="00B30F12" w:rsidRDefault="00B30F12" w:rsidP="003A19FA">
      <w:pPr>
        <w:pStyle w:val="ae"/>
      </w:pPr>
      <w:r>
        <w:t xml:space="preserve">    </w:t>
      </w:r>
      <w:r w:rsidRPr="00B30F12">
        <w:t xml:space="preserve">Отличительной особенностью муниципальной системы образования </w:t>
      </w:r>
      <w:proofErr w:type="spellStart"/>
      <w:r w:rsidRPr="00B30F12">
        <w:t>Пестяковского</w:t>
      </w:r>
      <w:proofErr w:type="spellEnd"/>
      <w:r w:rsidRPr="00B30F12">
        <w:t xml:space="preserve"> муниципального района является то, что она базируется на муниципальной форме собственности и управляется органом местного самоуправления, который несёт ответственность перед государством за реализацию конституционного права граждан на образование.</w:t>
      </w:r>
    </w:p>
    <w:p w:rsidR="00B30F12" w:rsidRPr="00B30F12" w:rsidRDefault="00B30F12" w:rsidP="003A19FA">
      <w:pPr>
        <w:pStyle w:val="ae"/>
      </w:pPr>
      <w:r w:rsidRPr="00B30F12">
        <w:t xml:space="preserve">    Особенностью является также то, что в районе отсутствуют учреждения профессионального образования, коррекционные учреждения. Доступность </w:t>
      </w:r>
      <w:r w:rsidR="003C00C9">
        <w:t>данного образования в пределах 3</w:t>
      </w:r>
      <w:r w:rsidRPr="00B30F12">
        <w:t>0 – 120 км</w:t>
      </w:r>
      <w:proofErr w:type="gramStart"/>
      <w:r w:rsidRPr="00B30F12">
        <w:t>.</w:t>
      </w:r>
      <w:proofErr w:type="gramEnd"/>
      <w:r w:rsidR="008A1748">
        <w:t xml:space="preserve"> </w:t>
      </w:r>
      <w:r w:rsidRPr="00B30F12">
        <w:t xml:space="preserve"> </w:t>
      </w:r>
      <w:proofErr w:type="gramStart"/>
      <w:r w:rsidRPr="00B30F12">
        <w:t>о</w:t>
      </w:r>
      <w:proofErr w:type="gramEnd"/>
      <w:r w:rsidRPr="00B30F12">
        <w:t xml:space="preserve">т районного центра.  </w:t>
      </w:r>
    </w:p>
    <w:p w:rsidR="00104151" w:rsidRDefault="00584C8E" w:rsidP="00584C8E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C246A">
        <w:rPr>
          <w:rFonts w:ascii="Times New Roman" w:hAnsi="Times New Roman" w:cs="Times New Roman"/>
          <w:sz w:val="28"/>
          <w:szCs w:val="28"/>
        </w:rPr>
        <w:t xml:space="preserve">Если проанализировать возрастной уровень педагогического состава </w:t>
      </w:r>
      <w:proofErr w:type="spellStart"/>
      <w:r w:rsidRPr="002C246A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2C246A">
        <w:rPr>
          <w:rFonts w:ascii="Times New Roman" w:hAnsi="Times New Roman" w:cs="Times New Roman"/>
          <w:sz w:val="28"/>
          <w:szCs w:val="28"/>
        </w:rPr>
        <w:t xml:space="preserve"> района, т</w:t>
      </w:r>
      <w:r w:rsidR="00DD790B">
        <w:rPr>
          <w:rFonts w:ascii="Times New Roman" w:hAnsi="Times New Roman" w:cs="Times New Roman"/>
          <w:sz w:val="28"/>
          <w:szCs w:val="28"/>
        </w:rPr>
        <w:t>о стаж работы</w:t>
      </w:r>
      <w:r w:rsidR="00104151">
        <w:rPr>
          <w:rFonts w:ascii="Times New Roman" w:hAnsi="Times New Roman" w:cs="Times New Roman"/>
          <w:sz w:val="28"/>
          <w:szCs w:val="28"/>
        </w:rPr>
        <w:t>:</w:t>
      </w:r>
    </w:p>
    <w:p w:rsidR="00104151" w:rsidRDefault="00836B00" w:rsidP="00584C8E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2024</w:t>
      </w:r>
      <w:r w:rsidR="00104151">
        <w:rPr>
          <w:rFonts w:ascii="Times New Roman" w:hAnsi="Times New Roman" w:cs="Times New Roman"/>
          <w:sz w:val="28"/>
          <w:szCs w:val="28"/>
        </w:rPr>
        <w:t xml:space="preserve">  свыше 20 лет и более</w:t>
      </w:r>
      <w:r w:rsidR="00DD790B">
        <w:rPr>
          <w:rFonts w:ascii="Times New Roman" w:hAnsi="Times New Roman" w:cs="Times New Roman"/>
          <w:sz w:val="28"/>
          <w:szCs w:val="28"/>
        </w:rPr>
        <w:t xml:space="preserve"> </w:t>
      </w:r>
      <w:r w:rsidR="00BD0D9B">
        <w:rPr>
          <w:rFonts w:ascii="Times New Roman" w:hAnsi="Times New Roman" w:cs="Times New Roman"/>
          <w:sz w:val="28"/>
          <w:szCs w:val="28"/>
        </w:rPr>
        <w:t>–</w:t>
      </w:r>
      <w:r w:rsidR="00104151">
        <w:rPr>
          <w:rFonts w:ascii="Times New Roman" w:hAnsi="Times New Roman" w:cs="Times New Roman"/>
          <w:sz w:val="28"/>
          <w:szCs w:val="28"/>
        </w:rPr>
        <w:t xml:space="preserve"> </w:t>
      </w:r>
      <w:r w:rsidR="00BD0D9B">
        <w:rPr>
          <w:rFonts w:ascii="Times New Roman" w:hAnsi="Times New Roman" w:cs="Times New Roman"/>
          <w:sz w:val="28"/>
          <w:szCs w:val="28"/>
        </w:rPr>
        <w:t>32 человека</w:t>
      </w:r>
      <w:r w:rsidR="004677A0">
        <w:rPr>
          <w:rFonts w:ascii="Times New Roman" w:hAnsi="Times New Roman" w:cs="Times New Roman"/>
          <w:sz w:val="28"/>
          <w:szCs w:val="28"/>
        </w:rPr>
        <w:t xml:space="preserve"> </w:t>
      </w:r>
      <w:r w:rsidR="001041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2023  свыше 20 лет и более – 32 человека,  </w:t>
      </w:r>
      <w:r w:rsidR="009567E1">
        <w:rPr>
          <w:rFonts w:ascii="Times New Roman" w:hAnsi="Times New Roman" w:cs="Times New Roman"/>
          <w:sz w:val="28"/>
          <w:szCs w:val="28"/>
        </w:rPr>
        <w:t>в 2022 году</w:t>
      </w:r>
      <w:r w:rsidR="00DD790B">
        <w:rPr>
          <w:rFonts w:ascii="Times New Roman" w:hAnsi="Times New Roman" w:cs="Times New Roman"/>
          <w:sz w:val="28"/>
          <w:szCs w:val="28"/>
        </w:rPr>
        <w:t xml:space="preserve"> </w:t>
      </w:r>
      <w:r w:rsidR="009567E1">
        <w:rPr>
          <w:rFonts w:ascii="Times New Roman" w:hAnsi="Times New Roman" w:cs="Times New Roman"/>
          <w:sz w:val="28"/>
          <w:szCs w:val="28"/>
        </w:rPr>
        <w:t xml:space="preserve">свыше 20 лет и более -34 человека (79%), в 2021 году - </w:t>
      </w:r>
      <w:r w:rsidR="00DD790B">
        <w:rPr>
          <w:rFonts w:ascii="Times New Roman" w:hAnsi="Times New Roman" w:cs="Times New Roman"/>
          <w:sz w:val="28"/>
          <w:szCs w:val="28"/>
        </w:rPr>
        <w:t>свыше 20 лет – 21 человек  (88</w:t>
      </w:r>
      <w:r w:rsidR="003C00C9">
        <w:rPr>
          <w:rFonts w:ascii="Times New Roman" w:hAnsi="Times New Roman" w:cs="Times New Roman"/>
          <w:sz w:val="28"/>
          <w:szCs w:val="28"/>
        </w:rPr>
        <w:t xml:space="preserve"> %),</w:t>
      </w:r>
      <w:proofErr w:type="gramEnd"/>
    </w:p>
    <w:p w:rsidR="00104151" w:rsidRDefault="00836B00" w:rsidP="00584C8E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2024</w:t>
      </w:r>
      <w:r w:rsidR="00104151">
        <w:rPr>
          <w:rFonts w:ascii="Times New Roman" w:hAnsi="Times New Roman" w:cs="Times New Roman"/>
          <w:sz w:val="28"/>
          <w:szCs w:val="28"/>
        </w:rPr>
        <w:t xml:space="preserve"> году</w:t>
      </w:r>
      <w:r w:rsidR="00104151" w:rsidRPr="00104151">
        <w:rPr>
          <w:rFonts w:ascii="Times New Roman" w:hAnsi="Times New Roman" w:cs="Times New Roman"/>
          <w:sz w:val="28"/>
          <w:szCs w:val="28"/>
        </w:rPr>
        <w:t xml:space="preserve"> </w:t>
      </w:r>
      <w:r w:rsidR="00104151">
        <w:rPr>
          <w:rFonts w:ascii="Times New Roman" w:hAnsi="Times New Roman" w:cs="Times New Roman"/>
          <w:sz w:val="28"/>
          <w:szCs w:val="28"/>
        </w:rPr>
        <w:t xml:space="preserve">от 15 до 20 лет -  </w:t>
      </w:r>
      <w:r w:rsidR="00BD0D9B">
        <w:rPr>
          <w:rFonts w:ascii="Times New Roman" w:hAnsi="Times New Roman" w:cs="Times New Roman"/>
          <w:sz w:val="28"/>
          <w:szCs w:val="28"/>
        </w:rPr>
        <w:t>3 человека</w:t>
      </w:r>
      <w:r w:rsidR="004677A0">
        <w:rPr>
          <w:rFonts w:ascii="Times New Roman" w:hAnsi="Times New Roman" w:cs="Times New Roman"/>
          <w:sz w:val="28"/>
          <w:szCs w:val="28"/>
        </w:rPr>
        <w:t xml:space="preserve"> </w:t>
      </w:r>
      <w:r w:rsidR="001041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2023 году</w:t>
      </w:r>
      <w:r w:rsidRPr="0010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15 до 20 лет -  3 человека,  </w:t>
      </w:r>
      <w:r w:rsidR="009567E1">
        <w:rPr>
          <w:rFonts w:ascii="Times New Roman" w:hAnsi="Times New Roman" w:cs="Times New Roman"/>
          <w:sz w:val="28"/>
          <w:szCs w:val="28"/>
        </w:rPr>
        <w:t xml:space="preserve">в 2022 году от 15 до 20 лет – 4 человека (9%),  в 2021 году </w:t>
      </w:r>
      <w:r w:rsidR="003C00C9">
        <w:rPr>
          <w:rFonts w:ascii="Times New Roman" w:hAnsi="Times New Roman" w:cs="Times New Roman"/>
          <w:sz w:val="28"/>
          <w:szCs w:val="28"/>
        </w:rPr>
        <w:t>от 15 до 20 лет – 1 педагог (</w:t>
      </w:r>
      <w:r w:rsidR="00DD790B">
        <w:rPr>
          <w:rFonts w:ascii="Times New Roman" w:hAnsi="Times New Roman" w:cs="Times New Roman"/>
          <w:sz w:val="28"/>
          <w:szCs w:val="28"/>
        </w:rPr>
        <w:t>4 %),</w:t>
      </w:r>
      <w:proofErr w:type="gramEnd"/>
    </w:p>
    <w:p w:rsidR="00104151" w:rsidRDefault="00836B00" w:rsidP="00584C8E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2024</w:t>
      </w:r>
      <w:r w:rsidR="00104151">
        <w:rPr>
          <w:rFonts w:ascii="Times New Roman" w:hAnsi="Times New Roman" w:cs="Times New Roman"/>
          <w:sz w:val="28"/>
          <w:szCs w:val="28"/>
        </w:rPr>
        <w:t xml:space="preserve"> году</w:t>
      </w:r>
      <w:r w:rsidR="00104151" w:rsidRPr="00104151">
        <w:rPr>
          <w:rFonts w:ascii="Times New Roman" w:hAnsi="Times New Roman" w:cs="Times New Roman"/>
          <w:sz w:val="28"/>
          <w:szCs w:val="28"/>
        </w:rPr>
        <w:t xml:space="preserve"> </w:t>
      </w:r>
      <w:r w:rsidR="00104151">
        <w:rPr>
          <w:rFonts w:ascii="Times New Roman" w:hAnsi="Times New Roman" w:cs="Times New Roman"/>
          <w:sz w:val="28"/>
          <w:szCs w:val="28"/>
        </w:rPr>
        <w:t xml:space="preserve">от 10 лет до 15 лет -  </w:t>
      </w:r>
      <w:r w:rsidR="00BD0D9B">
        <w:rPr>
          <w:rFonts w:ascii="Times New Roman" w:hAnsi="Times New Roman" w:cs="Times New Roman"/>
          <w:sz w:val="28"/>
          <w:szCs w:val="28"/>
        </w:rPr>
        <w:t>3 человека</w:t>
      </w:r>
      <w:r w:rsidR="009567E1">
        <w:rPr>
          <w:rFonts w:ascii="Times New Roman" w:hAnsi="Times New Roman" w:cs="Times New Roman"/>
          <w:sz w:val="28"/>
          <w:szCs w:val="28"/>
        </w:rPr>
        <w:t xml:space="preserve"> </w:t>
      </w:r>
      <w:r w:rsidR="001041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2023 году</w:t>
      </w:r>
      <w:r w:rsidRPr="0010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10 лет до 15 лет -  3 человека, </w:t>
      </w:r>
      <w:r w:rsidR="009567E1">
        <w:rPr>
          <w:rFonts w:ascii="Times New Roman" w:hAnsi="Times New Roman" w:cs="Times New Roman"/>
          <w:sz w:val="28"/>
          <w:szCs w:val="28"/>
        </w:rPr>
        <w:t xml:space="preserve">в 2022 году от 10 лет до 15 лет – 2 человека (5%), в 2021 году </w:t>
      </w:r>
      <w:r w:rsidR="00DD790B">
        <w:rPr>
          <w:rFonts w:ascii="Times New Roman" w:hAnsi="Times New Roman" w:cs="Times New Roman"/>
          <w:sz w:val="28"/>
          <w:szCs w:val="28"/>
        </w:rPr>
        <w:t xml:space="preserve"> от 10 до 15 лет – 0</w:t>
      </w:r>
      <w:r w:rsidR="00584C8E" w:rsidRPr="002C246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D790B">
        <w:rPr>
          <w:rFonts w:ascii="Times New Roman" w:hAnsi="Times New Roman" w:cs="Times New Roman"/>
          <w:sz w:val="28"/>
          <w:szCs w:val="28"/>
        </w:rPr>
        <w:t xml:space="preserve"> (0 %)</w:t>
      </w:r>
      <w:r w:rsidR="009567E1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104151" w:rsidRDefault="00836B00" w:rsidP="00584C8E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2024</w:t>
      </w:r>
      <w:r w:rsidR="00104151">
        <w:rPr>
          <w:rFonts w:ascii="Times New Roman" w:hAnsi="Times New Roman" w:cs="Times New Roman"/>
          <w:sz w:val="28"/>
          <w:szCs w:val="28"/>
        </w:rPr>
        <w:t xml:space="preserve"> году</w:t>
      </w:r>
      <w:r w:rsidR="00104151" w:rsidRPr="00104151">
        <w:rPr>
          <w:rFonts w:ascii="Times New Roman" w:hAnsi="Times New Roman" w:cs="Times New Roman"/>
          <w:sz w:val="28"/>
          <w:szCs w:val="28"/>
        </w:rPr>
        <w:t xml:space="preserve"> </w:t>
      </w:r>
      <w:r w:rsidR="00104151">
        <w:rPr>
          <w:rFonts w:ascii="Times New Roman" w:hAnsi="Times New Roman" w:cs="Times New Roman"/>
          <w:sz w:val="28"/>
          <w:szCs w:val="28"/>
        </w:rPr>
        <w:t xml:space="preserve">от 5 до 10 лет -  </w:t>
      </w:r>
      <w:r w:rsidR="00BD0D9B">
        <w:rPr>
          <w:rFonts w:ascii="Times New Roman" w:hAnsi="Times New Roman" w:cs="Times New Roman"/>
          <w:sz w:val="28"/>
          <w:szCs w:val="28"/>
        </w:rPr>
        <w:t>1 человек</w:t>
      </w:r>
      <w:r w:rsidR="009567E1">
        <w:rPr>
          <w:rFonts w:ascii="Times New Roman" w:hAnsi="Times New Roman" w:cs="Times New Roman"/>
          <w:sz w:val="28"/>
          <w:szCs w:val="28"/>
        </w:rPr>
        <w:t xml:space="preserve"> </w:t>
      </w:r>
      <w:r w:rsidR="001041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2023 году</w:t>
      </w:r>
      <w:r w:rsidRPr="0010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5 до 10 лет -  1 человек, </w:t>
      </w:r>
      <w:r w:rsidR="009567E1">
        <w:rPr>
          <w:rFonts w:ascii="Times New Roman" w:hAnsi="Times New Roman" w:cs="Times New Roman"/>
          <w:sz w:val="28"/>
          <w:szCs w:val="28"/>
        </w:rPr>
        <w:t xml:space="preserve">в 2022 году от 5 до 10 лет 0 человек (0%), в 2021 году </w:t>
      </w:r>
      <w:r w:rsidR="00DD790B">
        <w:rPr>
          <w:rFonts w:ascii="Times New Roman" w:hAnsi="Times New Roman" w:cs="Times New Roman"/>
          <w:sz w:val="28"/>
          <w:szCs w:val="28"/>
        </w:rPr>
        <w:t xml:space="preserve"> от 5 до 10 лет – 1 педагог</w:t>
      </w:r>
      <w:r w:rsidR="00002236">
        <w:rPr>
          <w:rFonts w:ascii="Times New Roman" w:hAnsi="Times New Roman" w:cs="Times New Roman"/>
          <w:sz w:val="28"/>
          <w:szCs w:val="28"/>
        </w:rPr>
        <w:t xml:space="preserve"> </w:t>
      </w:r>
      <w:r w:rsidR="003C00C9">
        <w:rPr>
          <w:rFonts w:ascii="Times New Roman" w:hAnsi="Times New Roman" w:cs="Times New Roman"/>
          <w:sz w:val="28"/>
          <w:szCs w:val="28"/>
        </w:rPr>
        <w:t>(</w:t>
      </w:r>
      <w:r w:rsidR="00002236">
        <w:rPr>
          <w:rFonts w:ascii="Times New Roman" w:hAnsi="Times New Roman" w:cs="Times New Roman"/>
          <w:sz w:val="28"/>
          <w:szCs w:val="28"/>
        </w:rPr>
        <w:t>4%),</w:t>
      </w:r>
      <w:proofErr w:type="gramEnd"/>
    </w:p>
    <w:p w:rsidR="00104151" w:rsidRDefault="00836B00" w:rsidP="00584C8E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 2024</w:t>
      </w:r>
      <w:r w:rsidR="00104151">
        <w:rPr>
          <w:rFonts w:ascii="Times New Roman" w:hAnsi="Times New Roman" w:cs="Times New Roman"/>
          <w:sz w:val="28"/>
          <w:szCs w:val="28"/>
        </w:rPr>
        <w:t xml:space="preserve"> году</w:t>
      </w:r>
      <w:r w:rsidR="00104151" w:rsidRPr="00104151">
        <w:rPr>
          <w:rFonts w:ascii="Times New Roman" w:hAnsi="Times New Roman" w:cs="Times New Roman"/>
          <w:sz w:val="28"/>
          <w:szCs w:val="28"/>
        </w:rPr>
        <w:t xml:space="preserve"> </w:t>
      </w:r>
      <w:r w:rsidR="00104151">
        <w:rPr>
          <w:rFonts w:ascii="Times New Roman" w:hAnsi="Times New Roman" w:cs="Times New Roman"/>
          <w:sz w:val="28"/>
          <w:szCs w:val="28"/>
        </w:rPr>
        <w:t xml:space="preserve">до 5 лет  -  </w:t>
      </w:r>
      <w:r w:rsidR="00B134C8">
        <w:rPr>
          <w:rFonts w:ascii="Times New Roman" w:hAnsi="Times New Roman" w:cs="Times New Roman"/>
          <w:sz w:val="28"/>
          <w:szCs w:val="28"/>
        </w:rPr>
        <w:t>1 человек</w:t>
      </w:r>
      <w:r w:rsidR="00104151">
        <w:rPr>
          <w:rFonts w:ascii="Times New Roman" w:hAnsi="Times New Roman" w:cs="Times New Roman"/>
          <w:sz w:val="28"/>
          <w:szCs w:val="28"/>
        </w:rPr>
        <w:t xml:space="preserve">  </w:t>
      </w:r>
      <w:r w:rsidR="00002236">
        <w:rPr>
          <w:rFonts w:ascii="Times New Roman" w:hAnsi="Times New Roman" w:cs="Times New Roman"/>
          <w:sz w:val="28"/>
          <w:szCs w:val="28"/>
        </w:rPr>
        <w:t xml:space="preserve"> </w:t>
      </w:r>
      <w:r w:rsidR="0010415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2023 году</w:t>
      </w:r>
      <w:r w:rsidRPr="00104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 5 лет  -  1 человек,   </w:t>
      </w:r>
      <w:r w:rsidR="009567E1">
        <w:rPr>
          <w:rFonts w:ascii="Times New Roman" w:hAnsi="Times New Roman" w:cs="Times New Roman"/>
          <w:sz w:val="28"/>
          <w:szCs w:val="28"/>
        </w:rPr>
        <w:t xml:space="preserve">в 2022 году до 5 лет 3 человека (7%), в 2021 году </w:t>
      </w:r>
      <w:r w:rsidR="00002236">
        <w:rPr>
          <w:rFonts w:ascii="Times New Roman" w:hAnsi="Times New Roman" w:cs="Times New Roman"/>
          <w:sz w:val="28"/>
          <w:szCs w:val="28"/>
        </w:rPr>
        <w:t>до 5 лет - 1</w:t>
      </w:r>
      <w:r w:rsidR="00584C8E" w:rsidRPr="002C246A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002236">
        <w:rPr>
          <w:rFonts w:ascii="Times New Roman" w:hAnsi="Times New Roman" w:cs="Times New Roman"/>
          <w:sz w:val="28"/>
          <w:szCs w:val="28"/>
        </w:rPr>
        <w:t xml:space="preserve"> (4</w:t>
      </w:r>
      <w:r w:rsidR="003C00C9">
        <w:rPr>
          <w:rFonts w:ascii="Times New Roman" w:hAnsi="Times New Roman" w:cs="Times New Roman"/>
          <w:sz w:val="28"/>
          <w:szCs w:val="28"/>
        </w:rPr>
        <w:t xml:space="preserve"> </w:t>
      </w:r>
      <w:r w:rsidR="00584C8E" w:rsidRPr="002C246A">
        <w:rPr>
          <w:rFonts w:ascii="Times New Roman" w:hAnsi="Times New Roman" w:cs="Times New Roman"/>
          <w:sz w:val="28"/>
          <w:szCs w:val="28"/>
        </w:rPr>
        <w:t xml:space="preserve">%). </w:t>
      </w:r>
      <w:proofErr w:type="gramEnd"/>
    </w:p>
    <w:p w:rsidR="00584C8E" w:rsidRPr="002C246A" w:rsidRDefault="00584C8E" w:rsidP="00584C8E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2C246A">
        <w:rPr>
          <w:rFonts w:ascii="Times New Roman" w:hAnsi="Times New Roman" w:cs="Times New Roman"/>
          <w:sz w:val="28"/>
          <w:szCs w:val="28"/>
        </w:rPr>
        <w:t>Средний возраст педагогических работников составляет 50</w:t>
      </w:r>
      <w:r w:rsidR="009567E1">
        <w:rPr>
          <w:rFonts w:ascii="Times New Roman" w:hAnsi="Times New Roman" w:cs="Times New Roman"/>
          <w:sz w:val="28"/>
          <w:szCs w:val="28"/>
        </w:rPr>
        <w:t xml:space="preserve">- 55 </w:t>
      </w:r>
      <w:r w:rsidRPr="002C246A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B30F12" w:rsidRPr="00B30F12" w:rsidRDefault="00B30F12" w:rsidP="003A19FA">
      <w:pPr>
        <w:pStyle w:val="ae"/>
      </w:pPr>
      <w:r w:rsidRPr="00B30F12">
        <w:t xml:space="preserve">  В последние годы много усилий было направлено</w:t>
      </w:r>
      <w:r w:rsidRPr="00B30F12">
        <w:rPr>
          <w:rStyle w:val="a8"/>
          <w:rFonts w:eastAsia="Calibri"/>
          <w:sz w:val="28"/>
          <w:szCs w:val="28"/>
        </w:rPr>
        <w:t xml:space="preserve"> </w:t>
      </w:r>
      <w:r w:rsidRPr="00B30F12">
        <w:rPr>
          <w:rStyle w:val="a8"/>
          <w:rFonts w:eastAsia="Calibri"/>
          <w:color w:val="auto"/>
          <w:sz w:val="28"/>
          <w:szCs w:val="28"/>
        </w:rPr>
        <w:t>на повышение доступности дошкольного образования. В результате в дошкольные образовательные учреждения отсутствует очередность по всем категориям детей.</w:t>
      </w:r>
    </w:p>
    <w:p w:rsidR="00C51182" w:rsidRPr="00C51182" w:rsidRDefault="00B30F12" w:rsidP="00C51182">
      <w:pPr>
        <w:spacing w:after="0" w:line="360" w:lineRule="auto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C51182">
        <w:rPr>
          <w:rFonts w:ascii="Times New Roman" w:hAnsi="Times New Roman" w:cs="Times New Roman"/>
          <w:sz w:val="28"/>
          <w:szCs w:val="28"/>
        </w:rPr>
        <w:t xml:space="preserve">   Чтобы повысить доступность общего образования для сельских школьников, малокомплектные школы района используют  портал дистанционного обучения школьников Ивановской области на базе ОГБУ Центр оценки качества образования. </w:t>
      </w:r>
    </w:p>
    <w:p w:rsidR="00B30F12" w:rsidRPr="00B30F12" w:rsidRDefault="00B30F12" w:rsidP="003A19FA">
      <w:pPr>
        <w:pStyle w:val="ae"/>
      </w:pPr>
      <w:r w:rsidRPr="00B30F12">
        <w:t>Для предоставления сельскому населению услуг по дошкольному образованию в малоко</w:t>
      </w:r>
      <w:r w:rsidR="00A518E9">
        <w:t>мплектных школах имеется дошкольная</w:t>
      </w:r>
      <w:r w:rsidR="00584C8E">
        <w:t xml:space="preserve"> </w:t>
      </w:r>
      <w:r w:rsidR="00A518E9">
        <w:t xml:space="preserve"> группа в МКОУ </w:t>
      </w:r>
      <w:proofErr w:type="spellStart"/>
      <w:r w:rsidR="00A518E9">
        <w:t>Беклемищенской</w:t>
      </w:r>
      <w:proofErr w:type="spellEnd"/>
      <w:r w:rsidR="00A518E9">
        <w:t xml:space="preserve"> НШ-ДС</w:t>
      </w:r>
      <w:r w:rsidRPr="00B30F12">
        <w:t>.</w:t>
      </w:r>
    </w:p>
    <w:p w:rsidR="00B30F12" w:rsidRPr="00B30F12" w:rsidRDefault="00B30F12" w:rsidP="003A19FA">
      <w:pPr>
        <w:pStyle w:val="ae"/>
      </w:pPr>
      <w:r w:rsidRPr="00B30F12">
        <w:t xml:space="preserve">Дополнительное образование детей направлено на формирование и развитие творческих способностей детей, удовлетворение их индивидуальных потребностей в интеллектуальном, нравственном  и физическом совершенствовании, формирование культуры здорового и безопасного образа жизни. Программой «Развитие образования </w:t>
      </w:r>
      <w:proofErr w:type="spellStart"/>
      <w:r w:rsidRPr="00B30F12">
        <w:t>Пестяковского</w:t>
      </w:r>
      <w:proofErr w:type="spellEnd"/>
      <w:r w:rsidRPr="00B30F12">
        <w:t xml:space="preserve"> муни</w:t>
      </w:r>
      <w:r w:rsidR="00584C8E">
        <w:t>ципального района» предусмотрено</w:t>
      </w:r>
      <w:r w:rsidRPr="00B30F12">
        <w:t xml:space="preserve"> </w:t>
      </w:r>
      <w:r w:rsidR="00584C8E">
        <w:t>поощрение</w:t>
      </w:r>
      <w:r w:rsidRPr="00B30F12">
        <w:t xml:space="preserve"> одаренн</w:t>
      </w:r>
      <w:r>
        <w:t>ым детям и т</w:t>
      </w:r>
      <w:r w:rsidR="00551085">
        <w:t xml:space="preserve">алантливой молодежи </w:t>
      </w:r>
      <w:r w:rsidR="00584C8E">
        <w:t xml:space="preserve">в </w:t>
      </w:r>
      <w:r w:rsidR="00B134C8">
        <w:t xml:space="preserve"> размере 20</w:t>
      </w:r>
      <w:r>
        <w:t>,0 тыс. рублей.</w:t>
      </w:r>
      <w:r w:rsidR="00836B00">
        <w:t xml:space="preserve"> В 2024</w:t>
      </w:r>
      <w:r w:rsidR="00584C8E">
        <w:t xml:space="preserve"> году </w:t>
      </w:r>
      <w:r w:rsidR="00B134C8">
        <w:t>призами и сувенирами поощрили 46</w:t>
      </w:r>
      <w:r w:rsidR="00584C8E">
        <w:t xml:space="preserve"> детей района за активное участие в разных видах деятельности. Все школы </w:t>
      </w:r>
      <w:r w:rsidRPr="00B30F12">
        <w:rPr>
          <w:color w:val="FFFFFF"/>
        </w:rPr>
        <w:t xml:space="preserve"> </w:t>
      </w:r>
      <w:r w:rsidR="00584C8E">
        <w:rPr>
          <w:color w:val="FFFFFF"/>
        </w:rPr>
        <w:t xml:space="preserve"> </w:t>
      </w:r>
      <w:r w:rsidRPr="00B30F12">
        <w:t xml:space="preserve"> района </w:t>
      </w:r>
      <w:r w:rsidR="00584C8E">
        <w:t xml:space="preserve">используют в своей работе </w:t>
      </w:r>
      <w:r w:rsidRPr="00B30F12">
        <w:t xml:space="preserve"> </w:t>
      </w:r>
      <w:r w:rsidR="00551085">
        <w:t xml:space="preserve"> новую систему оплаты труда.</w:t>
      </w:r>
    </w:p>
    <w:p w:rsidR="00596DAC" w:rsidRDefault="00596DAC" w:rsidP="00116EB6">
      <w:pPr>
        <w:pStyle w:val="2"/>
        <w:ind w:left="-426" w:firstLine="142"/>
      </w:pPr>
      <w:bookmarkStart w:id="9" w:name="_Toc495357532"/>
      <w:r>
        <w:t>2</w:t>
      </w:r>
      <w:r w:rsidRPr="00D30670">
        <w:t xml:space="preserve">. </w:t>
      </w:r>
      <w:r>
        <w:t>Анализ состояния и перспектив развития системы образования: основная часть.</w:t>
      </w:r>
      <w:bookmarkEnd w:id="9"/>
    </w:p>
    <w:p w:rsidR="00596DAC" w:rsidRDefault="00596DAC" w:rsidP="00116EB6">
      <w:pPr>
        <w:pStyle w:val="3"/>
        <w:ind w:left="-426" w:firstLine="142"/>
      </w:pPr>
      <w:bookmarkStart w:id="10" w:name="_Toc495357533"/>
      <w:r>
        <w:t>2.1.</w:t>
      </w:r>
      <w:r w:rsidRPr="00FE028B">
        <w:t>Сведения о развитии дошкольного образования</w:t>
      </w:r>
      <w:bookmarkEnd w:id="10"/>
    </w:p>
    <w:p w:rsidR="00596DAC" w:rsidRPr="00596DAC" w:rsidRDefault="00596DAC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96D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Система дошкольного образования постоянно изменяется, совершенствуется, обновляется. Она выполняла и выполняет важнейший социальный заказ общества, является одним из факторов его развития. </w:t>
      </w:r>
    </w:p>
    <w:p w:rsidR="00596DAC" w:rsidRPr="00596DAC" w:rsidRDefault="00596DAC" w:rsidP="003A19FA">
      <w:pPr>
        <w:pStyle w:val="ae"/>
      </w:pPr>
      <w:r w:rsidRPr="00596DAC">
        <w:rPr>
          <w:rStyle w:val="a8"/>
          <w:rFonts w:eastAsia="Calibri"/>
          <w:color w:val="auto"/>
          <w:sz w:val="28"/>
          <w:szCs w:val="28"/>
        </w:rPr>
        <w:t xml:space="preserve">В рамках муниципальной программы «Развитие образования </w:t>
      </w:r>
      <w:proofErr w:type="spellStart"/>
      <w:r w:rsidRPr="00596DAC">
        <w:rPr>
          <w:rStyle w:val="a8"/>
          <w:rFonts w:eastAsia="Calibri"/>
          <w:color w:val="auto"/>
          <w:sz w:val="28"/>
          <w:szCs w:val="28"/>
        </w:rPr>
        <w:t>Пестяковского</w:t>
      </w:r>
      <w:proofErr w:type="spellEnd"/>
      <w:r w:rsidRPr="00596DAC">
        <w:rPr>
          <w:rStyle w:val="a8"/>
          <w:rFonts w:eastAsia="Calibri"/>
          <w:color w:val="auto"/>
          <w:sz w:val="28"/>
          <w:szCs w:val="28"/>
        </w:rPr>
        <w:t xml:space="preserve"> муниципального района» подпрограммы «Развитие дошкольного образования» намечены мероприятия и показатели эффективности по предоставлению населению услуг по дошкольному образованию.</w:t>
      </w:r>
    </w:p>
    <w:p w:rsidR="00596DAC" w:rsidRPr="00596DAC" w:rsidRDefault="00596DAC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96DAC">
        <w:rPr>
          <w:rFonts w:ascii="Times New Roman" w:hAnsi="Times New Roman" w:cs="Times New Roman"/>
          <w:sz w:val="28"/>
          <w:szCs w:val="28"/>
        </w:rPr>
        <w:lastRenderedPageBreak/>
        <w:t xml:space="preserve"> Сегодня требования высокого качества предъявляются ко всем уровням обучения, в том числе и к дошкольному образованию. Для удовлетворения потребности населения в услугах дошкольного образования функционируют 2 дошкольн</w:t>
      </w:r>
      <w:r w:rsidR="00836B00">
        <w:rPr>
          <w:rFonts w:ascii="Times New Roman" w:hAnsi="Times New Roman" w:cs="Times New Roman"/>
          <w:sz w:val="28"/>
          <w:szCs w:val="28"/>
        </w:rPr>
        <w:t>ых образовательных учреждения (6</w:t>
      </w:r>
      <w:r w:rsidR="00A518E9">
        <w:rPr>
          <w:rFonts w:ascii="Times New Roman" w:hAnsi="Times New Roman" w:cs="Times New Roman"/>
          <w:sz w:val="28"/>
          <w:szCs w:val="28"/>
        </w:rPr>
        <w:t xml:space="preserve"> групп)</w:t>
      </w:r>
      <w:r w:rsidR="00836B00">
        <w:rPr>
          <w:rFonts w:ascii="Times New Roman" w:hAnsi="Times New Roman" w:cs="Times New Roman"/>
          <w:sz w:val="28"/>
          <w:szCs w:val="28"/>
        </w:rPr>
        <w:t>.</w:t>
      </w:r>
      <w:r w:rsidR="00A518E9">
        <w:rPr>
          <w:rFonts w:ascii="Times New Roman" w:hAnsi="Times New Roman" w:cs="Times New Roman"/>
          <w:sz w:val="28"/>
          <w:szCs w:val="28"/>
        </w:rPr>
        <w:t xml:space="preserve">  </w:t>
      </w:r>
      <w:r w:rsidRPr="00596DAC">
        <w:rPr>
          <w:rFonts w:ascii="Times New Roman" w:hAnsi="Times New Roman" w:cs="Times New Roman"/>
          <w:sz w:val="28"/>
          <w:szCs w:val="28"/>
        </w:rPr>
        <w:t>Охвачено усл</w:t>
      </w:r>
      <w:r w:rsidR="00584C8E">
        <w:rPr>
          <w:rFonts w:ascii="Times New Roman" w:hAnsi="Times New Roman" w:cs="Times New Roman"/>
          <w:sz w:val="28"/>
          <w:szCs w:val="28"/>
        </w:rPr>
        <w:t>угами дошкольного образования 98</w:t>
      </w:r>
      <w:r w:rsidRPr="00596DAC">
        <w:rPr>
          <w:rFonts w:ascii="Times New Roman" w:hAnsi="Times New Roman" w:cs="Times New Roman"/>
          <w:sz w:val="28"/>
          <w:szCs w:val="28"/>
        </w:rPr>
        <w:t>% детского населения.</w:t>
      </w:r>
    </w:p>
    <w:p w:rsidR="00596DAC" w:rsidRPr="004172EF" w:rsidRDefault="00596DAC" w:rsidP="00116EB6">
      <w:pPr>
        <w:pStyle w:val="4"/>
        <w:ind w:left="-426" w:firstLine="142"/>
      </w:pPr>
      <w:r>
        <w:t>Контингент</w:t>
      </w:r>
    </w:p>
    <w:p w:rsidR="003656D9" w:rsidRDefault="00596DAC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596DAC" w:rsidRDefault="00596DAC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  В дошкольные образовательные учреждения принимаются дети с двух месяцев до семи лет.</w:t>
      </w:r>
    </w:p>
    <w:p w:rsidR="00596DAC" w:rsidRDefault="00596DAC" w:rsidP="003A19FA">
      <w:pPr>
        <w:pStyle w:val="ae"/>
        <w:rPr>
          <w:shd w:val="clear" w:color="auto" w:fill="FFFFFF"/>
        </w:rPr>
      </w:pPr>
      <w:proofErr w:type="gramStart"/>
      <w:r>
        <w:rPr>
          <w:shd w:val="clear" w:color="auto" w:fill="FFFFFF"/>
        </w:rPr>
        <w:t>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образования) составляет 100%.    Охват детей</w:t>
      </w:r>
      <w:proofErr w:type="gramEnd"/>
      <w:r>
        <w:rPr>
          <w:shd w:val="clear" w:color="auto" w:fill="FFFFFF"/>
        </w:rPr>
        <w:t xml:space="preserve">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</w:t>
      </w:r>
      <w:r w:rsidR="003656D9">
        <w:rPr>
          <w:shd w:val="clear" w:color="auto" w:fill="FFFFFF"/>
        </w:rPr>
        <w:t xml:space="preserve">разовательных организациях) </w:t>
      </w:r>
      <w:r w:rsidR="003656D9" w:rsidRPr="00C51182">
        <w:rPr>
          <w:shd w:val="clear" w:color="auto" w:fill="FFFFFF"/>
        </w:rPr>
        <w:t xml:space="preserve">– </w:t>
      </w:r>
      <w:r w:rsidR="00B134C8">
        <w:rPr>
          <w:shd w:val="clear" w:color="auto" w:fill="FFFFFF"/>
        </w:rPr>
        <w:t>79</w:t>
      </w:r>
      <w:r w:rsidR="00610AAA" w:rsidRPr="00C51182">
        <w:rPr>
          <w:shd w:val="clear" w:color="auto" w:fill="FFFFFF"/>
        </w:rPr>
        <w:t>%.</w:t>
      </w:r>
    </w:p>
    <w:p w:rsidR="003656D9" w:rsidRDefault="003656D9" w:rsidP="003A19FA">
      <w:pPr>
        <w:pStyle w:val="ae"/>
        <w:rPr>
          <w:shd w:val="clear" w:color="auto" w:fill="FFFFFF"/>
        </w:rPr>
      </w:pPr>
    </w:p>
    <w:p w:rsidR="00596DAC" w:rsidRPr="00116EB6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Таблица </w:t>
      </w:r>
      <w:r w:rsidR="006D08FD">
        <w:rPr>
          <w:shd w:val="clear" w:color="auto" w:fill="FFFFFF"/>
        </w:rPr>
        <w:t>1</w:t>
      </w:r>
      <w:r w:rsidRPr="006D08FD">
        <w:rPr>
          <w:shd w:val="clear" w:color="auto" w:fill="FFFFFF"/>
        </w:rPr>
        <w:t xml:space="preserve">             </w:t>
      </w:r>
      <w:r w:rsidRPr="00116EB6">
        <w:rPr>
          <w:shd w:val="clear" w:color="auto" w:fill="FFFFFF"/>
        </w:rPr>
        <w:t>Динамика охвата детей от 2 месяцев до 7 лет</w:t>
      </w:r>
    </w:p>
    <w:p w:rsidR="00596DAC" w:rsidRDefault="00596DAC" w:rsidP="003A19FA">
      <w:pPr>
        <w:pStyle w:val="ae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0B420F29" wp14:editId="004C453B">
            <wp:extent cx="4591050" cy="1647825"/>
            <wp:effectExtent l="57150" t="57150" r="19050" b="2857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C349E" w:rsidRDefault="008C349E" w:rsidP="003A19FA">
      <w:pPr>
        <w:pStyle w:val="ae"/>
        <w:rPr>
          <w:shd w:val="clear" w:color="auto" w:fill="FFFFFF"/>
        </w:rPr>
      </w:pPr>
    </w:p>
    <w:p w:rsidR="003656D9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:rsidR="008C349E" w:rsidRPr="008C349E" w:rsidRDefault="00B134C8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="00610AAA">
        <w:rPr>
          <w:shd w:val="clear" w:color="auto" w:fill="FFFFFF"/>
        </w:rPr>
        <w:t>2019</w:t>
      </w:r>
      <w:r w:rsidR="00C51182">
        <w:rPr>
          <w:shd w:val="clear" w:color="auto" w:fill="FFFFFF"/>
        </w:rPr>
        <w:t>,</w:t>
      </w:r>
      <w:r w:rsidR="008A1748">
        <w:rPr>
          <w:shd w:val="clear" w:color="auto" w:fill="FFFFFF"/>
        </w:rPr>
        <w:t xml:space="preserve"> 2020</w:t>
      </w:r>
      <w:r w:rsidR="00D71223">
        <w:rPr>
          <w:shd w:val="clear" w:color="auto" w:fill="FFFFFF"/>
        </w:rPr>
        <w:t>, 2021</w:t>
      </w:r>
      <w:r w:rsidR="00A518E9">
        <w:rPr>
          <w:shd w:val="clear" w:color="auto" w:fill="FFFFFF"/>
        </w:rPr>
        <w:t>, 2022</w:t>
      </w:r>
      <w:r>
        <w:rPr>
          <w:shd w:val="clear" w:color="auto" w:fill="FFFFFF"/>
        </w:rPr>
        <w:t>, в 2023</w:t>
      </w:r>
      <w:r w:rsidR="005D1EC4">
        <w:rPr>
          <w:shd w:val="clear" w:color="auto" w:fill="FFFFFF"/>
        </w:rPr>
        <w:t>, 2024</w:t>
      </w:r>
      <w:r w:rsidR="00551085">
        <w:rPr>
          <w:shd w:val="clear" w:color="auto" w:fill="FFFFFF"/>
        </w:rPr>
        <w:t xml:space="preserve"> год</w:t>
      </w:r>
      <w:r w:rsidR="00610AAA">
        <w:rPr>
          <w:shd w:val="clear" w:color="auto" w:fill="FFFFFF"/>
        </w:rPr>
        <w:t>ах</w:t>
      </w:r>
      <w:r w:rsidR="00551085">
        <w:rPr>
          <w:shd w:val="clear" w:color="auto" w:fill="FFFFFF"/>
        </w:rPr>
        <w:t xml:space="preserve"> показатель незначительно</w:t>
      </w:r>
      <w:r w:rsidR="00D71223">
        <w:rPr>
          <w:shd w:val="clear" w:color="auto" w:fill="FFFFFF"/>
        </w:rPr>
        <w:t>, но  увеличивается.</w:t>
      </w:r>
    </w:p>
    <w:p w:rsidR="008C349E" w:rsidRPr="008C349E" w:rsidRDefault="008C349E" w:rsidP="003A19FA">
      <w:pPr>
        <w:pStyle w:val="ae"/>
        <w:rPr>
          <w:rStyle w:val="a8"/>
          <w:rFonts w:eastAsia="Calibri"/>
          <w:sz w:val="28"/>
          <w:szCs w:val="28"/>
        </w:rPr>
      </w:pPr>
      <w:r>
        <w:rPr>
          <w:shd w:val="clear" w:color="auto" w:fill="FFFFFF"/>
        </w:rPr>
        <w:lastRenderedPageBreak/>
        <w:t xml:space="preserve">  </w:t>
      </w:r>
      <w:r w:rsidRPr="008C349E">
        <w:rPr>
          <w:shd w:val="clear" w:color="auto" w:fill="FFFFFF"/>
        </w:rPr>
        <w:t>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 -0%.  В районе нет необходимости в частных дошкольных организациях, так как очередность в муниципальных дошкольных учреждениях отсутствует.</w:t>
      </w:r>
    </w:p>
    <w:p w:rsidR="008C349E" w:rsidRPr="008C349E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   </w:t>
      </w:r>
      <w:r w:rsidRPr="008C349E">
        <w:rPr>
          <w:shd w:val="clear" w:color="auto" w:fill="FFFFFF"/>
        </w:rPr>
        <w:t>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организаций-</w:t>
      </w:r>
      <w:r w:rsidR="008A1748">
        <w:rPr>
          <w:shd w:val="clear" w:color="auto" w:fill="FFFFFF"/>
        </w:rPr>
        <w:t xml:space="preserve"> </w:t>
      </w:r>
      <w:r w:rsidRPr="008C349E">
        <w:rPr>
          <w:shd w:val="clear" w:color="auto" w:fill="FFFFFF"/>
        </w:rPr>
        <w:t xml:space="preserve">0%. Все воспитанники дошкольных учреждений посещают детские </w:t>
      </w:r>
      <w:proofErr w:type="gramStart"/>
      <w:r w:rsidRPr="008C349E">
        <w:rPr>
          <w:shd w:val="clear" w:color="auto" w:fill="FFFFFF"/>
        </w:rPr>
        <w:t>сады  полный день</w:t>
      </w:r>
      <w:proofErr w:type="gramEnd"/>
      <w:r w:rsidRPr="008C349E">
        <w:rPr>
          <w:shd w:val="clear" w:color="auto" w:fill="FFFFFF"/>
        </w:rPr>
        <w:t>.</w:t>
      </w:r>
    </w:p>
    <w:p w:rsidR="008C349E" w:rsidRPr="008C349E" w:rsidRDefault="008C349E" w:rsidP="00116EB6">
      <w:pPr>
        <w:pStyle w:val="4"/>
        <w:spacing w:before="0"/>
        <w:ind w:left="-426" w:firstLine="142"/>
        <w:rPr>
          <w:sz w:val="28"/>
          <w:szCs w:val="28"/>
        </w:rPr>
      </w:pPr>
      <w:r w:rsidRPr="008C349E">
        <w:rPr>
          <w:sz w:val="28"/>
          <w:szCs w:val="28"/>
        </w:rPr>
        <w:t>Кадровое обеспечение</w:t>
      </w:r>
    </w:p>
    <w:p w:rsidR="008C349E" w:rsidRPr="00CB7823" w:rsidRDefault="008C349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B60DB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Важнейшим фактором развития дошкольных образовательных учреждений является высокая эффективность их кадровой политики. Педагогическими кадрами детские сады укомплектованы в полном объеме. </w:t>
      </w:r>
    </w:p>
    <w:p w:rsidR="00551085" w:rsidRDefault="00551085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В </w:t>
      </w:r>
      <w:r w:rsidRPr="0035651D">
        <w:rPr>
          <w:b/>
          <w:shd w:val="clear" w:color="auto" w:fill="FFFFFF"/>
        </w:rPr>
        <w:t>2019</w:t>
      </w:r>
      <w:r>
        <w:rPr>
          <w:shd w:val="clear" w:color="auto" w:fill="FFFFFF"/>
        </w:rPr>
        <w:t xml:space="preserve"> году </w:t>
      </w:r>
      <w:r w:rsidR="003A19FA">
        <w:rPr>
          <w:shd w:val="clear" w:color="auto" w:fill="FFFFFF"/>
        </w:rPr>
        <w:t>работали</w:t>
      </w:r>
      <w:r w:rsidR="00E52D71">
        <w:rPr>
          <w:shd w:val="clear" w:color="auto" w:fill="FFFFFF"/>
        </w:rPr>
        <w:t xml:space="preserve"> </w:t>
      </w:r>
      <w:r w:rsidR="00BA10C5">
        <w:rPr>
          <w:shd w:val="clear" w:color="auto" w:fill="FFFFFF"/>
        </w:rPr>
        <w:t>17 воспитателей</w:t>
      </w:r>
      <w:r w:rsidR="00E52D71">
        <w:rPr>
          <w:shd w:val="clear" w:color="auto" w:fill="FFFFFF"/>
        </w:rPr>
        <w:t>, стаж работы</w:t>
      </w:r>
      <w:r w:rsidR="00610AAA">
        <w:rPr>
          <w:shd w:val="clear" w:color="auto" w:fill="FFFFFF"/>
        </w:rPr>
        <w:t xml:space="preserve"> более 20 лет – 12 человек (70,5%), от 15 до 20 лет – 1 человек (5,8%), от 10 до 15 лет – 1 человек </w:t>
      </w:r>
      <w:proofErr w:type="gramStart"/>
      <w:r w:rsidR="00610AAA">
        <w:rPr>
          <w:shd w:val="clear" w:color="auto" w:fill="FFFFFF"/>
        </w:rPr>
        <w:t xml:space="preserve">( </w:t>
      </w:r>
      <w:proofErr w:type="gramEnd"/>
      <w:r w:rsidR="00610AAA">
        <w:rPr>
          <w:shd w:val="clear" w:color="auto" w:fill="FFFFFF"/>
        </w:rPr>
        <w:t>5,8%), от 5 до 10 лет – 0 человек (0%), до 5 лет - 3 человека (17,9%).</w:t>
      </w:r>
    </w:p>
    <w:p w:rsidR="0035651D" w:rsidRDefault="0035651D" w:rsidP="003A19FA">
      <w:pPr>
        <w:pStyle w:val="ae"/>
        <w:rPr>
          <w:shd w:val="clear" w:color="auto" w:fill="FFFFFF"/>
        </w:rPr>
      </w:pPr>
      <w:r w:rsidRPr="002102FD">
        <w:rPr>
          <w:b/>
          <w:shd w:val="clear" w:color="auto" w:fill="FFFFFF"/>
        </w:rPr>
        <w:t xml:space="preserve">В 2020 году </w:t>
      </w:r>
      <w:r w:rsidR="003A19FA">
        <w:rPr>
          <w:shd w:val="clear" w:color="auto" w:fill="FFFFFF"/>
        </w:rPr>
        <w:t>работали</w:t>
      </w:r>
      <w:r w:rsidRPr="002102FD">
        <w:rPr>
          <w:shd w:val="clear" w:color="auto" w:fill="FFFFFF"/>
        </w:rPr>
        <w:t xml:space="preserve"> 15 воспитателей, стаж работы более 20 лет – </w:t>
      </w:r>
      <w:r w:rsidR="002102FD" w:rsidRPr="002102FD">
        <w:rPr>
          <w:shd w:val="clear" w:color="auto" w:fill="FFFFFF"/>
        </w:rPr>
        <w:t>9</w:t>
      </w:r>
      <w:r w:rsidR="008A1748" w:rsidRPr="002102FD">
        <w:rPr>
          <w:shd w:val="clear" w:color="auto" w:fill="FFFFFF"/>
        </w:rPr>
        <w:t xml:space="preserve"> </w:t>
      </w:r>
      <w:r w:rsidRPr="002102FD">
        <w:rPr>
          <w:shd w:val="clear" w:color="auto" w:fill="FFFFFF"/>
        </w:rPr>
        <w:t>человек</w:t>
      </w:r>
      <w:r w:rsidR="002102FD" w:rsidRPr="002102FD">
        <w:rPr>
          <w:shd w:val="clear" w:color="auto" w:fill="FFFFFF"/>
        </w:rPr>
        <w:t xml:space="preserve"> (6</w:t>
      </w:r>
      <w:r w:rsidR="008A1748" w:rsidRPr="002102FD">
        <w:rPr>
          <w:shd w:val="clear" w:color="auto" w:fill="FFFFFF"/>
        </w:rPr>
        <w:t>0%)</w:t>
      </w:r>
      <w:r w:rsidRPr="002102FD">
        <w:rPr>
          <w:shd w:val="clear" w:color="auto" w:fill="FFFFFF"/>
        </w:rPr>
        <w:t xml:space="preserve">, от 15 до 20 лет – </w:t>
      </w:r>
      <w:r w:rsidR="002102FD" w:rsidRPr="002102FD">
        <w:rPr>
          <w:shd w:val="clear" w:color="auto" w:fill="FFFFFF"/>
        </w:rPr>
        <w:t xml:space="preserve">1 </w:t>
      </w:r>
      <w:r w:rsidRPr="002102FD">
        <w:rPr>
          <w:shd w:val="clear" w:color="auto" w:fill="FFFFFF"/>
        </w:rPr>
        <w:t>человек</w:t>
      </w:r>
      <w:r w:rsidR="002102FD" w:rsidRPr="002102FD">
        <w:rPr>
          <w:shd w:val="clear" w:color="auto" w:fill="FFFFFF"/>
        </w:rPr>
        <w:t xml:space="preserve"> (6%)</w:t>
      </w:r>
      <w:r w:rsidRPr="002102FD">
        <w:rPr>
          <w:shd w:val="clear" w:color="auto" w:fill="FFFFFF"/>
        </w:rPr>
        <w:t xml:space="preserve">, от 10 до 15 лет – </w:t>
      </w:r>
      <w:r w:rsidR="002102FD" w:rsidRPr="002102FD">
        <w:rPr>
          <w:shd w:val="clear" w:color="auto" w:fill="FFFFFF"/>
        </w:rPr>
        <w:t xml:space="preserve">2 </w:t>
      </w:r>
      <w:r w:rsidRPr="002102FD">
        <w:rPr>
          <w:shd w:val="clear" w:color="auto" w:fill="FFFFFF"/>
        </w:rPr>
        <w:t>человек</w:t>
      </w:r>
      <w:r w:rsidR="002102FD" w:rsidRPr="002102FD">
        <w:rPr>
          <w:shd w:val="clear" w:color="auto" w:fill="FFFFFF"/>
        </w:rPr>
        <w:t>а (14%)</w:t>
      </w:r>
      <w:r w:rsidRPr="002102FD">
        <w:rPr>
          <w:shd w:val="clear" w:color="auto" w:fill="FFFFFF"/>
        </w:rPr>
        <w:t xml:space="preserve">, </w:t>
      </w:r>
      <w:proofErr w:type="gramStart"/>
      <w:r w:rsidRPr="002102FD">
        <w:rPr>
          <w:shd w:val="clear" w:color="auto" w:fill="FFFFFF"/>
        </w:rPr>
        <w:t>от</w:t>
      </w:r>
      <w:proofErr w:type="gramEnd"/>
      <w:r w:rsidRPr="002102FD">
        <w:rPr>
          <w:shd w:val="clear" w:color="auto" w:fill="FFFFFF"/>
        </w:rPr>
        <w:t xml:space="preserve"> 5 </w:t>
      </w:r>
      <w:proofErr w:type="gramStart"/>
      <w:r w:rsidRPr="002102FD">
        <w:rPr>
          <w:shd w:val="clear" w:color="auto" w:fill="FFFFFF"/>
        </w:rPr>
        <w:t>до</w:t>
      </w:r>
      <w:proofErr w:type="gramEnd"/>
      <w:r w:rsidRPr="002102FD">
        <w:rPr>
          <w:shd w:val="clear" w:color="auto" w:fill="FFFFFF"/>
        </w:rPr>
        <w:t xml:space="preserve"> 10 лет – </w:t>
      </w:r>
      <w:r w:rsidR="002102FD" w:rsidRPr="002102FD">
        <w:rPr>
          <w:shd w:val="clear" w:color="auto" w:fill="FFFFFF"/>
        </w:rPr>
        <w:t xml:space="preserve">0 </w:t>
      </w:r>
      <w:r w:rsidRPr="002102FD">
        <w:rPr>
          <w:shd w:val="clear" w:color="auto" w:fill="FFFFFF"/>
        </w:rPr>
        <w:t>человек</w:t>
      </w:r>
      <w:r w:rsidR="002102FD" w:rsidRPr="002102FD">
        <w:rPr>
          <w:shd w:val="clear" w:color="auto" w:fill="FFFFFF"/>
        </w:rPr>
        <w:t xml:space="preserve"> (0%),</w:t>
      </w:r>
      <w:r w:rsidRPr="002102FD">
        <w:rPr>
          <w:shd w:val="clear" w:color="auto" w:fill="FFFFFF"/>
        </w:rPr>
        <w:t xml:space="preserve"> до 5 лет – </w:t>
      </w:r>
      <w:r w:rsidR="002102FD" w:rsidRPr="002102FD">
        <w:rPr>
          <w:shd w:val="clear" w:color="auto" w:fill="FFFFFF"/>
        </w:rPr>
        <w:t xml:space="preserve">3 </w:t>
      </w:r>
      <w:r w:rsidRPr="002102FD">
        <w:rPr>
          <w:shd w:val="clear" w:color="auto" w:fill="FFFFFF"/>
        </w:rPr>
        <w:t>человек</w:t>
      </w:r>
      <w:r w:rsidR="002102FD" w:rsidRPr="002102FD">
        <w:rPr>
          <w:shd w:val="clear" w:color="auto" w:fill="FFFFFF"/>
        </w:rPr>
        <w:t>а (20%)</w:t>
      </w:r>
      <w:r w:rsidRPr="002102FD">
        <w:rPr>
          <w:shd w:val="clear" w:color="auto" w:fill="FFFFFF"/>
        </w:rPr>
        <w:t>.</w:t>
      </w:r>
    </w:p>
    <w:p w:rsidR="00D71223" w:rsidRDefault="003A19FA" w:rsidP="003A19FA">
      <w:pPr>
        <w:pStyle w:val="ae"/>
        <w:rPr>
          <w:shd w:val="clear" w:color="auto" w:fill="FFFFFF"/>
        </w:rPr>
      </w:pPr>
      <w:r>
        <w:rPr>
          <w:b/>
          <w:shd w:val="clear" w:color="auto" w:fill="FFFFFF"/>
        </w:rPr>
        <w:t xml:space="preserve">В 2021 году </w:t>
      </w:r>
      <w:r w:rsidRPr="003A19FA">
        <w:rPr>
          <w:shd w:val="clear" w:color="auto" w:fill="FFFFFF"/>
        </w:rPr>
        <w:t>работали</w:t>
      </w:r>
      <w:r w:rsidR="00D71223" w:rsidRPr="003A19FA">
        <w:rPr>
          <w:shd w:val="clear" w:color="auto" w:fill="FFFFFF"/>
        </w:rPr>
        <w:t xml:space="preserve"> 15</w:t>
      </w:r>
      <w:r w:rsidR="00D71223">
        <w:rPr>
          <w:b/>
          <w:shd w:val="clear" w:color="auto" w:fill="FFFFFF"/>
        </w:rPr>
        <w:t xml:space="preserve"> </w:t>
      </w:r>
      <w:r w:rsidR="00D71223" w:rsidRPr="00D71223">
        <w:rPr>
          <w:shd w:val="clear" w:color="auto" w:fill="FFFFFF"/>
        </w:rPr>
        <w:t>воспитат</w:t>
      </w:r>
      <w:r w:rsidR="00D71223">
        <w:rPr>
          <w:shd w:val="clear" w:color="auto" w:fill="FFFFFF"/>
        </w:rPr>
        <w:t>е</w:t>
      </w:r>
      <w:r w:rsidR="00D71223" w:rsidRPr="00D71223">
        <w:rPr>
          <w:shd w:val="clear" w:color="auto" w:fill="FFFFFF"/>
        </w:rPr>
        <w:t>лей</w:t>
      </w:r>
      <w:r w:rsidR="00D71223">
        <w:rPr>
          <w:shd w:val="clear" w:color="auto" w:fill="FFFFFF"/>
        </w:rPr>
        <w:t>,</w:t>
      </w:r>
      <w:r w:rsidR="00D71223" w:rsidRPr="00D71223">
        <w:rPr>
          <w:shd w:val="clear" w:color="auto" w:fill="FFFFFF"/>
        </w:rPr>
        <w:t xml:space="preserve"> </w:t>
      </w:r>
      <w:r w:rsidR="00D71223" w:rsidRPr="002102FD">
        <w:rPr>
          <w:shd w:val="clear" w:color="auto" w:fill="FFFFFF"/>
        </w:rPr>
        <w:t xml:space="preserve">стаж работы более 20 лет – 9 человек (60%), от 15 до 20 лет – 1 человек (6%), от 10 до 15 лет – 2 человека (14%), </w:t>
      </w:r>
      <w:proofErr w:type="gramStart"/>
      <w:r w:rsidR="00D71223" w:rsidRPr="002102FD">
        <w:rPr>
          <w:shd w:val="clear" w:color="auto" w:fill="FFFFFF"/>
        </w:rPr>
        <w:t>от</w:t>
      </w:r>
      <w:proofErr w:type="gramEnd"/>
      <w:r w:rsidR="00D71223" w:rsidRPr="002102FD">
        <w:rPr>
          <w:shd w:val="clear" w:color="auto" w:fill="FFFFFF"/>
        </w:rPr>
        <w:t xml:space="preserve"> 5 </w:t>
      </w:r>
      <w:proofErr w:type="gramStart"/>
      <w:r w:rsidR="00D71223" w:rsidRPr="002102FD">
        <w:rPr>
          <w:shd w:val="clear" w:color="auto" w:fill="FFFFFF"/>
        </w:rPr>
        <w:t>до</w:t>
      </w:r>
      <w:proofErr w:type="gramEnd"/>
      <w:r w:rsidR="00D71223" w:rsidRPr="002102FD">
        <w:rPr>
          <w:shd w:val="clear" w:color="auto" w:fill="FFFFFF"/>
        </w:rPr>
        <w:t xml:space="preserve"> 10 лет – 0 человек (0%), до 5 лет – 3 человека (20%).</w:t>
      </w:r>
    </w:p>
    <w:p w:rsidR="00A518E9" w:rsidRDefault="00A518E9" w:rsidP="003A19FA">
      <w:pPr>
        <w:pStyle w:val="ae"/>
        <w:rPr>
          <w:shd w:val="clear" w:color="auto" w:fill="FFFFFF"/>
        </w:rPr>
      </w:pPr>
      <w:r>
        <w:rPr>
          <w:b/>
          <w:shd w:val="clear" w:color="auto" w:fill="FFFFFF"/>
        </w:rPr>
        <w:t xml:space="preserve">В 2022 году </w:t>
      </w:r>
      <w:r w:rsidR="003A19FA">
        <w:rPr>
          <w:shd w:val="clear" w:color="auto" w:fill="FFFFFF"/>
        </w:rPr>
        <w:t>работали</w:t>
      </w:r>
      <w:r w:rsidR="00F72879">
        <w:rPr>
          <w:shd w:val="clear" w:color="auto" w:fill="FFFFFF"/>
        </w:rPr>
        <w:t xml:space="preserve"> 13 воспитателей, стаж работы более 20 лет (70%), от 15 до 20 лет - 2 человека (15%), от 10 до 15 лет – 0 человек (0%),  </w:t>
      </w:r>
      <w:proofErr w:type="gramStart"/>
      <w:r w:rsidR="00F72879">
        <w:rPr>
          <w:shd w:val="clear" w:color="auto" w:fill="FFFFFF"/>
        </w:rPr>
        <w:t>от</w:t>
      </w:r>
      <w:proofErr w:type="gramEnd"/>
      <w:r w:rsidR="00F72879">
        <w:rPr>
          <w:shd w:val="clear" w:color="auto" w:fill="FFFFFF"/>
        </w:rPr>
        <w:t xml:space="preserve"> 5 </w:t>
      </w:r>
      <w:proofErr w:type="gramStart"/>
      <w:r w:rsidR="00F72879">
        <w:rPr>
          <w:shd w:val="clear" w:color="auto" w:fill="FFFFFF"/>
        </w:rPr>
        <w:t>до</w:t>
      </w:r>
      <w:proofErr w:type="gramEnd"/>
      <w:r w:rsidR="00F72879">
        <w:rPr>
          <w:shd w:val="clear" w:color="auto" w:fill="FFFFFF"/>
        </w:rPr>
        <w:t xml:space="preserve"> 10 лет 0 человек (0%), до 5 лет -2 человека (15%).</w:t>
      </w:r>
    </w:p>
    <w:p w:rsidR="00B134C8" w:rsidRDefault="003A19FA" w:rsidP="003A19FA">
      <w:pPr>
        <w:pStyle w:val="ae"/>
        <w:rPr>
          <w:shd w:val="clear" w:color="auto" w:fill="FFFFFF"/>
        </w:rPr>
      </w:pPr>
      <w:r>
        <w:rPr>
          <w:b/>
          <w:shd w:val="clear" w:color="auto" w:fill="FFFFFF"/>
        </w:rPr>
        <w:t xml:space="preserve">В 2023 году </w:t>
      </w:r>
      <w:r w:rsidR="00B134C8">
        <w:rPr>
          <w:b/>
          <w:shd w:val="clear" w:color="auto" w:fill="FFFFFF"/>
        </w:rPr>
        <w:t xml:space="preserve"> </w:t>
      </w:r>
      <w:r w:rsidRPr="003A19FA">
        <w:rPr>
          <w:shd w:val="clear" w:color="auto" w:fill="FFFFFF"/>
        </w:rPr>
        <w:t xml:space="preserve">работали 12 </w:t>
      </w:r>
      <w:r>
        <w:rPr>
          <w:shd w:val="clear" w:color="auto" w:fill="FFFFFF"/>
        </w:rPr>
        <w:t xml:space="preserve">воспитателей,  стаж работы более 20 лет (83%), от 15 до 20 лет- 1 человек (8,5%), от 10 до 15 лет – 0 человек (0%),  </w:t>
      </w:r>
      <w:proofErr w:type="gramStart"/>
      <w:r>
        <w:rPr>
          <w:shd w:val="clear" w:color="auto" w:fill="FFFFFF"/>
        </w:rPr>
        <w:t>от</w:t>
      </w:r>
      <w:proofErr w:type="gramEnd"/>
      <w:r>
        <w:rPr>
          <w:shd w:val="clear" w:color="auto" w:fill="FFFFFF"/>
        </w:rPr>
        <w:t xml:space="preserve"> 5 </w:t>
      </w:r>
      <w:proofErr w:type="gramStart"/>
      <w:r>
        <w:rPr>
          <w:shd w:val="clear" w:color="auto" w:fill="FFFFFF"/>
        </w:rPr>
        <w:t>до</w:t>
      </w:r>
      <w:proofErr w:type="gramEnd"/>
      <w:r>
        <w:rPr>
          <w:shd w:val="clear" w:color="auto" w:fill="FFFFFF"/>
        </w:rPr>
        <w:t xml:space="preserve"> 10 лет 0 человек (0%), до 5 лет – 1 человек (8,5%).</w:t>
      </w:r>
    </w:p>
    <w:p w:rsidR="005D1EC4" w:rsidRPr="003A19FA" w:rsidRDefault="005D1EC4" w:rsidP="003A19FA">
      <w:pPr>
        <w:pStyle w:val="ae"/>
        <w:rPr>
          <w:shd w:val="clear" w:color="auto" w:fill="FFFFFF"/>
        </w:rPr>
      </w:pPr>
      <w:r>
        <w:rPr>
          <w:b/>
          <w:shd w:val="clear" w:color="auto" w:fill="FFFFFF"/>
        </w:rPr>
        <w:t xml:space="preserve">В 2024 году </w:t>
      </w:r>
      <w:r w:rsidRPr="003A19FA">
        <w:rPr>
          <w:shd w:val="clear" w:color="auto" w:fill="FFFFFF"/>
        </w:rPr>
        <w:t xml:space="preserve">работали 12 </w:t>
      </w:r>
      <w:r>
        <w:rPr>
          <w:shd w:val="clear" w:color="auto" w:fill="FFFFFF"/>
        </w:rPr>
        <w:t xml:space="preserve">воспитателей,  стаж работы более 20 лет (83%), от 15 до 20 лет- 1 человек (8,5%), от 10 до 15 лет – 0 человек (0%),  </w:t>
      </w:r>
      <w:proofErr w:type="gramStart"/>
      <w:r>
        <w:rPr>
          <w:shd w:val="clear" w:color="auto" w:fill="FFFFFF"/>
        </w:rPr>
        <w:t>от</w:t>
      </w:r>
      <w:proofErr w:type="gramEnd"/>
      <w:r>
        <w:rPr>
          <w:shd w:val="clear" w:color="auto" w:fill="FFFFFF"/>
        </w:rPr>
        <w:t xml:space="preserve"> 5 </w:t>
      </w:r>
      <w:proofErr w:type="gramStart"/>
      <w:r>
        <w:rPr>
          <w:shd w:val="clear" w:color="auto" w:fill="FFFFFF"/>
        </w:rPr>
        <w:t>до</w:t>
      </w:r>
      <w:proofErr w:type="gramEnd"/>
      <w:r>
        <w:rPr>
          <w:shd w:val="clear" w:color="auto" w:fill="FFFFFF"/>
        </w:rPr>
        <w:t xml:space="preserve"> 10 лет 0 человек (0%), до 5 лет – 1 человек (8,5%).</w:t>
      </w:r>
    </w:p>
    <w:p w:rsidR="00D71223" w:rsidRPr="00D71223" w:rsidRDefault="00D71223" w:rsidP="003A19FA">
      <w:pPr>
        <w:pStyle w:val="ae"/>
        <w:rPr>
          <w:shd w:val="clear" w:color="auto" w:fill="FFFFFF"/>
        </w:rPr>
      </w:pPr>
    </w:p>
    <w:p w:rsidR="008C349E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F72879">
        <w:rPr>
          <w:shd w:val="clear" w:color="auto" w:fill="FFFFFF"/>
        </w:rPr>
        <w:t>В последние пять лет</w:t>
      </w:r>
      <w:r w:rsidRPr="008C349E">
        <w:rPr>
          <w:shd w:val="clear" w:color="auto" w:fill="FFFFFF"/>
        </w:rPr>
        <w:t xml:space="preserve"> значительно увеличилась заработная плата педагогических работников.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</w:t>
      </w:r>
      <w:r>
        <w:rPr>
          <w:shd w:val="clear" w:color="auto" w:fill="FFFFFF"/>
        </w:rPr>
        <w:t xml:space="preserve"> Российской Федерации (по государственным и муниципальным образовательным организациям) составляет 100%.</w:t>
      </w:r>
    </w:p>
    <w:p w:rsidR="008C349E" w:rsidRPr="008C349E" w:rsidRDefault="008C349E" w:rsidP="00116EB6">
      <w:pPr>
        <w:pStyle w:val="4"/>
        <w:spacing w:before="0"/>
        <w:ind w:left="-426" w:firstLine="142"/>
        <w:rPr>
          <w:sz w:val="28"/>
          <w:szCs w:val="28"/>
        </w:rPr>
      </w:pPr>
      <w:r w:rsidRPr="008C349E">
        <w:rPr>
          <w:sz w:val="28"/>
          <w:szCs w:val="28"/>
        </w:rPr>
        <w:t>Материально-техническое и информационное обеспечение</w:t>
      </w:r>
    </w:p>
    <w:p w:rsidR="008C349E" w:rsidRPr="008C349E" w:rsidRDefault="008C349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C349E">
        <w:rPr>
          <w:rFonts w:ascii="Times New Roman" w:hAnsi="Times New Roman" w:cs="Times New Roman"/>
          <w:sz w:val="28"/>
          <w:szCs w:val="28"/>
        </w:rPr>
        <w:t>Состояние материально-технической базы дошкольных учреждений является основой для осуществления качественной образовательной деятельности детских садов, главной составляющей реализации целей и задач образовательного процесса. В дошкольных учреждениях созданы материально-технические условия на хорошем уровне, способствующие всестороннему развитию детей, комфортному их пребыванию в детских садах. Все системы жизнеобеспечения (водоснабжение, канализация, отопление, освещение) находятся в исправном состоянии. Техническое состояние дошкольных учреждений соответствует санитарным нормам, технике безопасности. Участки детских садов озеленен</w:t>
      </w:r>
      <w:r w:rsidR="0043655D">
        <w:rPr>
          <w:rFonts w:ascii="Times New Roman" w:hAnsi="Times New Roman" w:cs="Times New Roman"/>
          <w:sz w:val="28"/>
          <w:szCs w:val="28"/>
        </w:rPr>
        <w:t>ы, на прогулочных площадках имею</w:t>
      </w:r>
      <w:r w:rsidRPr="008C349E">
        <w:rPr>
          <w:rFonts w:ascii="Times New Roman" w:hAnsi="Times New Roman" w:cs="Times New Roman"/>
          <w:sz w:val="28"/>
          <w:szCs w:val="28"/>
        </w:rPr>
        <w:t>тся малые архитектурные формы (игровое оборудование). Все внутренние помещения учреждений  соответствуют санитарным нормам, технике безопасности, пожарной безопасности. В дошкольных учреждениях ежегодно производится косметический ремонт помещений, что позволяет соблюдать санитарные и гигиенические требования к условиям воспитания и образования.</w:t>
      </w:r>
      <w:r w:rsidR="00F72879">
        <w:rPr>
          <w:rFonts w:ascii="Times New Roman" w:hAnsi="Times New Roman" w:cs="Times New Roman"/>
          <w:sz w:val="28"/>
          <w:szCs w:val="28"/>
        </w:rPr>
        <w:t xml:space="preserve"> В 2022 году в рамках регионального проекта «С</w:t>
      </w:r>
      <w:r w:rsidR="004677A0">
        <w:rPr>
          <w:rFonts w:ascii="Times New Roman" w:hAnsi="Times New Roman" w:cs="Times New Roman"/>
          <w:sz w:val="28"/>
          <w:szCs w:val="28"/>
        </w:rPr>
        <w:t>оздание безопасных условий в до</w:t>
      </w:r>
      <w:r w:rsidR="00F72879">
        <w:rPr>
          <w:rFonts w:ascii="Times New Roman" w:hAnsi="Times New Roman" w:cs="Times New Roman"/>
          <w:sz w:val="28"/>
          <w:szCs w:val="28"/>
        </w:rPr>
        <w:t>школьных образовательных организациях Ивановской области» в детском саду «Солнышко» были выполнены работы по капитальному ремонту по замене оконных блоков и канализации.</w:t>
      </w:r>
      <w:r w:rsidR="008D39FA">
        <w:rPr>
          <w:rFonts w:ascii="Times New Roman" w:hAnsi="Times New Roman" w:cs="Times New Roman"/>
          <w:sz w:val="28"/>
          <w:szCs w:val="28"/>
        </w:rPr>
        <w:t xml:space="preserve"> В 2023 году – капитальный ремонт электрики, канализации, фасада.</w:t>
      </w:r>
    </w:p>
    <w:p w:rsidR="008C349E" w:rsidRPr="00BB5804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 Площадь помещений, используемых непосредственно для нужд дошкольных образовательных организаций, в ра</w:t>
      </w:r>
      <w:r w:rsidR="00BA10C5">
        <w:rPr>
          <w:shd w:val="clear" w:color="auto" w:fill="FFFFFF"/>
        </w:rPr>
        <w:t>с</w:t>
      </w:r>
      <w:r w:rsidR="00440319">
        <w:rPr>
          <w:shd w:val="clear" w:color="auto" w:fill="FFFFFF"/>
        </w:rPr>
        <w:t xml:space="preserve">чете на одного воспитанника – </w:t>
      </w:r>
      <w:r w:rsidR="00E2767D">
        <w:rPr>
          <w:shd w:val="clear" w:color="auto" w:fill="FFFFFF"/>
        </w:rPr>
        <w:t>15,9</w:t>
      </w:r>
      <w:r w:rsidRPr="00F76400">
        <w:rPr>
          <w:shd w:val="clear" w:color="auto" w:fill="FFFFFF"/>
        </w:rPr>
        <w:t xml:space="preserve"> </w:t>
      </w:r>
      <w:proofErr w:type="spellStart"/>
      <w:r w:rsidRPr="00F76400">
        <w:rPr>
          <w:shd w:val="clear" w:color="auto" w:fill="FFFFFF"/>
        </w:rPr>
        <w:t>кв.м</w:t>
      </w:r>
      <w:proofErr w:type="spellEnd"/>
      <w:r w:rsidRPr="00F76400">
        <w:rPr>
          <w:shd w:val="clear" w:color="auto" w:fill="FFFFFF"/>
        </w:rPr>
        <w:t>.,</w:t>
      </w:r>
      <w:r>
        <w:rPr>
          <w:shd w:val="clear" w:color="auto" w:fill="FFFFFF"/>
        </w:rPr>
        <w:t xml:space="preserve"> что соответствует нормам </w:t>
      </w:r>
      <w:proofErr w:type="spellStart"/>
      <w:r>
        <w:rPr>
          <w:shd w:val="clear" w:color="auto" w:fill="FFFFFF"/>
        </w:rPr>
        <w:t>СанПин</w:t>
      </w:r>
      <w:proofErr w:type="spellEnd"/>
      <w:r>
        <w:rPr>
          <w:shd w:val="clear" w:color="auto" w:fill="FFFFFF"/>
        </w:rPr>
        <w:t>.</w:t>
      </w:r>
    </w:p>
    <w:p w:rsidR="008C349E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</w:r>
    </w:p>
    <w:p w:rsidR="008C349E" w:rsidRPr="00BB5804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lastRenderedPageBreak/>
        <w:t>водоснабжение – 100%;</w:t>
      </w:r>
    </w:p>
    <w:p w:rsidR="008C349E" w:rsidRPr="00BB5804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центральное отопление -100%;</w:t>
      </w:r>
    </w:p>
    <w:p w:rsidR="008C349E" w:rsidRPr="00BB5804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канализацию – 100%.</w:t>
      </w:r>
    </w:p>
    <w:p w:rsidR="008C349E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 Удельный вес числа организаций, имеющих физкультурные залы, в общем числе дошкольных образовательных организаций составляет 100%.</w:t>
      </w:r>
    </w:p>
    <w:p w:rsidR="008C349E" w:rsidRPr="00BB5804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    Удельный вес числа организаций, имеющих закрытые плавательные бассейны, в общем числе дошкольных образовательных организаций- 0%,  так как установка бассейнов не предусмотрена проектами зданий.</w:t>
      </w:r>
    </w:p>
    <w:p w:rsidR="008C349E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   Число персональных компьютеров, доступных для использования детьми, в расчете на 100 воспитанников дошкольных образовательных организаций - 0%.</w:t>
      </w:r>
      <w:r w:rsidR="0043655D">
        <w:rPr>
          <w:shd w:val="clear" w:color="auto" w:fill="FFFFFF"/>
        </w:rPr>
        <w:t xml:space="preserve"> </w:t>
      </w:r>
      <w:r>
        <w:rPr>
          <w:shd w:val="clear" w:color="auto" w:fill="FFFFFF"/>
        </w:rPr>
        <w:t>Но имеются компьютеры для педагогических работников, которые используются в работе с детьми.</w:t>
      </w:r>
    </w:p>
    <w:p w:rsidR="008C349E" w:rsidRPr="008C349E" w:rsidRDefault="008C349E" w:rsidP="00116EB6">
      <w:pPr>
        <w:pStyle w:val="4"/>
        <w:spacing w:before="0"/>
        <w:ind w:left="-426" w:firstLine="142"/>
        <w:rPr>
          <w:sz w:val="28"/>
          <w:szCs w:val="28"/>
        </w:rPr>
      </w:pPr>
      <w:r w:rsidRPr="008C349E">
        <w:rPr>
          <w:sz w:val="28"/>
          <w:szCs w:val="28"/>
        </w:rPr>
        <w:t>Условия получения дошкольного образования лицами с ограниченными возможностями здоровья и инвалидами</w:t>
      </w:r>
    </w:p>
    <w:p w:rsidR="008C349E" w:rsidRPr="003572A3" w:rsidRDefault="00F72879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дошкольных образовательных учреждениях района </w:t>
      </w:r>
      <w:r w:rsidR="008C349E" w:rsidRPr="008C349E">
        <w:rPr>
          <w:rFonts w:ascii="Times New Roman" w:hAnsi="Times New Roman" w:cs="Times New Roman"/>
          <w:sz w:val="28"/>
          <w:szCs w:val="28"/>
        </w:rPr>
        <w:t xml:space="preserve"> установлены пандусы и поручни к зда</w:t>
      </w:r>
      <w:r w:rsidR="00D71223">
        <w:rPr>
          <w:rFonts w:ascii="Times New Roman" w:hAnsi="Times New Roman" w:cs="Times New Roman"/>
          <w:sz w:val="28"/>
          <w:szCs w:val="28"/>
        </w:rPr>
        <w:t xml:space="preserve">ниям детских садов, </w:t>
      </w:r>
      <w:r w:rsidR="008C349E" w:rsidRPr="008C349E">
        <w:rPr>
          <w:rFonts w:ascii="Times New Roman" w:hAnsi="Times New Roman" w:cs="Times New Roman"/>
          <w:sz w:val="28"/>
          <w:szCs w:val="28"/>
        </w:rPr>
        <w:t xml:space="preserve">закуплено оборудование для проведения физкультурных занятий. </w:t>
      </w:r>
      <w:r w:rsidR="00D71223">
        <w:rPr>
          <w:rFonts w:ascii="Times New Roman" w:hAnsi="Times New Roman" w:cs="Times New Roman"/>
          <w:sz w:val="28"/>
          <w:szCs w:val="28"/>
        </w:rPr>
        <w:t xml:space="preserve">В детском саду  </w:t>
      </w:r>
      <w:r w:rsidR="003572A3">
        <w:rPr>
          <w:rFonts w:ascii="Times New Roman" w:hAnsi="Times New Roman" w:cs="Times New Roman"/>
          <w:sz w:val="28"/>
          <w:szCs w:val="28"/>
        </w:rPr>
        <w:t xml:space="preserve"> </w:t>
      </w:r>
      <w:r w:rsidR="00D71223">
        <w:rPr>
          <w:rFonts w:ascii="Times New Roman" w:hAnsi="Times New Roman" w:cs="Times New Roman"/>
          <w:sz w:val="28"/>
          <w:szCs w:val="28"/>
        </w:rPr>
        <w:t>«</w:t>
      </w:r>
      <w:r w:rsidR="003572A3">
        <w:rPr>
          <w:rFonts w:ascii="Times New Roman" w:hAnsi="Times New Roman" w:cs="Times New Roman"/>
          <w:sz w:val="28"/>
          <w:szCs w:val="28"/>
        </w:rPr>
        <w:t xml:space="preserve">Солнышко» и детском саду №1 оборудованы сенсорные комнаты, которые </w:t>
      </w:r>
      <w:r w:rsidR="003572A3" w:rsidRPr="003572A3">
        <w:rPr>
          <w:rFonts w:ascii="Helvetica" w:hAnsi="Helvetica"/>
          <w:color w:val="333333"/>
          <w:sz w:val="21"/>
          <w:szCs w:val="21"/>
        </w:rPr>
        <w:t xml:space="preserve"> </w:t>
      </w:r>
      <w:r w:rsidR="003572A3" w:rsidRPr="003572A3">
        <w:rPr>
          <w:rFonts w:ascii="Times New Roman" w:hAnsi="Times New Roman" w:cs="Times New Roman"/>
          <w:sz w:val="28"/>
          <w:szCs w:val="28"/>
        </w:rPr>
        <w:t xml:space="preserve">предназначены для снятия психологических нагрузок, для расслабления, релаксации  воспитанников.  </w:t>
      </w:r>
    </w:p>
    <w:p w:rsidR="008C349E" w:rsidRPr="006234AB" w:rsidRDefault="008C349E" w:rsidP="003A19FA">
      <w:pPr>
        <w:pStyle w:val="ae"/>
        <w:rPr>
          <w:shd w:val="clear" w:color="auto" w:fill="FFFFFF"/>
        </w:rPr>
      </w:pPr>
      <w:r w:rsidRPr="006234AB">
        <w:rPr>
          <w:shd w:val="clear" w:color="auto" w:fill="FFFFFF"/>
        </w:rPr>
        <w:t>Согласно мон</w:t>
      </w:r>
      <w:r w:rsidR="00F72879">
        <w:rPr>
          <w:shd w:val="clear" w:color="auto" w:fill="FFFFFF"/>
        </w:rPr>
        <w:t>иторингу</w:t>
      </w:r>
      <w:r w:rsidRPr="006234AB">
        <w:rPr>
          <w:shd w:val="clear" w:color="auto" w:fill="FFFFFF"/>
        </w:rPr>
        <w:t xml:space="preserve"> удельный вес численности детей с ограниченными возможностями здоровья в общей численности воспитанников дошкольных образовательных организаций </w:t>
      </w:r>
      <w:r w:rsidR="003572A3">
        <w:rPr>
          <w:shd w:val="clear" w:color="auto" w:fill="FFFFFF"/>
        </w:rPr>
        <w:t>–</w:t>
      </w:r>
      <w:r w:rsidRPr="006234AB">
        <w:rPr>
          <w:shd w:val="clear" w:color="auto" w:fill="FFFFFF"/>
        </w:rPr>
        <w:t xml:space="preserve"> 0</w:t>
      </w:r>
      <w:r w:rsidR="00610AAA">
        <w:rPr>
          <w:shd w:val="clear" w:color="auto" w:fill="FFFFFF"/>
        </w:rPr>
        <w:t xml:space="preserve"> </w:t>
      </w:r>
      <w:r w:rsidRPr="006234AB">
        <w:rPr>
          <w:shd w:val="clear" w:color="auto" w:fill="FFFFFF"/>
        </w:rPr>
        <w:t>%.</w:t>
      </w:r>
    </w:p>
    <w:p w:rsidR="00797957" w:rsidRDefault="008C349E" w:rsidP="003A19FA">
      <w:pPr>
        <w:pStyle w:val="ae"/>
        <w:rPr>
          <w:shd w:val="clear" w:color="auto" w:fill="FFFFFF"/>
        </w:rPr>
      </w:pPr>
      <w:r w:rsidRPr="006234AB">
        <w:rPr>
          <w:shd w:val="clear" w:color="auto" w:fill="FFFFFF"/>
        </w:rPr>
        <w:t>Структура численности детей с ограниченными возможностями здоровья, обучающихся в группах компенсирующей, оздоровительной и комбинированной</w:t>
      </w:r>
      <w:r>
        <w:rPr>
          <w:shd w:val="clear" w:color="auto" w:fill="FFFFFF"/>
        </w:rPr>
        <w:t xml:space="preserve"> направленности дошкольных образовательных организаций (за исключением детей-инвалидов), по видам групп:</w:t>
      </w:r>
    </w:p>
    <w:p w:rsidR="00797957" w:rsidRDefault="008C349E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группы компенсирующей направленности, в том числе для воспитанников:</w:t>
      </w:r>
      <w:r w:rsidR="00797957">
        <w:rPr>
          <w:shd w:val="clear" w:color="auto" w:fill="FFFFFF"/>
        </w:rPr>
        <w:t xml:space="preserve"> </w:t>
      </w:r>
      <w:r>
        <w:rPr>
          <w:shd w:val="clear" w:color="auto" w:fill="FFFFFF"/>
        </w:rPr>
        <w:t>0%;</w:t>
      </w:r>
      <w:r w:rsidRPr="00BC5A2D">
        <w:rPr>
          <w:shd w:val="clear" w:color="auto" w:fill="FFFFFF"/>
        </w:rPr>
        <w:t xml:space="preserve"> с нарушениями слуха: глухие</w:t>
      </w:r>
      <w:r>
        <w:rPr>
          <w:shd w:val="clear" w:color="auto" w:fill="FFFFFF"/>
        </w:rPr>
        <w:t>, слабослышащие, позднооглохшие: 0%;</w:t>
      </w:r>
    </w:p>
    <w:p w:rsidR="00797957" w:rsidRDefault="008C349E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с тяжелыми нарушениями речи: 0%;</w:t>
      </w:r>
    </w:p>
    <w:p w:rsidR="00797957" w:rsidRDefault="008C349E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нарушения</w:t>
      </w:r>
      <w:r>
        <w:rPr>
          <w:shd w:val="clear" w:color="auto" w:fill="FFFFFF"/>
        </w:rPr>
        <w:t>ми зрения: слепые, слабовидящие: 0%;</w:t>
      </w:r>
    </w:p>
    <w:p w:rsidR="00797957" w:rsidRDefault="008C349E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умственной отсталостью </w:t>
      </w:r>
      <w:r>
        <w:rPr>
          <w:shd w:val="clear" w:color="auto" w:fill="FFFFFF"/>
        </w:rPr>
        <w:t>(интеллектуальными нарушениями): 0%;</w:t>
      </w:r>
    </w:p>
    <w:p w:rsidR="00797957" w:rsidRDefault="008C349E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lastRenderedPageBreak/>
        <w:t xml:space="preserve"> с зад</w:t>
      </w:r>
      <w:r>
        <w:rPr>
          <w:shd w:val="clear" w:color="auto" w:fill="FFFFFF"/>
        </w:rPr>
        <w:t>ержкой психического развития: 0%;</w:t>
      </w:r>
    </w:p>
    <w:p w:rsidR="00797957" w:rsidRDefault="008C349E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нарушениям</w:t>
      </w:r>
      <w:r>
        <w:rPr>
          <w:shd w:val="clear" w:color="auto" w:fill="FFFFFF"/>
        </w:rPr>
        <w:t>и опорно-двигательного аппарата: 0</w:t>
      </w:r>
      <w:r w:rsidR="003572A3">
        <w:rPr>
          <w:shd w:val="clear" w:color="auto" w:fill="FFFFFF"/>
        </w:rPr>
        <w:t xml:space="preserve"> </w:t>
      </w:r>
      <w:r>
        <w:rPr>
          <w:shd w:val="clear" w:color="auto" w:fill="FFFFFF"/>
        </w:rPr>
        <w:t>%;</w:t>
      </w:r>
    </w:p>
    <w:p w:rsidR="00797957" w:rsidRDefault="008C349E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расстройствами аутист</w:t>
      </w:r>
      <w:r>
        <w:rPr>
          <w:shd w:val="clear" w:color="auto" w:fill="FFFFFF"/>
        </w:rPr>
        <w:t>ического спектра: 0%;</w:t>
      </w:r>
    </w:p>
    <w:p w:rsidR="00797957" w:rsidRDefault="008C349E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со сложными дефектами</w:t>
      </w:r>
      <w:r w:rsidR="003572A3">
        <w:rPr>
          <w:shd w:val="clear" w:color="auto" w:fill="FFFFFF"/>
        </w:rPr>
        <w:t xml:space="preserve"> </w:t>
      </w:r>
      <w:r w:rsidR="003572A3" w:rsidRPr="00BC5A2D">
        <w:rPr>
          <w:shd w:val="clear" w:color="auto" w:fill="FFFFFF"/>
        </w:rPr>
        <w:t>(множе</w:t>
      </w:r>
      <w:r w:rsidR="003572A3">
        <w:rPr>
          <w:shd w:val="clear" w:color="auto" w:fill="FFFFFF"/>
        </w:rPr>
        <w:t>ственными нарушениями): 0%;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другими огран</w:t>
      </w:r>
      <w:r>
        <w:rPr>
          <w:shd w:val="clear" w:color="auto" w:fill="FFFFFF"/>
        </w:rPr>
        <w:t>иченными возможностями здоровья: 0%;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группы оздоровительной направленности, в том числе для воспитанников:</w:t>
      </w:r>
      <w:r>
        <w:rPr>
          <w:szCs w:val="22"/>
        </w:rPr>
        <w:t xml:space="preserve"> 0%;</w:t>
      </w:r>
      <w:r w:rsidRPr="00BC5A2D">
        <w:rPr>
          <w:shd w:val="clear" w:color="auto" w:fill="FFFFFF"/>
        </w:rPr>
        <w:t xml:space="preserve"> с туберкулезной интоксик</w:t>
      </w:r>
      <w:r>
        <w:rPr>
          <w:shd w:val="clear" w:color="auto" w:fill="FFFFFF"/>
        </w:rPr>
        <w:t>ацией: 0%;</w:t>
      </w:r>
    </w:p>
    <w:p w:rsidR="00797957" w:rsidRDefault="003572A3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часто болеющих: 0%;</w:t>
      </w:r>
      <w:r w:rsidRPr="00BC5A2D">
        <w:rPr>
          <w:shd w:val="clear" w:color="auto" w:fill="FFFFFF"/>
        </w:rPr>
        <w:t xml:space="preserve"> 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>других категорий, нуждающихся в длительном лечении и проведении специальных лече</w:t>
      </w:r>
      <w:r>
        <w:rPr>
          <w:shd w:val="clear" w:color="auto" w:fill="FFFFFF"/>
        </w:rPr>
        <w:t>бно-оздоровительных мероприятий: 0%;</w:t>
      </w:r>
    </w:p>
    <w:p w:rsidR="003572A3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группы</w:t>
      </w:r>
      <w:r>
        <w:rPr>
          <w:shd w:val="clear" w:color="auto" w:fill="FFFFFF"/>
        </w:rPr>
        <w:t xml:space="preserve"> комбинированной направленности: 0%.</w:t>
      </w:r>
    </w:p>
    <w:p w:rsidR="00610AAA" w:rsidRDefault="003A19FA" w:rsidP="003A19FA">
      <w:pPr>
        <w:pStyle w:val="ae"/>
        <w:rPr>
          <w:szCs w:val="22"/>
        </w:rPr>
      </w:pPr>
      <w:r>
        <w:rPr>
          <w:shd w:val="clear" w:color="auto" w:fill="FFFFFF"/>
        </w:rPr>
        <w:t>В 2023</w:t>
      </w:r>
      <w:r w:rsidR="00610AAA">
        <w:rPr>
          <w:shd w:val="clear" w:color="auto" w:fill="FFFFFF"/>
        </w:rPr>
        <w:t xml:space="preserve"> году удельный вес численности детей</w:t>
      </w:r>
      <w:r w:rsidR="00C326C8">
        <w:rPr>
          <w:shd w:val="clear" w:color="auto" w:fill="FFFFFF"/>
        </w:rPr>
        <w:t xml:space="preserve"> </w:t>
      </w:r>
      <w:r w:rsidR="00D71223">
        <w:rPr>
          <w:shd w:val="clear" w:color="auto" w:fill="FFFFFF"/>
        </w:rPr>
        <w:t>-  инвалидов</w:t>
      </w:r>
      <w:r w:rsidR="00F72879">
        <w:rPr>
          <w:shd w:val="clear" w:color="auto" w:fill="FFFFFF"/>
        </w:rPr>
        <w:t xml:space="preserve"> составил 0,9</w:t>
      </w:r>
      <w:r w:rsidR="00610AAA">
        <w:rPr>
          <w:shd w:val="clear" w:color="auto" w:fill="FFFFFF"/>
        </w:rPr>
        <w:t>%.</w:t>
      </w:r>
    </w:p>
    <w:p w:rsidR="00797957" w:rsidRDefault="003572A3" w:rsidP="003A19FA">
      <w:pPr>
        <w:pStyle w:val="ae"/>
        <w:rPr>
          <w:szCs w:val="22"/>
        </w:rPr>
      </w:pPr>
      <w:r>
        <w:rPr>
          <w:shd w:val="clear" w:color="auto" w:fill="FFFFFF"/>
        </w:rPr>
        <w:t xml:space="preserve">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групп:</w:t>
      </w:r>
      <w:r w:rsidR="0043655D">
        <w:rPr>
          <w:shd w:val="clear" w:color="auto" w:fill="FFFFFF"/>
        </w:rPr>
        <w:t xml:space="preserve"> </w:t>
      </w:r>
      <w:r w:rsidRPr="00BC5A2D">
        <w:rPr>
          <w:shd w:val="clear" w:color="auto" w:fill="FFFFFF"/>
        </w:rPr>
        <w:t>группы компенсирующей направленности, в том числе для воспитанников:</w:t>
      </w:r>
      <w:r>
        <w:rPr>
          <w:szCs w:val="22"/>
        </w:rPr>
        <w:t xml:space="preserve"> 0%;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нарушениями слуха: глухие</w:t>
      </w:r>
      <w:r>
        <w:rPr>
          <w:shd w:val="clear" w:color="auto" w:fill="FFFFFF"/>
        </w:rPr>
        <w:t>, слабослышащие, позднооглохшие: 0%;</w:t>
      </w:r>
    </w:p>
    <w:p w:rsidR="00797957" w:rsidRDefault="003572A3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с тяжелыми нарушениями речи: 0%;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нарушения</w:t>
      </w:r>
      <w:r>
        <w:rPr>
          <w:shd w:val="clear" w:color="auto" w:fill="FFFFFF"/>
        </w:rPr>
        <w:t>ми зрения: слепые, слабовидящие: 0%;</w:t>
      </w:r>
      <w:r w:rsidRPr="00BC5A2D">
        <w:rPr>
          <w:shd w:val="clear" w:color="auto" w:fill="FFFFFF"/>
        </w:rPr>
        <w:t xml:space="preserve"> 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с умственной отсталостью </w:t>
      </w:r>
      <w:r>
        <w:rPr>
          <w:shd w:val="clear" w:color="auto" w:fill="FFFFFF"/>
        </w:rPr>
        <w:t>(интеллектуальными нарушениями): 0%;</w:t>
      </w:r>
    </w:p>
    <w:p w:rsidR="00797957" w:rsidRDefault="00F22B63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="003572A3" w:rsidRPr="00BC5A2D">
        <w:rPr>
          <w:shd w:val="clear" w:color="auto" w:fill="FFFFFF"/>
        </w:rPr>
        <w:t>с зад</w:t>
      </w:r>
      <w:r w:rsidR="003572A3">
        <w:rPr>
          <w:shd w:val="clear" w:color="auto" w:fill="FFFFFF"/>
        </w:rPr>
        <w:t>ержкой психического развития: 0%;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нарушениям</w:t>
      </w:r>
      <w:r>
        <w:rPr>
          <w:shd w:val="clear" w:color="auto" w:fill="FFFFFF"/>
        </w:rPr>
        <w:t>и опорно-двигательного аппарата: 0%;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расстройствами аутист</w:t>
      </w:r>
      <w:r>
        <w:rPr>
          <w:shd w:val="clear" w:color="auto" w:fill="FFFFFF"/>
        </w:rPr>
        <w:t>ического спектра: 0%;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со сложными дефектами (множе</w:t>
      </w:r>
      <w:r>
        <w:rPr>
          <w:shd w:val="clear" w:color="auto" w:fill="FFFFFF"/>
        </w:rPr>
        <w:t>ственными нарушениями): 0%;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другими огран</w:t>
      </w:r>
      <w:r>
        <w:rPr>
          <w:shd w:val="clear" w:color="auto" w:fill="FFFFFF"/>
        </w:rPr>
        <w:t>иченными возможностями здоровья: 0%;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группы оздоровительной направленности, в том числе для воспитанников:</w:t>
      </w:r>
      <w:r>
        <w:rPr>
          <w:szCs w:val="22"/>
        </w:rPr>
        <w:t xml:space="preserve"> 0%;</w:t>
      </w:r>
      <w:r w:rsidRPr="00BC5A2D">
        <w:rPr>
          <w:shd w:val="clear" w:color="auto" w:fill="FFFFFF"/>
        </w:rPr>
        <w:t xml:space="preserve"> с туберкулезной интоксик</w:t>
      </w:r>
      <w:r>
        <w:rPr>
          <w:shd w:val="clear" w:color="auto" w:fill="FFFFFF"/>
        </w:rPr>
        <w:t>ацией: 0%;</w:t>
      </w:r>
    </w:p>
    <w:p w:rsidR="00797957" w:rsidRDefault="003572A3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часто болеющих: 0%;</w:t>
      </w:r>
      <w:r w:rsidRPr="00BC5A2D">
        <w:rPr>
          <w:shd w:val="clear" w:color="auto" w:fill="FFFFFF"/>
        </w:rPr>
        <w:t xml:space="preserve"> </w:t>
      </w:r>
    </w:p>
    <w:p w:rsidR="00797957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>категорий, нуждающихся в длительном лечении и проведении специальных лече</w:t>
      </w:r>
      <w:r>
        <w:rPr>
          <w:shd w:val="clear" w:color="auto" w:fill="FFFFFF"/>
        </w:rPr>
        <w:t>бно-оздоровительных мероприятий: 0%;</w:t>
      </w:r>
    </w:p>
    <w:p w:rsidR="003572A3" w:rsidRDefault="003572A3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группы</w:t>
      </w:r>
      <w:r>
        <w:rPr>
          <w:shd w:val="clear" w:color="auto" w:fill="FFFFFF"/>
        </w:rPr>
        <w:t xml:space="preserve"> комбинированной направленности: 0%.</w:t>
      </w:r>
    </w:p>
    <w:p w:rsidR="005D1EC4" w:rsidRDefault="005D1EC4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lastRenderedPageBreak/>
        <w:t>В 2024 году удельный вес численности детей -  инвалидов составил- 0,9%.</w:t>
      </w:r>
    </w:p>
    <w:p w:rsidR="008D39FA" w:rsidRDefault="008D39FA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В 2023 году удельный вес численности детей -  инвалидов составил- 0,9%.</w:t>
      </w:r>
    </w:p>
    <w:p w:rsidR="003A19FA" w:rsidRDefault="003A19FA" w:rsidP="003A19FA">
      <w:pPr>
        <w:pStyle w:val="ae"/>
        <w:rPr>
          <w:szCs w:val="22"/>
        </w:rPr>
      </w:pPr>
      <w:r>
        <w:rPr>
          <w:shd w:val="clear" w:color="auto" w:fill="FFFFFF"/>
        </w:rPr>
        <w:t>В 2022 году удельный вес численности детей -  инвалидов составил- 0,9%.</w:t>
      </w:r>
    </w:p>
    <w:p w:rsidR="00797957" w:rsidRDefault="00F72879" w:rsidP="003A19FA">
      <w:pPr>
        <w:pStyle w:val="ae"/>
        <w:rPr>
          <w:szCs w:val="22"/>
        </w:rPr>
      </w:pPr>
      <w:r>
        <w:rPr>
          <w:shd w:val="clear" w:color="auto" w:fill="FFFFFF"/>
        </w:rPr>
        <w:t>В 2021</w:t>
      </w:r>
      <w:r w:rsidR="00797957">
        <w:rPr>
          <w:shd w:val="clear" w:color="auto" w:fill="FFFFFF"/>
        </w:rPr>
        <w:t xml:space="preserve"> году удельный вес численности детей -  инвалидов составил </w:t>
      </w:r>
      <w:r>
        <w:rPr>
          <w:shd w:val="clear" w:color="auto" w:fill="FFFFFF"/>
        </w:rPr>
        <w:t>0,7</w:t>
      </w:r>
      <w:r w:rsidR="00797957" w:rsidRPr="00F76400">
        <w:rPr>
          <w:shd w:val="clear" w:color="auto" w:fill="FFFFFF"/>
        </w:rPr>
        <w:t>%.</w:t>
      </w:r>
    </w:p>
    <w:p w:rsidR="00797957" w:rsidRDefault="00797957" w:rsidP="003A19FA">
      <w:pPr>
        <w:pStyle w:val="ae"/>
        <w:rPr>
          <w:szCs w:val="22"/>
        </w:rPr>
      </w:pPr>
      <w:r>
        <w:rPr>
          <w:shd w:val="clear" w:color="auto" w:fill="FFFFFF"/>
        </w:rPr>
        <w:t xml:space="preserve">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групп: </w:t>
      </w:r>
      <w:r w:rsidRPr="00BC5A2D">
        <w:rPr>
          <w:shd w:val="clear" w:color="auto" w:fill="FFFFFF"/>
        </w:rPr>
        <w:t>группы компенсирующей направленности, в том числе для воспитанников:</w:t>
      </w:r>
      <w:r>
        <w:rPr>
          <w:szCs w:val="22"/>
        </w:rPr>
        <w:t xml:space="preserve"> 0%;</w:t>
      </w:r>
    </w:p>
    <w:p w:rsidR="00797957" w:rsidRDefault="00797957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нарушениями слуха: глухие</w:t>
      </w:r>
      <w:r>
        <w:rPr>
          <w:shd w:val="clear" w:color="auto" w:fill="FFFFFF"/>
        </w:rPr>
        <w:t>, слабослышащие, позднооглохшие: 0%;</w:t>
      </w:r>
    </w:p>
    <w:p w:rsidR="00797957" w:rsidRDefault="00797957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с тяжелыми нарушениями речи: 0%;</w:t>
      </w:r>
    </w:p>
    <w:p w:rsidR="00797957" w:rsidRDefault="00797957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нарушения</w:t>
      </w:r>
      <w:r>
        <w:rPr>
          <w:shd w:val="clear" w:color="auto" w:fill="FFFFFF"/>
        </w:rPr>
        <w:t>ми зрения: слепые, слабовидящие: 0%;</w:t>
      </w:r>
      <w:r w:rsidRPr="00BC5A2D">
        <w:rPr>
          <w:shd w:val="clear" w:color="auto" w:fill="FFFFFF"/>
        </w:rPr>
        <w:t xml:space="preserve"> </w:t>
      </w:r>
    </w:p>
    <w:p w:rsidR="00797957" w:rsidRDefault="00797957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с умственной отсталостью </w:t>
      </w:r>
      <w:r>
        <w:rPr>
          <w:shd w:val="clear" w:color="auto" w:fill="FFFFFF"/>
        </w:rPr>
        <w:t>(интеллектуальными нарушениями): 0%;</w:t>
      </w:r>
    </w:p>
    <w:p w:rsidR="00797957" w:rsidRDefault="00797957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  <w:r w:rsidRPr="00BC5A2D">
        <w:rPr>
          <w:shd w:val="clear" w:color="auto" w:fill="FFFFFF"/>
        </w:rPr>
        <w:t>с зад</w:t>
      </w:r>
      <w:r>
        <w:rPr>
          <w:shd w:val="clear" w:color="auto" w:fill="FFFFFF"/>
        </w:rPr>
        <w:t>ержкой психического развития: 0%;</w:t>
      </w:r>
    </w:p>
    <w:p w:rsidR="00797957" w:rsidRDefault="00797957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нарушениям</w:t>
      </w:r>
      <w:r>
        <w:rPr>
          <w:shd w:val="clear" w:color="auto" w:fill="FFFFFF"/>
        </w:rPr>
        <w:t>и опорно-двигательного аппарата: 0%;</w:t>
      </w:r>
    </w:p>
    <w:p w:rsidR="00797957" w:rsidRDefault="00797957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расстройствами аутист</w:t>
      </w:r>
      <w:r>
        <w:rPr>
          <w:shd w:val="clear" w:color="auto" w:fill="FFFFFF"/>
        </w:rPr>
        <w:t>ического спектра: 0%;</w:t>
      </w:r>
    </w:p>
    <w:p w:rsidR="00797957" w:rsidRDefault="00797957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со сложными дефектами (множе</w:t>
      </w:r>
      <w:r>
        <w:rPr>
          <w:shd w:val="clear" w:color="auto" w:fill="FFFFFF"/>
        </w:rPr>
        <w:t>ственными нарушениями): 0%;</w:t>
      </w:r>
    </w:p>
    <w:p w:rsidR="00797957" w:rsidRDefault="00797957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с другими огран</w:t>
      </w:r>
      <w:r>
        <w:rPr>
          <w:shd w:val="clear" w:color="auto" w:fill="FFFFFF"/>
        </w:rPr>
        <w:t>иченными возможностями здоровья: 0%;</w:t>
      </w:r>
    </w:p>
    <w:p w:rsidR="00797957" w:rsidRDefault="00797957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группы оздоровительной направленности, в том числе для воспитанников:</w:t>
      </w:r>
      <w:r>
        <w:rPr>
          <w:szCs w:val="22"/>
        </w:rPr>
        <w:t xml:space="preserve"> 0%;</w:t>
      </w:r>
      <w:r w:rsidRPr="00BC5A2D">
        <w:rPr>
          <w:shd w:val="clear" w:color="auto" w:fill="FFFFFF"/>
        </w:rPr>
        <w:t xml:space="preserve"> с туберкулезной интоксик</w:t>
      </w:r>
      <w:r>
        <w:rPr>
          <w:shd w:val="clear" w:color="auto" w:fill="FFFFFF"/>
        </w:rPr>
        <w:t>ацией: 0%;</w:t>
      </w:r>
    </w:p>
    <w:p w:rsidR="00797957" w:rsidRDefault="00797957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часто болеющих: 0%;</w:t>
      </w:r>
      <w:r w:rsidRPr="00BC5A2D">
        <w:rPr>
          <w:shd w:val="clear" w:color="auto" w:fill="FFFFFF"/>
        </w:rPr>
        <w:t xml:space="preserve"> </w:t>
      </w:r>
    </w:p>
    <w:p w:rsidR="00797957" w:rsidRDefault="00797957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>категорий, нуждающихся в длительном лечении и проведении специальных лече</w:t>
      </w:r>
      <w:r>
        <w:rPr>
          <w:shd w:val="clear" w:color="auto" w:fill="FFFFFF"/>
        </w:rPr>
        <w:t>бно-оздоровительных мероприятий: 0%;</w:t>
      </w:r>
    </w:p>
    <w:p w:rsidR="00797957" w:rsidRDefault="00797957" w:rsidP="003A19FA">
      <w:pPr>
        <w:pStyle w:val="ae"/>
        <w:rPr>
          <w:shd w:val="clear" w:color="auto" w:fill="FFFFFF"/>
        </w:rPr>
      </w:pPr>
      <w:r w:rsidRPr="00BC5A2D">
        <w:rPr>
          <w:shd w:val="clear" w:color="auto" w:fill="FFFFFF"/>
        </w:rPr>
        <w:t xml:space="preserve"> группы</w:t>
      </w:r>
      <w:r>
        <w:rPr>
          <w:shd w:val="clear" w:color="auto" w:fill="FFFFFF"/>
        </w:rPr>
        <w:t xml:space="preserve"> комбинированной направленности: 0%.</w:t>
      </w:r>
    </w:p>
    <w:p w:rsidR="00BA7DC4" w:rsidRDefault="00BA7DC4" w:rsidP="003A19FA">
      <w:pPr>
        <w:pStyle w:val="ae"/>
        <w:rPr>
          <w:szCs w:val="22"/>
        </w:rPr>
      </w:pPr>
      <w:r>
        <w:rPr>
          <w:shd w:val="clear" w:color="auto" w:fill="FFFFFF"/>
        </w:rPr>
        <w:t xml:space="preserve"> Процент детей-инвалидов постоянный.</w:t>
      </w:r>
    </w:p>
    <w:p w:rsidR="008C349E" w:rsidRDefault="003572A3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Пропущено дней по болезни одним ребенком в дошкольной образовательной организации в год</w:t>
      </w:r>
      <w:r w:rsidR="00797957">
        <w:rPr>
          <w:shd w:val="clear" w:color="auto" w:fill="FFFFFF"/>
        </w:rPr>
        <w:t xml:space="preserve">: </w:t>
      </w:r>
      <w:r w:rsidR="005D1EC4">
        <w:rPr>
          <w:shd w:val="clear" w:color="auto" w:fill="FFFFFF"/>
        </w:rPr>
        <w:t xml:space="preserve">в 2024 году – 4 человека, </w:t>
      </w:r>
      <w:r w:rsidR="003A19FA">
        <w:rPr>
          <w:shd w:val="clear" w:color="auto" w:fill="FFFFFF"/>
        </w:rPr>
        <w:t xml:space="preserve">в 2023 году – 4 человека, </w:t>
      </w:r>
      <w:r w:rsidR="00F72879">
        <w:rPr>
          <w:shd w:val="clear" w:color="auto" w:fill="FFFFFF"/>
        </w:rPr>
        <w:t xml:space="preserve">в 2022 году </w:t>
      </w:r>
      <w:r w:rsidR="00281F70">
        <w:rPr>
          <w:shd w:val="clear" w:color="auto" w:fill="FFFFFF"/>
        </w:rPr>
        <w:t>–</w:t>
      </w:r>
      <w:r w:rsidR="00F72879">
        <w:rPr>
          <w:shd w:val="clear" w:color="auto" w:fill="FFFFFF"/>
        </w:rPr>
        <w:t xml:space="preserve"> </w:t>
      </w:r>
      <w:r w:rsidR="00281F70">
        <w:rPr>
          <w:shd w:val="clear" w:color="auto" w:fill="FFFFFF"/>
        </w:rPr>
        <w:t xml:space="preserve">4 человека, </w:t>
      </w:r>
      <w:r w:rsidR="00BA7DC4">
        <w:rPr>
          <w:shd w:val="clear" w:color="auto" w:fill="FFFFFF"/>
        </w:rPr>
        <w:t xml:space="preserve">в 2021 году – 4, </w:t>
      </w:r>
      <w:r w:rsidR="00797957" w:rsidRPr="00E2767D">
        <w:rPr>
          <w:shd w:val="clear" w:color="auto" w:fill="FFFFFF"/>
        </w:rPr>
        <w:t>в 2020 году</w:t>
      </w:r>
      <w:r w:rsidR="00797957">
        <w:rPr>
          <w:shd w:val="clear" w:color="auto" w:fill="FFFFFF"/>
        </w:rPr>
        <w:t xml:space="preserve"> </w:t>
      </w:r>
      <w:r w:rsidR="00E2767D">
        <w:rPr>
          <w:shd w:val="clear" w:color="auto" w:fill="FFFFFF"/>
        </w:rPr>
        <w:t>-2,</w:t>
      </w:r>
      <w:r w:rsidR="0079795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="003A19FA">
        <w:rPr>
          <w:shd w:val="clear" w:color="auto" w:fill="FFFFFF"/>
        </w:rPr>
        <w:t>в 2019 году – 4.</w:t>
      </w:r>
      <w:r>
        <w:rPr>
          <w:shd w:val="clear" w:color="auto" w:fill="FFFFFF"/>
        </w:rPr>
        <w:t xml:space="preserve"> Наблюдается </w:t>
      </w:r>
      <w:r w:rsidR="00BA7DC4">
        <w:rPr>
          <w:shd w:val="clear" w:color="auto" w:fill="FFFFFF"/>
        </w:rPr>
        <w:t>стабильная</w:t>
      </w:r>
      <w:r>
        <w:rPr>
          <w:shd w:val="clear" w:color="auto" w:fill="FFFFFF"/>
        </w:rPr>
        <w:t xml:space="preserve"> динами</w:t>
      </w:r>
      <w:r w:rsidR="005D1EC4">
        <w:rPr>
          <w:shd w:val="clear" w:color="auto" w:fill="FFFFFF"/>
        </w:rPr>
        <w:t xml:space="preserve">ка </w:t>
      </w:r>
      <w:r w:rsidR="005352F0">
        <w:rPr>
          <w:shd w:val="clear" w:color="auto" w:fill="FFFFFF"/>
        </w:rPr>
        <w:t xml:space="preserve"> </w:t>
      </w:r>
      <w:r w:rsidR="003A19FA">
        <w:rPr>
          <w:shd w:val="clear" w:color="auto" w:fill="FFFFFF"/>
        </w:rPr>
        <w:t>на протяжении пяти</w:t>
      </w:r>
      <w:r w:rsidR="00281F70">
        <w:rPr>
          <w:shd w:val="clear" w:color="auto" w:fill="FFFFFF"/>
        </w:rPr>
        <w:t xml:space="preserve"> лет.</w:t>
      </w:r>
    </w:p>
    <w:p w:rsidR="003572A3" w:rsidRPr="0043655D" w:rsidRDefault="006D08FD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Таблица 2 </w:t>
      </w:r>
      <w:r w:rsidRPr="0043655D">
        <w:rPr>
          <w:shd w:val="clear" w:color="auto" w:fill="FFFFFF"/>
        </w:rPr>
        <w:t>Динамика пропущенных дней на одного воспитанника</w:t>
      </w:r>
    </w:p>
    <w:p w:rsidR="006D08FD" w:rsidRDefault="006D08FD" w:rsidP="003A19FA">
      <w:pPr>
        <w:pStyle w:val="ae"/>
        <w:rPr>
          <w:shd w:val="clear" w:color="auto" w:fill="FFFFFF"/>
        </w:rPr>
      </w:pPr>
      <w:r w:rsidRPr="005352F0">
        <w:rPr>
          <w:noProof/>
          <w:shd w:val="clear" w:color="auto" w:fill="FFFFFF"/>
        </w:rPr>
        <w:lastRenderedPageBreak/>
        <w:drawing>
          <wp:inline distT="0" distB="0" distL="0" distR="0" wp14:anchorId="6D1F3F75" wp14:editId="62D25AC5">
            <wp:extent cx="4467225" cy="1628775"/>
            <wp:effectExtent l="57150" t="57150" r="28575" b="2857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D08FD" w:rsidRDefault="006D08FD" w:rsidP="00116EB6">
      <w:pPr>
        <w:pStyle w:val="4"/>
        <w:ind w:left="-426" w:firstLine="142"/>
      </w:pPr>
      <w:r>
        <w:t>Сеть дошкольных образовательных организаций</w:t>
      </w:r>
    </w:p>
    <w:p w:rsidR="006D08FD" w:rsidRPr="006D08FD" w:rsidRDefault="006D08FD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D08FD">
        <w:rPr>
          <w:rFonts w:ascii="Times New Roman" w:hAnsi="Times New Roman" w:cs="Times New Roman"/>
          <w:sz w:val="28"/>
          <w:szCs w:val="28"/>
        </w:rPr>
        <w:t>В 2013 году было введено новое здание под детский сад. В последующие годы необходимости в увеличении сети дошкольных учреждений не было. Все желающие могли получить дошкольную услугу при подаче заявления.</w:t>
      </w:r>
    </w:p>
    <w:p w:rsidR="006D08FD" w:rsidRPr="006D08FD" w:rsidRDefault="006D08FD" w:rsidP="003A19FA">
      <w:pPr>
        <w:pStyle w:val="ae"/>
        <w:rPr>
          <w:shd w:val="clear" w:color="auto" w:fill="FFFFFF"/>
        </w:rPr>
      </w:pPr>
      <w:r w:rsidRPr="006D08FD">
        <w:rPr>
          <w:shd w:val="clear" w:color="auto" w:fill="FFFFFF"/>
        </w:rPr>
        <w:t>Темп роста числа дошкольных образовательных организаций- 0%. Нет необходимости в строительстве дошкольных учреждений, мест для воспитанников в дошкольных образовательных учреждениях достаточно.</w:t>
      </w:r>
    </w:p>
    <w:p w:rsidR="006D08FD" w:rsidRPr="006D08FD" w:rsidRDefault="006D08FD" w:rsidP="00116EB6">
      <w:pPr>
        <w:pStyle w:val="4"/>
        <w:spacing w:before="0"/>
        <w:ind w:left="-426" w:firstLine="142"/>
        <w:rPr>
          <w:sz w:val="28"/>
          <w:szCs w:val="28"/>
        </w:rPr>
      </w:pPr>
      <w:r w:rsidRPr="006D08FD">
        <w:rPr>
          <w:sz w:val="28"/>
          <w:szCs w:val="28"/>
        </w:rPr>
        <w:t>Финансово-экономическая деятельность</w:t>
      </w:r>
    </w:p>
    <w:p w:rsidR="005D1EC4" w:rsidRDefault="006D08FD" w:rsidP="00E26372">
      <w:pPr>
        <w:pStyle w:val="ae"/>
        <w:rPr>
          <w:shd w:val="clear" w:color="auto" w:fill="FFFFFF"/>
        </w:rPr>
      </w:pPr>
      <w:r w:rsidRPr="006D08FD">
        <w:rPr>
          <w:shd w:val="clear" w:color="auto" w:fill="FFFFFF"/>
        </w:rPr>
        <w:t xml:space="preserve"> </w:t>
      </w:r>
      <w:proofErr w:type="gramStart"/>
      <w:r w:rsidRPr="006D08FD">
        <w:rPr>
          <w:shd w:val="clear" w:color="auto" w:fill="FFFFFF"/>
        </w:rPr>
        <w:t>Общий объем финансовых средств, поступивших в дошкольные образовательные организации, в расчете на одного воспитанника</w:t>
      </w:r>
      <w:r w:rsidR="00E26372">
        <w:rPr>
          <w:shd w:val="clear" w:color="auto" w:fill="FFFFFF"/>
        </w:rPr>
        <w:t xml:space="preserve"> в </w:t>
      </w:r>
      <w:r w:rsidR="005D1EC4">
        <w:rPr>
          <w:shd w:val="clear" w:color="auto" w:fill="FFFFFF"/>
        </w:rPr>
        <w:t xml:space="preserve">2024 году – 249,6 тыс. рублей, </w:t>
      </w:r>
      <w:r w:rsidR="00E26372">
        <w:rPr>
          <w:shd w:val="clear" w:color="auto" w:fill="FFFFFF"/>
        </w:rPr>
        <w:t>2023 году – 255,8 тыс. рублей,</w:t>
      </w:r>
      <w:r w:rsidR="00BA7DC4">
        <w:rPr>
          <w:shd w:val="clear" w:color="auto" w:fill="FFFFFF"/>
        </w:rPr>
        <w:t xml:space="preserve"> </w:t>
      </w:r>
      <w:r w:rsidR="00281F70" w:rsidRPr="00C400DB">
        <w:rPr>
          <w:shd w:val="clear" w:color="auto" w:fill="FFFFFF"/>
        </w:rPr>
        <w:t>в 2022 году</w:t>
      </w:r>
      <w:r w:rsidR="00281F70">
        <w:rPr>
          <w:shd w:val="clear" w:color="auto" w:fill="FFFFFF"/>
        </w:rPr>
        <w:t xml:space="preserve"> -</w:t>
      </w:r>
      <w:r w:rsidR="00C400DB">
        <w:rPr>
          <w:shd w:val="clear" w:color="auto" w:fill="FFFFFF"/>
        </w:rPr>
        <w:t>186,3 тыс. рублей,</w:t>
      </w:r>
      <w:r w:rsidR="00281F70">
        <w:rPr>
          <w:shd w:val="clear" w:color="auto" w:fill="FFFFFF"/>
        </w:rPr>
        <w:t xml:space="preserve"> </w:t>
      </w:r>
      <w:r w:rsidR="00BA7DC4" w:rsidRPr="00D00D1D">
        <w:rPr>
          <w:shd w:val="clear" w:color="auto" w:fill="FFFFFF"/>
        </w:rPr>
        <w:t xml:space="preserve">в 2021 году </w:t>
      </w:r>
      <w:r w:rsidR="00B60DBB" w:rsidRPr="00D00D1D">
        <w:rPr>
          <w:shd w:val="clear" w:color="auto" w:fill="FFFFFF"/>
        </w:rPr>
        <w:t>–</w:t>
      </w:r>
      <w:r w:rsidR="00BA7DC4">
        <w:rPr>
          <w:shd w:val="clear" w:color="auto" w:fill="FFFFFF"/>
        </w:rPr>
        <w:t xml:space="preserve"> </w:t>
      </w:r>
      <w:r w:rsidR="00B60DBB">
        <w:rPr>
          <w:shd w:val="clear" w:color="auto" w:fill="FFFFFF"/>
        </w:rPr>
        <w:t xml:space="preserve">125, 3 </w:t>
      </w:r>
      <w:r w:rsidR="00D00D1D">
        <w:rPr>
          <w:shd w:val="clear" w:color="auto" w:fill="FFFFFF"/>
        </w:rPr>
        <w:t>тыс. руб.,</w:t>
      </w:r>
      <w:r w:rsidRPr="006D08FD">
        <w:rPr>
          <w:shd w:val="clear" w:color="auto" w:fill="FFFFFF"/>
        </w:rPr>
        <w:t xml:space="preserve"> </w:t>
      </w:r>
      <w:r w:rsidR="00707C39">
        <w:rPr>
          <w:shd w:val="clear" w:color="auto" w:fill="FFFFFF"/>
        </w:rPr>
        <w:t>в</w:t>
      </w:r>
      <w:r w:rsidR="001B4C9A">
        <w:rPr>
          <w:shd w:val="clear" w:color="auto" w:fill="FFFFFF"/>
        </w:rPr>
        <w:t xml:space="preserve"> 2020 году – 110,1 тыс. руб., в</w:t>
      </w:r>
      <w:r w:rsidR="00707C39">
        <w:rPr>
          <w:shd w:val="clear" w:color="auto" w:fill="FFFFFF"/>
        </w:rPr>
        <w:t xml:space="preserve"> </w:t>
      </w:r>
      <w:r w:rsidR="00D00D1D">
        <w:rPr>
          <w:shd w:val="clear" w:color="auto" w:fill="FFFFFF"/>
        </w:rPr>
        <w:t>2019 году – 104,3</w:t>
      </w:r>
      <w:r w:rsidR="00E26372">
        <w:rPr>
          <w:shd w:val="clear" w:color="auto" w:fill="FFFFFF"/>
        </w:rPr>
        <w:t xml:space="preserve"> тыс. рублей.</w:t>
      </w:r>
      <w:r w:rsidR="00707C39">
        <w:rPr>
          <w:shd w:val="clear" w:color="auto" w:fill="FFFFFF"/>
        </w:rPr>
        <w:t xml:space="preserve"> </w:t>
      </w:r>
      <w:proofErr w:type="gramEnd"/>
    </w:p>
    <w:p w:rsidR="006D08FD" w:rsidRPr="0043655D" w:rsidRDefault="006D08FD" w:rsidP="00E26372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 xml:space="preserve">Таблица 3 </w:t>
      </w:r>
      <w:r w:rsidRPr="0043655D">
        <w:rPr>
          <w:shd w:val="clear" w:color="auto" w:fill="FFFFFF"/>
        </w:rPr>
        <w:t>Объем финансовых средств на одного воспитанника дошкольного учреждения</w:t>
      </w:r>
      <w:r w:rsidR="005D1EC4">
        <w:rPr>
          <w:shd w:val="clear" w:color="auto" w:fill="FFFFFF"/>
        </w:rPr>
        <w:t xml:space="preserve"> (тыс. рублей)</w:t>
      </w:r>
    </w:p>
    <w:p w:rsidR="00107BF1" w:rsidRPr="006D08FD" w:rsidRDefault="00107BF1" w:rsidP="003A19FA">
      <w:pPr>
        <w:pStyle w:val="ae"/>
        <w:rPr>
          <w:shd w:val="clear" w:color="auto" w:fill="FFFFFF"/>
        </w:rPr>
      </w:pPr>
    </w:p>
    <w:p w:rsidR="006D08FD" w:rsidRDefault="006D08FD" w:rsidP="003A19FA">
      <w:pPr>
        <w:pStyle w:val="ae"/>
        <w:rPr>
          <w:shd w:val="clear" w:color="auto" w:fill="FFFFFF"/>
        </w:rPr>
      </w:pPr>
      <w:r>
        <w:rPr>
          <w:noProof/>
          <w:shd w:val="clear" w:color="auto" w:fill="FFFFFF"/>
        </w:rPr>
        <w:drawing>
          <wp:inline distT="0" distB="0" distL="0" distR="0" wp14:anchorId="04A9C66A" wp14:editId="002D802B">
            <wp:extent cx="4286250" cy="1838325"/>
            <wp:effectExtent l="38100" t="57150" r="19050" b="2857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14B50" w:rsidRDefault="00107BF1" w:rsidP="00E26372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Удельный вес финансовых средств от приносящей доход деятельности в общем объеме финансовых средств дошкольных образовательных организаций составляе</w:t>
      </w:r>
      <w:r w:rsidR="005352F0">
        <w:rPr>
          <w:shd w:val="clear" w:color="auto" w:fill="FFFFFF"/>
        </w:rPr>
        <w:t>т</w:t>
      </w:r>
      <w:r w:rsidR="005D1EC4">
        <w:rPr>
          <w:shd w:val="clear" w:color="auto" w:fill="FFFFFF"/>
        </w:rPr>
        <w:t xml:space="preserve"> в 2024 году – 4,5%, </w:t>
      </w:r>
      <w:r w:rsidR="005352F0">
        <w:rPr>
          <w:shd w:val="clear" w:color="auto" w:fill="FFFFFF"/>
        </w:rPr>
        <w:t xml:space="preserve"> </w:t>
      </w:r>
      <w:r w:rsidR="005D1EC4">
        <w:rPr>
          <w:shd w:val="clear" w:color="auto" w:fill="FFFFFF"/>
        </w:rPr>
        <w:t xml:space="preserve">(в 2023 году – 4,3%, </w:t>
      </w:r>
      <w:r w:rsidR="00D35354">
        <w:rPr>
          <w:shd w:val="clear" w:color="auto" w:fill="FFFFFF"/>
        </w:rPr>
        <w:t xml:space="preserve">в 2022 году – 4,9%, </w:t>
      </w:r>
      <w:r w:rsidR="00B14B50">
        <w:rPr>
          <w:shd w:val="clear" w:color="auto" w:fill="FFFFFF"/>
        </w:rPr>
        <w:t>в 2021 году –</w:t>
      </w:r>
      <w:r w:rsidR="00C400DB">
        <w:rPr>
          <w:shd w:val="clear" w:color="auto" w:fill="FFFFFF"/>
        </w:rPr>
        <w:t xml:space="preserve"> 7,7</w:t>
      </w:r>
      <w:r w:rsidR="00D35354">
        <w:rPr>
          <w:shd w:val="clear" w:color="auto" w:fill="FFFFFF"/>
        </w:rPr>
        <w:t xml:space="preserve">%, </w:t>
      </w:r>
      <w:r w:rsidR="001B4C9A">
        <w:rPr>
          <w:shd w:val="clear" w:color="auto" w:fill="FFFFFF"/>
        </w:rPr>
        <w:t xml:space="preserve">в </w:t>
      </w:r>
      <w:r w:rsidR="001B4C9A">
        <w:rPr>
          <w:shd w:val="clear" w:color="auto" w:fill="FFFFFF"/>
        </w:rPr>
        <w:lastRenderedPageBreak/>
        <w:t>202</w:t>
      </w:r>
      <w:r w:rsidR="00B14B50">
        <w:rPr>
          <w:shd w:val="clear" w:color="auto" w:fill="FFFFFF"/>
        </w:rPr>
        <w:t xml:space="preserve">0 году – 7,7%, </w:t>
      </w:r>
      <w:r w:rsidR="00E26372">
        <w:rPr>
          <w:shd w:val="clear" w:color="auto" w:fill="FFFFFF"/>
        </w:rPr>
        <w:t>в 2019 году – 9,3%</w:t>
      </w:r>
      <w:r>
        <w:rPr>
          <w:shd w:val="clear" w:color="auto" w:fill="FFFFFF"/>
        </w:rPr>
        <w:t xml:space="preserve">). </w:t>
      </w:r>
      <w:r w:rsidR="00C400DB">
        <w:rPr>
          <w:shd w:val="clear" w:color="auto" w:fill="FFFFFF"/>
        </w:rPr>
        <w:t xml:space="preserve"> </w:t>
      </w:r>
      <w:r w:rsidR="005D1EC4">
        <w:rPr>
          <w:shd w:val="clear" w:color="auto" w:fill="FFFFFF"/>
        </w:rPr>
        <w:t xml:space="preserve">Увеличение </w:t>
      </w:r>
      <w:r w:rsidR="00C400DB">
        <w:rPr>
          <w:shd w:val="clear" w:color="auto" w:fill="FFFFFF"/>
        </w:rPr>
        <w:t xml:space="preserve"> объясняется </w:t>
      </w:r>
      <w:r w:rsidR="00670B76">
        <w:rPr>
          <w:shd w:val="clear" w:color="auto" w:fill="FFFFFF"/>
        </w:rPr>
        <w:t>повышением родительской платы.</w:t>
      </w:r>
    </w:p>
    <w:p w:rsidR="00107BF1" w:rsidRPr="0035479A" w:rsidRDefault="00107BF1" w:rsidP="00E26372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По сравнению с прошлыми годами уде</w:t>
      </w:r>
      <w:r w:rsidR="005352F0">
        <w:rPr>
          <w:shd w:val="clear" w:color="auto" w:fill="FFFFFF"/>
        </w:rPr>
        <w:t>льный вес незначительно менялся</w:t>
      </w:r>
      <w:r>
        <w:rPr>
          <w:shd w:val="clear" w:color="auto" w:fill="FFFFFF"/>
        </w:rPr>
        <w:t xml:space="preserve"> в связи миграционными процессами.</w:t>
      </w:r>
    </w:p>
    <w:p w:rsidR="00107BF1" w:rsidRPr="006D08FD" w:rsidRDefault="00107BF1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Удельный вес числа организаций, здания которых находятся в аварийном состоянии, в общем числе дошкольных образовательных организаций – 0%.</w:t>
      </w:r>
    </w:p>
    <w:p w:rsidR="00107BF1" w:rsidRPr="0035479A" w:rsidRDefault="00107BF1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Здания дошкольных учреждений поддерживаются в удовлетворительном состоянии за счет ежегодных текущих ремонтов проблемных участков.</w:t>
      </w:r>
    </w:p>
    <w:p w:rsidR="00107BF1" w:rsidRPr="0035479A" w:rsidRDefault="00107BF1" w:rsidP="003A19FA">
      <w:pPr>
        <w:pStyle w:val="ae"/>
        <w:rPr>
          <w:shd w:val="clear" w:color="auto" w:fill="FFFFFF"/>
        </w:rPr>
      </w:pPr>
      <w:r>
        <w:rPr>
          <w:shd w:val="clear" w:color="auto" w:fill="FFFFFF"/>
        </w:rPr>
        <w:t>Удельный вес числа организаций, здания которых требуют капитального ремонта, в общем числе дошкольных образовательных организаций – 0%.</w:t>
      </w:r>
    </w:p>
    <w:p w:rsidR="00107BF1" w:rsidRDefault="00A2000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07BF1" w:rsidRPr="00107BF1">
        <w:rPr>
          <w:rFonts w:ascii="Times New Roman" w:hAnsi="Times New Roman" w:cs="Times New Roman"/>
          <w:sz w:val="28"/>
          <w:szCs w:val="28"/>
        </w:rPr>
        <w:t xml:space="preserve"> рамках независимой оценки исследовалось качество образовательной деятельности дошкольных образовательных организаций </w:t>
      </w:r>
      <w:proofErr w:type="spellStart"/>
      <w:r w:rsidR="00107BF1" w:rsidRPr="00107BF1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="00107BF1" w:rsidRPr="00107BF1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области. </w:t>
      </w:r>
      <w:r>
        <w:rPr>
          <w:rFonts w:ascii="Times New Roman" w:hAnsi="Times New Roman" w:cs="Times New Roman"/>
          <w:sz w:val="28"/>
          <w:szCs w:val="28"/>
        </w:rPr>
        <w:t>Более 95</w:t>
      </w:r>
      <w:r w:rsidR="00CD0FDF">
        <w:rPr>
          <w:rFonts w:ascii="Times New Roman" w:hAnsi="Times New Roman" w:cs="Times New Roman"/>
          <w:sz w:val="28"/>
          <w:szCs w:val="28"/>
        </w:rPr>
        <w:t xml:space="preserve">% получателей услуг по дошкольному образованию удовлетворены качеством услуги,  комфортностью условий, открытостью, доступностью информации и доброжелательностью работников. </w:t>
      </w:r>
    </w:p>
    <w:p w:rsidR="00EB4F32" w:rsidRDefault="00EB4F32" w:rsidP="00EB4F32">
      <w:pPr>
        <w:spacing w:after="0" w:line="360" w:lineRule="auto"/>
        <w:ind w:left="-426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 </w:t>
      </w:r>
    </w:p>
    <w:p w:rsidR="00EB4F32" w:rsidRDefault="00EB4F32" w:rsidP="00EB4F32">
      <w:pPr>
        <w:spacing w:after="0" w:line="360" w:lineRule="auto"/>
        <w:ind w:left="-426" w:firstLine="142"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32">
        <w:rPr>
          <w:rFonts w:ascii="Times New Roman" w:hAnsi="Times New Roman" w:cs="Times New Roman"/>
          <w:b/>
          <w:i/>
          <w:sz w:val="24"/>
          <w:szCs w:val="24"/>
        </w:rPr>
        <w:t>Мониторинг удовлетворенности услугами дошкольно</w:t>
      </w:r>
      <w:r w:rsidR="00073C12">
        <w:rPr>
          <w:rFonts w:ascii="Times New Roman" w:hAnsi="Times New Roman" w:cs="Times New Roman"/>
          <w:b/>
          <w:i/>
          <w:sz w:val="24"/>
          <w:szCs w:val="24"/>
        </w:rPr>
        <w:t>го образования</w:t>
      </w:r>
      <w:r w:rsidR="00670B76">
        <w:rPr>
          <w:rFonts w:ascii="Times New Roman" w:hAnsi="Times New Roman" w:cs="Times New Roman"/>
          <w:b/>
          <w:i/>
          <w:sz w:val="24"/>
          <w:szCs w:val="24"/>
        </w:rPr>
        <w:t xml:space="preserve"> в 2024</w:t>
      </w:r>
      <w:r w:rsidR="00565FE0">
        <w:rPr>
          <w:rFonts w:ascii="Times New Roman" w:hAnsi="Times New Roman" w:cs="Times New Roman"/>
          <w:b/>
          <w:i/>
          <w:sz w:val="24"/>
          <w:szCs w:val="24"/>
        </w:rPr>
        <w:t xml:space="preserve"> году</w:t>
      </w:r>
      <w:r w:rsidR="00073C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73C12" w:rsidRPr="00EB4F32" w:rsidRDefault="00BF22FE" w:rsidP="00EB4F32">
      <w:pPr>
        <w:spacing w:after="0" w:line="360" w:lineRule="auto"/>
        <w:ind w:left="-426" w:firstLine="14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inline distT="0" distB="0" distL="0" distR="0" wp14:anchorId="282A2026" wp14:editId="7320195C">
            <wp:extent cx="4977684" cy="2569336"/>
            <wp:effectExtent l="57150" t="57150" r="33020" b="2159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352F0" w:rsidRDefault="005352F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EB4F32" w:rsidRDefault="00EB4F32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баллов </w:t>
      </w:r>
      <w:r w:rsidR="00565FE0">
        <w:rPr>
          <w:rFonts w:ascii="Times New Roman" w:hAnsi="Times New Roman" w:cs="Times New Roman"/>
          <w:sz w:val="28"/>
          <w:szCs w:val="28"/>
        </w:rPr>
        <w:t>у детского сада «Солнышко» 92,5</w:t>
      </w:r>
      <w:r>
        <w:rPr>
          <w:rFonts w:ascii="Times New Roman" w:hAnsi="Times New Roman" w:cs="Times New Roman"/>
          <w:sz w:val="28"/>
          <w:szCs w:val="28"/>
        </w:rPr>
        <w:t>, общее количеств</w:t>
      </w:r>
      <w:r w:rsidR="00565FE0">
        <w:rPr>
          <w:rFonts w:ascii="Times New Roman" w:hAnsi="Times New Roman" w:cs="Times New Roman"/>
          <w:sz w:val="28"/>
          <w:szCs w:val="28"/>
        </w:rPr>
        <w:t>о баллов у детского сада №1 – 98,4. Общее количество баллов по муниципалитету – 95,5.</w:t>
      </w:r>
    </w:p>
    <w:p w:rsidR="00CD0FDF" w:rsidRPr="00CD0FDF" w:rsidRDefault="00CD0FDF" w:rsidP="00116EB6">
      <w:pPr>
        <w:pStyle w:val="4"/>
        <w:spacing w:before="0"/>
        <w:ind w:left="-426" w:firstLine="142"/>
        <w:rPr>
          <w:sz w:val="28"/>
          <w:szCs w:val="28"/>
        </w:rPr>
      </w:pPr>
      <w:r w:rsidRPr="00CD0FDF">
        <w:rPr>
          <w:sz w:val="28"/>
          <w:szCs w:val="28"/>
        </w:rPr>
        <w:lastRenderedPageBreak/>
        <w:t>Выводы</w:t>
      </w:r>
    </w:p>
    <w:p w:rsidR="00CD0FDF" w:rsidRPr="00CD0FDF" w:rsidRDefault="00CD0FDF" w:rsidP="00116EB6">
      <w:pPr>
        <w:tabs>
          <w:tab w:val="left" w:pos="-1620"/>
        </w:tabs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FDF">
        <w:rPr>
          <w:rFonts w:ascii="Times New Roman" w:eastAsia="Times New Roman" w:hAnsi="Times New Roman" w:cs="Times New Roman"/>
          <w:sz w:val="28"/>
          <w:szCs w:val="28"/>
        </w:rPr>
        <w:t>В целом система дошкольного образования стабильно функционирует и развивается. За последние годы ликвидирована очередность в детские сады. Уровень заработной платы педагогических работников дошкольных учреждений с каждым годом повышается и соответствует мероприятиям « дорожной карты».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D0FDF">
        <w:rPr>
          <w:rFonts w:ascii="Times New Roman" w:eastAsia="Times New Roman" w:hAnsi="Times New Roman" w:cs="Times New Roman"/>
          <w:sz w:val="28"/>
          <w:szCs w:val="28"/>
        </w:rPr>
        <w:t>С целью оказания населению услуг по зачислению детей  в детские сады, ведению учета очередности, снижения коррупционных рисков в сфере дошкольного образования функционирует автоматизированная информационная система «</w:t>
      </w:r>
      <w:r w:rsidRPr="00CD0FDF">
        <w:rPr>
          <w:rFonts w:ascii="Times New Roman" w:eastAsia="Times New Roman" w:hAnsi="Times New Roman" w:cs="Times New Roman"/>
          <w:bCs/>
          <w:sz w:val="28"/>
          <w:szCs w:val="28"/>
        </w:rPr>
        <w:t>Электронная  очередь в ДОУ</w:t>
      </w:r>
      <w:r w:rsidRPr="00CD0FDF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CD0FDF" w:rsidRPr="00CD0FDF" w:rsidRDefault="00CD0FDF" w:rsidP="00116EB6">
      <w:pPr>
        <w:tabs>
          <w:tab w:val="left" w:pos="-1620"/>
        </w:tabs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eastAsia="Times New Roman" w:hAnsi="Times New Roman" w:cs="Times New Roman"/>
          <w:sz w:val="28"/>
          <w:szCs w:val="28"/>
        </w:rPr>
        <w:t>Уровень родительской платы регламентируетс</w:t>
      </w:r>
      <w:r w:rsidRPr="00CD0FDF">
        <w:rPr>
          <w:rFonts w:ascii="Times New Roman" w:hAnsi="Times New Roman" w:cs="Times New Roman"/>
          <w:sz w:val="28"/>
          <w:szCs w:val="28"/>
        </w:rPr>
        <w:t xml:space="preserve">я и меняется незначительно. </w:t>
      </w:r>
    </w:p>
    <w:p w:rsidR="00CD0FDF" w:rsidRPr="00CD0FDF" w:rsidRDefault="00CD0FDF" w:rsidP="00116EB6">
      <w:pPr>
        <w:tabs>
          <w:tab w:val="left" w:pos="-1620"/>
        </w:tabs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CD0FDF">
        <w:rPr>
          <w:rFonts w:ascii="Times New Roman" w:hAnsi="Times New Roman" w:cs="Times New Roman"/>
          <w:sz w:val="28"/>
          <w:szCs w:val="28"/>
        </w:rPr>
        <w:t xml:space="preserve"> Материально-техническая база дошкольных образовательных учреждений района находится в удовлетворительном состоянии благодаря ежегодным</w:t>
      </w:r>
      <w:r w:rsidR="00670B76">
        <w:rPr>
          <w:rFonts w:ascii="Times New Roman" w:hAnsi="Times New Roman" w:cs="Times New Roman"/>
          <w:sz w:val="28"/>
          <w:szCs w:val="28"/>
        </w:rPr>
        <w:t xml:space="preserve"> капитальным и </w:t>
      </w:r>
      <w:r w:rsidRPr="00CD0FDF">
        <w:rPr>
          <w:rFonts w:ascii="Times New Roman" w:hAnsi="Times New Roman" w:cs="Times New Roman"/>
          <w:sz w:val="28"/>
          <w:szCs w:val="28"/>
        </w:rPr>
        <w:t xml:space="preserve"> текущим ремонтам. Сеть детских садов на протяжении последних семи лет остается стабильной. </w:t>
      </w:r>
    </w:p>
    <w:p w:rsidR="00F35E62" w:rsidRPr="00F35E62" w:rsidRDefault="00F35E62" w:rsidP="00116EB6">
      <w:pPr>
        <w:pStyle w:val="3"/>
        <w:ind w:left="-426" w:firstLine="142"/>
        <w:rPr>
          <w:sz w:val="28"/>
          <w:szCs w:val="28"/>
        </w:rPr>
      </w:pPr>
      <w:bookmarkStart w:id="11" w:name="_Toc495357534"/>
      <w:r w:rsidRPr="00F35E62">
        <w:rPr>
          <w:sz w:val="28"/>
          <w:szCs w:val="28"/>
        </w:rPr>
        <w:t>2.2. Сведения о развитии начального общего образования, основного общего образования и среднего общего образования</w:t>
      </w:r>
      <w:bookmarkEnd w:id="11"/>
    </w:p>
    <w:p w:rsidR="00F35E62" w:rsidRPr="00F35E62" w:rsidRDefault="00670B76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2024</w:t>
      </w:r>
      <w:r w:rsidR="00F35E62" w:rsidRPr="00F35E6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году возможность получения качественного общего образования была предоставлена всем участникам образовательного процесса.</w:t>
      </w:r>
      <w:r w:rsidR="00F35E62" w:rsidRPr="00F35E62">
        <w:rPr>
          <w:rFonts w:ascii="Times New Roman" w:hAnsi="Times New Roman" w:cs="Times New Roman"/>
          <w:sz w:val="28"/>
          <w:szCs w:val="28"/>
        </w:rPr>
        <w:t xml:space="preserve"> Деятельность управления образования и общеобразовательных учре</w:t>
      </w:r>
      <w:r w:rsidR="00EC40B1">
        <w:rPr>
          <w:rFonts w:ascii="Times New Roman" w:hAnsi="Times New Roman" w:cs="Times New Roman"/>
          <w:sz w:val="28"/>
          <w:szCs w:val="28"/>
        </w:rPr>
        <w:t xml:space="preserve">ждений </w:t>
      </w:r>
      <w:r w:rsidR="00F35E62">
        <w:rPr>
          <w:rFonts w:ascii="Times New Roman" w:hAnsi="Times New Roman" w:cs="Times New Roman"/>
          <w:sz w:val="28"/>
          <w:szCs w:val="28"/>
        </w:rPr>
        <w:t xml:space="preserve"> </w:t>
      </w:r>
      <w:r w:rsidR="00F35E62" w:rsidRPr="00F35E62">
        <w:rPr>
          <w:rFonts w:ascii="Times New Roman" w:hAnsi="Times New Roman" w:cs="Times New Roman"/>
          <w:sz w:val="28"/>
          <w:szCs w:val="28"/>
        </w:rPr>
        <w:t xml:space="preserve"> была направлена на решение вопросов </w:t>
      </w:r>
      <w:r w:rsidR="00F35E62" w:rsidRPr="00F35E62">
        <w:rPr>
          <w:rStyle w:val="af5"/>
          <w:rFonts w:ascii="Times New Roman" w:hAnsi="Times New Roman" w:cs="Times New Roman"/>
          <w:iCs/>
          <w:sz w:val="28"/>
          <w:szCs w:val="28"/>
        </w:rPr>
        <w:t>обеспечения доступности и качества общего образования,</w:t>
      </w:r>
      <w:r w:rsidR="00F35E62">
        <w:rPr>
          <w:rStyle w:val="af5"/>
          <w:rFonts w:ascii="Times New Roman" w:hAnsi="Times New Roman" w:cs="Times New Roman"/>
          <w:iCs/>
          <w:sz w:val="28"/>
          <w:szCs w:val="28"/>
        </w:rPr>
        <w:t xml:space="preserve"> </w:t>
      </w:r>
      <w:r w:rsidR="00F35E62" w:rsidRPr="00F35E62">
        <w:rPr>
          <w:rFonts w:ascii="Times New Roman" w:hAnsi="Times New Roman" w:cs="Times New Roman"/>
          <w:sz w:val="28"/>
          <w:szCs w:val="28"/>
        </w:rPr>
        <w:t>организации образовательного процесса и контроля освоения выпускниками общеобразовательных программ  основного и среднего общего образования в соответствии с требованиями федерального государственного образовательного стандарта.</w:t>
      </w:r>
    </w:p>
    <w:p w:rsidR="00F35E62" w:rsidRPr="00F35E62" w:rsidRDefault="00F35E62" w:rsidP="00116EB6">
      <w:pPr>
        <w:pStyle w:val="4"/>
        <w:spacing w:before="0"/>
        <w:ind w:left="-426" w:firstLine="142"/>
        <w:rPr>
          <w:sz w:val="28"/>
          <w:szCs w:val="28"/>
        </w:rPr>
      </w:pPr>
      <w:r w:rsidRPr="00F35E62">
        <w:rPr>
          <w:sz w:val="28"/>
          <w:szCs w:val="28"/>
        </w:rPr>
        <w:t>Контингент</w:t>
      </w:r>
    </w:p>
    <w:p w:rsidR="00F35E62" w:rsidRDefault="00670B76" w:rsidP="00116EB6">
      <w:pPr>
        <w:pStyle w:val="22"/>
        <w:spacing w:line="360" w:lineRule="auto"/>
        <w:ind w:left="-426" w:firstLine="142"/>
      </w:pPr>
      <w:r>
        <w:t>В 2024</w:t>
      </w:r>
      <w:r w:rsidR="00EC40B1">
        <w:t xml:space="preserve"> году</w:t>
      </w:r>
      <w:r w:rsidR="00F35E62" w:rsidRPr="00F35E62">
        <w:t xml:space="preserve"> обучение в школах проводилось в одну смену. Режим работы школы – пятидневная учебная неделя во всех классах. Продолжительность одного урока 45 минут. Для первых  классов  продолжительность урока составляла 35 минут.</w:t>
      </w:r>
      <w:r w:rsidR="00EC40B1">
        <w:t xml:space="preserve"> Во второй половине дня работал</w:t>
      </w:r>
      <w:r w:rsidR="0043655D">
        <w:t xml:space="preserve"> </w:t>
      </w:r>
      <w:r w:rsidR="00EC40B1">
        <w:t>центр досуговой деятельности</w:t>
      </w:r>
      <w:r w:rsidR="00F35E62" w:rsidRPr="00F35E62">
        <w:t xml:space="preserve"> на базе </w:t>
      </w:r>
      <w:proofErr w:type="spellStart"/>
      <w:r w:rsidR="00F35E62" w:rsidRPr="00F35E62">
        <w:t>Пестяковской</w:t>
      </w:r>
      <w:proofErr w:type="spellEnd"/>
      <w:r w:rsidR="00F35E62" w:rsidRPr="00F35E62">
        <w:t xml:space="preserve"> средней школы, проводились  индивидуальные консультации, кружки, факультативы, спортивные секции, а также общешкольные и классные творческие </w:t>
      </w:r>
      <w:r w:rsidR="00F35E62" w:rsidRPr="00F35E62">
        <w:lastRenderedPageBreak/>
        <w:t>мероприятия</w:t>
      </w:r>
      <w:r w:rsidR="006515CD">
        <w:t xml:space="preserve">.  </w:t>
      </w:r>
      <w:proofErr w:type="gramStart"/>
      <w:r w:rsidR="006515CD">
        <w:t>В</w:t>
      </w:r>
      <w:r w:rsidR="00F76E4A">
        <w:t xml:space="preserve"> </w:t>
      </w:r>
      <w:r w:rsidR="008075A5">
        <w:t xml:space="preserve"> </w:t>
      </w:r>
      <w:r w:rsidR="006515CD">
        <w:t>2019 году – 372 чело</w:t>
      </w:r>
      <w:r w:rsidR="00F76E4A">
        <w:t>века, в 2020 году – 365 чел</w:t>
      </w:r>
      <w:r w:rsidR="00800B83">
        <w:t>овек, в 2021 году – 366 человек</w:t>
      </w:r>
      <w:r w:rsidR="00CB635C">
        <w:t>, в 2022 году – 366</w:t>
      </w:r>
      <w:r w:rsidR="00E26372">
        <w:t xml:space="preserve"> чел</w:t>
      </w:r>
      <w:r>
        <w:t>овек, в 2023 году – 345 человек, в 2024 году – 335 человек.</w:t>
      </w:r>
      <w:proofErr w:type="gramEnd"/>
      <w:r w:rsidR="00F35E62">
        <w:t xml:space="preserve"> </w:t>
      </w:r>
      <w:r w:rsidR="00F35E62" w:rsidRPr="00F35E62">
        <w:t xml:space="preserve"> Нестабильная динамика  в численности обучающихся объясняются миграционными процессами.</w:t>
      </w:r>
    </w:p>
    <w:p w:rsidR="00F35E62" w:rsidRPr="00F35E62" w:rsidRDefault="008075A5" w:rsidP="00116EB6">
      <w:pPr>
        <w:pStyle w:val="22"/>
        <w:spacing w:line="360" w:lineRule="auto"/>
        <w:ind w:left="-426" w:firstLine="142"/>
        <w:rPr>
          <w:b/>
          <w:i/>
          <w:sz w:val="24"/>
          <w:szCs w:val="24"/>
        </w:rPr>
      </w:pPr>
      <w:r>
        <w:t xml:space="preserve">Таблица 5           </w:t>
      </w:r>
      <w:r w:rsidR="00F35E62">
        <w:t xml:space="preserve"> </w:t>
      </w:r>
      <w:r w:rsidR="00F35E62" w:rsidRPr="00F35E62">
        <w:rPr>
          <w:b/>
          <w:i/>
          <w:sz w:val="24"/>
          <w:szCs w:val="24"/>
        </w:rPr>
        <w:t xml:space="preserve">Динамика численности </w:t>
      </w:r>
      <w:proofErr w:type="gramStart"/>
      <w:r w:rsidR="00F35E62" w:rsidRPr="00F35E62">
        <w:rPr>
          <w:b/>
          <w:i/>
          <w:sz w:val="24"/>
          <w:szCs w:val="24"/>
        </w:rPr>
        <w:t>обучающихся</w:t>
      </w:r>
      <w:proofErr w:type="gramEnd"/>
      <w:r w:rsidR="00F35E62" w:rsidRPr="00F35E62">
        <w:rPr>
          <w:b/>
          <w:i/>
          <w:sz w:val="24"/>
          <w:szCs w:val="24"/>
        </w:rPr>
        <w:t xml:space="preserve"> по годам</w:t>
      </w:r>
    </w:p>
    <w:p w:rsidR="00F35E62" w:rsidRDefault="00F35E62" w:rsidP="00116EB6">
      <w:pPr>
        <w:pStyle w:val="22"/>
        <w:spacing w:line="360" w:lineRule="auto"/>
        <w:ind w:left="-426" w:firstLine="142"/>
      </w:pPr>
      <w:r>
        <w:rPr>
          <w:noProof/>
        </w:rPr>
        <w:drawing>
          <wp:inline distT="0" distB="0" distL="0" distR="0" wp14:anchorId="3179CA2C" wp14:editId="284DB51B">
            <wp:extent cx="4800600" cy="1781175"/>
            <wp:effectExtent l="38100" t="57150" r="19050" b="2857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35E62" w:rsidRPr="00F35E62" w:rsidRDefault="00F35E62" w:rsidP="00116EB6">
      <w:pPr>
        <w:spacing w:line="360" w:lineRule="auto"/>
        <w:ind w:left="-426" w:firstLine="142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proofErr w:type="gramStart"/>
      <w:r w:rsidRPr="00F35E6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</w:t>
      </w:r>
      <w:r w:rsidRPr="007573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общего образования, к числен</w:t>
      </w:r>
      <w:r w:rsidR="00D079D2" w:rsidRPr="007573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ности детей в возрасте 7-17 лет</w:t>
      </w:r>
      <w:r w:rsidR="00E2637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70B7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2024 году – 63,9%, </w:t>
      </w:r>
      <w:r w:rsidR="00E2637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2023 году – 66%, </w:t>
      </w:r>
      <w:r w:rsidR="00F76E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800B8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2022 году </w:t>
      </w:r>
      <w:r w:rsidR="00D73FA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–</w:t>
      </w:r>
      <w:r w:rsidR="00800B8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D73FA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69,09%, </w:t>
      </w:r>
      <w:r w:rsidR="00F76E4A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2021 году – 75,6%, </w:t>
      </w:r>
      <w:r w:rsidR="000024E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2020 году – 69,3%,</w:t>
      </w:r>
      <w:r w:rsidR="00D079D2" w:rsidRPr="007573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2019 году </w:t>
      </w:r>
      <w:r w:rsidR="007573C4" w:rsidRPr="007573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–</w:t>
      </w:r>
      <w:r w:rsidR="00D079D2" w:rsidRPr="007573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F74A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70,32 </w:t>
      </w:r>
      <w:r w:rsidR="00E2637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%. </w:t>
      </w:r>
      <w:r w:rsidR="005F2AB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Наблюдается </w:t>
      </w:r>
      <w:r w:rsidR="00D73FA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небольшое снижение по охвату</w:t>
      </w:r>
      <w:proofErr w:type="gramEnd"/>
      <w:r w:rsidR="00D73FA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детей в связи с миграционными процессами в районе.</w:t>
      </w:r>
    </w:p>
    <w:p w:rsidR="00F35E62" w:rsidRPr="00F35E62" w:rsidRDefault="00670B76" w:rsidP="00116EB6">
      <w:pPr>
        <w:pStyle w:val="ConsPlusNormal"/>
        <w:widowControl/>
        <w:spacing w:line="360" w:lineRule="auto"/>
        <w:ind w:left="-426" w:firstLine="142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конец 2024</w:t>
      </w:r>
      <w:r w:rsidR="00EA36C3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E26372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</w:t>
      </w:r>
      <w:r>
        <w:rPr>
          <w:rFonts w:ascii="Times New Roman" w:hAnsi="Times New Roman" w:cs="Times New Roman"/>
          <w:color w:val="000000"/>
          <w:sz w:val="28"/>
          <w:szCs w:val="28"/>
        </w:rPr>
        <w:t>ировало 2</w:t>
      </w:r>
      <w:r w:rsidR="00F35E62" w:rsidRPr="00F35E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35E62" w:rsidRPr="00F35E62">
        <w:rPr>
          <w:rFonts w:ascii="Times New Roman" w:hAnsi="Times New Roman" w:cs="Times New Roman"/>
          <w:color w:val="000000"/>
          <w:sz w:val="28"/>
          <w:szCs w:val="28"/>
        </w:rPr>
        <w:t>общеобразовательных</w:t>
      </w:r>
      <w:proofErr w:type="gramEnd"/>
      <w:r w:rsidR="00F35E62" w:rsidRPr="00F35E62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учреждения.  Количе</w:t>
      </w:r>
      <w:r w:rsidR="00D73FAC">
        <w:rPr>
          <w:rFonts w:ascii="Times New Roman" w:hAnsi="Times New Roman" w:cs="Times New Roman"/>
          <w:color w:val="000000"/>
          <w:sz w:val="28"/>
          <w:szCs w:val="28"/>
        </w:rPr>
        <w:t>ство учащихся на 1 сентября 202</w:t>
      </w:r>
      <w:r>
        <w:rPr>
          <w:rFonts w:ascii="Times New Roman" w:hAnsi="Times New Roman" w:cs="Times New Roman"/>
          <w:color w:val="000000"/>
          <w:sz w:val="28"/>
          <w:szCs w:val="28"/>
        </w:rPr>
        <w:t>4 года составляло  333</w:t>
      </w:r>
      <w:r w:rsidR="00F35E62" w:rsidRPr="00F35E62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35E62" w:rsidRPr="00F35E62">
        <w:rPr>
          <w:rFonts w:ascii="Times New Roman" w:hAnsi="Times New Roman" w:cs="Times New Roman"/>
          <w:color w:val="000000"/>
          <w:sz w:val="28"/>
          <w:szCs w:val="28"/>
        </w:rPr>
        <w:t>. Средняя наполня</w:t>
      </w:r>
      <w:r w:rsidR="00D14774">
        <w:rPr>
          <w:rFonts w:ascii="Times New Roman" w:hAnsi="Times New Roman" w:cs="Times New Roman"/>
          <w:color w:val="000000"/>
          <w:sz w:val="28"/>
          <w:szCs w:val="28"/>
        </w:rPr>
        <w:t>емость  по району составила</w:t>
      </w:r>
      <w:r w:rsidR="007E654D">
        <w:rPr>
          <w:rFonts w:ascii="Times New Roman" w:hAnsi="Times New Roman" w:cs="Times New Roman"/>
          <w:color w:val="000000"/>
          <w:sz w:val="28"/>
          <w:szCs w:val="28"/>
        </w:rPr>
        <w:t xml:space="preserve"> 14 человек </w:t>
      </w:r>
      <w:proofErr w:type="gramStart"/>
      <w:r w:rsidR="007E654D"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 w:rsidR="007E654D">
        <w:rPr>
          <w:rFonts w:ascii="Times New Roman" w:hAnsi="Times New Roman" w:cs="Times New Roman"/>
          <w:color w:val="000000"/>
          <w:sz w:val="28"/>
          <w:szCs w:val="28"/>
        </w:rPr>
        <w:t>в 2023 году -</w:t>
      </w:r>
      <w:r w:rsidR="00E26372">
        <w:rPr>
          <w:rFonts w:ascii="Times New Roman" w:hAnsi="Times New Roman" w:cs="Times New Roman"/>
          <w:color w:val="000000"/>
          <w:sz w:val="28"/>
          <w:szCs w:val="28"/>
        </w:rPr>
        <w:t xml:space="preserve"> 15,9</w:t>
      </w:r>
      <w:r w:rsidR="007E654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26372">
        <w:rPr>
          <w:rFonts w:ascii="Times New Roman" w:hAnsi="Times New Roman" w:cs="Times New Roman"/>
          <w:color w:val="000000"/>
          <w:sz w:val="28"/>
          <w:szCs w:val="28"/>
        </w:rPr>
        <w:t xml:space="preserve">в 2022 году -18,2 человек, </w:t>
      </w:r>
      <w:r w:rsidR="00D73FAC">
        <w:rPr>
          <w:rFonts w:ascii="Times New Roman" w:hAnsi="Times New Roman" w:cs="Times New Roman"/>
          <w:color w:val="000000"/>
          <w:sz w:val="28"/>
          <w:szCs w:val="28"/>
        </w:rPr>
        <w:t xml:space="preserve">в 2021 году - </w:t>
      </w:r>
      <w:r w:rsidR="000024E4">
        <w:rPr>
          <w:rFonts w:ascii="Times New Roman" w:hAnsi="Times New Roman" w:cs="Times New Roman"/>
          <w:color w:val="000000"/>
          <w:sz w:val="28"/>
          <w:szCs w:val="28"/>
        </w:rPr>
        <w:t xml:space="preserve">15,8 </w:t>
      </w:r>
      <w:r w:rsidR="00EA36C3"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  <w:r w:rsidR="00D73FAC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="00AD59C7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5F2AB2">
        <w:rPr>
          <w:rFonts w:ascii="Times New Roman" w:hAnsi="Times New Roman" w:cs="Times New Roman"/>
          <w:color w:val="000000"/>
          <w:sz w:val="28"/>
          <w:szCs w:val="28"/>
        </w:rPr>
        <w:t xml:space="preserve"> 2019-2020 году -23</w:t>
      </w:r>
      <w:r w:rsidR="00AD59C7">
        <w:rPr>
          <w:rFonts w:ascii="Times New Roman" w:hAnsi="Times New Roman" w:cs="Times New Roman"/>
          <w:color w:val="000000"/>
          <w:sz w:val="28"/>
          <w:szCs w:val="28"/>
        </w:rPr>
        <w:t xml:space="preserve"> класса-комплекта</w:t>
      </w:r>
      <w:r w:rsidR="00D73FAC">
        <w:rPr>
          <w:rFonts w:ascii="Times New Roman" w:hAnsi="Times New Roman" w:cs="Times New Roman"/>
          <w:color w:val="000000"/>
          <w:sz w:val="28"/>
          <w:szCs w:val="28"/>
        </w:rPr>
        <w:t>, в 2021-2022 учебном году – 22</w:t>
      </w:r>
      <w:r w:rsidR="00E26372">
        <w:rPr>
          <w:rFonts w:ascii="Times New Roman" w:hAnsi="Times New Roman" w:cs="Times New Roman"/>
          <w:color w:val="000000"/>
          <w:sz w:val="28"/>
          <w:szCs w:val="28"/>
        </w:rPr>
        <w:t xml:space="preserve">, в 2022-2023 учебном году – 19, в 2023-2024 учебном году </w:t>
      </w:r>
      <w:r w:rsidR="00AD59C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E263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9C7">
        <w:rPr>
          <w:rFonts w:ascii="Times New Roman" w:hAnsi="Times New Roman" w:cs="Times New Roman"/>
          <w:color w:val="000000"/>
          <w:sz w:val="28"/>
          <w:szCs w:val="28"/>
        </w:rPr>
        <w:t>18.</w:t>
      </w:r>
    </w:p>
    <w:p w:rsidR="00F35E62" w:rsidRPr="00F35E62" w:rsidRDefault="00F35E62" w:rsidP="00116EB6">
      <w:pPr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5E62">
        <w:rPr>
          <w:rFonts w:ascii="Times New Roman" w:hAnsi="Times New Roman" w:cs="Times New Roman"/>
          <w:sz w:val="28"/>
          <w:szCs w:val="28"/>
          <w:shd w:val="clear" w:color="auto" w:fill="FFFFFF"/>
        </w:rPr>
        <w:t>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</w:t>
      </w:r>
      <w:r w:rsidR="003656D9">
        <w:rPr>
          <w:rFonts w:ascii="Times New Roman" w:hAnsi="Times New Roman" w:cs="Times New Roman"/>
          <w:sz w:val="28"/>
          <w:szCs w:val="28"/>
          <w:shd w:val="clear" w:color="auto" w:fill="FFFFFF"/>
        </w:rPr>
        <w:t>еобр</w:t>
      </w:r>
      <w:r w:rsidR="00D14774">
        <w:rPr>
          <w:rFonts w:ascii="Times New Roman" w:hAnsi="Times New Roman" w:cs="Times New Roman"/>
          <w:sz w:val="28"/>
          <w:szCs w:val="28"/>
          <w:shd w:val="clear" w:color="auto" w:fill="FFFFFF"/>
        </w:rPr>
        <w:t>азовательных организаций – 100</w:t>
      </w:r>
      <w:r w:rsidRPr="00F35E62">
        <w:rPr>
          <w:rFonts w:ascii="Times New Roman" w:hAnsi="Times New Roman" w:cs="Times New Roman"/>
          <w:sz w:val="28"/>
          <w:szCs w:val="28"/>
          <w:shd w:val="clear" w:color="auto" w:fill="FFFFFF"/>
        </w:rPr>
        <w:t>%.</w:t>
      </w:r>
    </w:p>
    <w:p w:rsidR="00F35E62" w:rsidRDefault="00F35E62" w:rsidP="00116EB6">
      <w:pPr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5E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Оценка родителями учащихся общеобразовательных организаций возможности выбора общеобразовательной организации (оценка удельного веса численности </w:t>
      </w:r>
      <w:r w:rsidRPr="00F35E6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родителей учащихся, отдавших своих детей в конкретную школу по причине отсутствия других вариантов для выбора, в общей численности родителей учащихся общеобразовательных организаций) -100%.</w:t>
      </w:r>
    </w:p>
    <w:p w:rsidR="001724DC" w:rsidRPr="001724DC" w:rsidRDefault="001724DC" w:rsidP="00116EB6">
      <w:pPr>
        <w:ind w:left="-426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1724DC">
        <w:rPr>
          <w:rFonts w:ascii="Times New Roman" w:hAnsi="Times New Roman" w:cs="Times New Roman"/>
          <w:sz w:val="28"/>
          <w:szCs w:val="28"/>
          <w:shd w:val="clear" w:color="auto" w:fill="FFFFFF"/>
        </w:rPr>
        <w:t>Удельный вес численности лиц, занимающихся во вторую или третью смены, в общей численности учащихся общеобразовательных организаций – 0%.</w:t>
      </w:r>
    </w:p>
    <w:p w:rsidR="001724DC" w:rsidRPr="001724DC" w:rsidRDefault="001724DC" w:rsidP="00116EB6">
      <w:pPr>
        <w:ind w:left="-426" w:firstLine="142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Удельный вес численности лиц, углубленно изучающих отдельные предметы, в общей численности учащихся общеобразовательных организаций -0%.</w:t>
      </w:r>
    </w:p>
    <w:p w:rsidR="001724DC" w:rsidRPr="001724DC" w:rsidRDefault="001724DC" w:rsidP="00116EB6">
      <w:pPr>
        <w:pStyle w:val="4"/>
        <w:ind w:left="-426" w:firstLine="142"/>
        <w:rPr>
          <w:sz w:val="28"/>
          <w:szCs w:val="28"/>
        </w:rPr>
      </w:pPr>
      <w:r w:rsidRPr="001724DC">
        <w:rPr>
          <w:sz w:val="28"/>
          <w:szCs w:val="28"/>
        </w:rPr>
        <w:t>Кадровое обеспечение</w:t>
      </w:r>
    </w:p>
    <w:p w:rsidR="00782E37" w:rsidRDefault="00782E37" w:rsidP="00782E37">
      <w:pPr>
        <w:pStyle w:val="12"/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2019 году педагогов насчитывалось 32 человека.</w:t>
      </w:r>
      <w:r w:rsidRPr="00782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 них имеют стаж работы более 20 лет  26 человек (82%), от 15 до 20 лет – 2 человека (6%),</w:t>
      </w:r>
      <w:r w:rsidRPr="00782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10 до 15 лет – 2 человека (6%),</w:t>
      </w:r>
      <w:r w:rsidRPr="00782E3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 5 до 10 лет – 2 человека (6%), до 5 лет – 0 человек (0%).</w:t>
      </w:r>
    </w:p>
    <w:p w:rsidR="00DB6D2A" w:rsidRDefault="000024E4" w:rsidP="00DB6D2A">
      <w:pPr>
        <w:pStyle w:val="12"/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2020 году педагогов насчитывалось </w:t>
      </w:r>
      <w:r w:rsidR="002102FD">
        <w:rPr>
          <w:rFonts w:ascii="Times New Roman" w:hAnsi="Times New Roman" w:cs="Times New Roman"/>
          <w:bCs/>
          <w:sz w:val="28"/>
          <w:szCs w:val="28"/>
        </w:rPr>
        <w:t>32</w:t>
      </w:r>
      <w:r w:rsidR="00DB6D2A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2102FD">
        <w:rPr>
          <w:rFonts w:ascii="Times New Roman" w:hAnsi="Times New Roman" w:cs="Times New Roman"/>
          <w:bCs/>
          <w:sz w:val="28"/>
          <w:szCs w:val="28"/>
        </w:rPr>
        <w:t>а</w:t>
      </w:r>
      <w:r w:rsidR="00DB6D2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DB6D2A" w:rsidRPr="002102FD">
        <w:rPr>
          <w:rFonts w:ascii="Times New Roman" w:hAnsi="Times New Roman" w:cs="Times New Roman"/>
          <w:bCs/>
          <w:sz w:val="28"/>
          <w:szCs w:val="28"/>
        </w:rPr>
        <w:t>Из них им</w:t>
      </w:r>
      <w:r w:rsidR="002102FD" w:rsidRPr="002102FD">
        <w:rPr>
          <w:rFonts w:ascii="Times New Roman" w:hAnsi="Times New Roman" w:cs="Times New Roman"/>
          <w:bCs/>
          <w:sz w:val="28"/>
          <w:szCs w:val="28"/>
        </w:rPr>
        <w:t>еют стаж работы более 20 лет  27 человек (85%), от 15 до 20 лет – 1 человек (3</w:t>
      </w:r>
      <w:r w:rsidR="00DB6D2A" w:rsidRPr="002102FD">
        <w:rPr>
          <w:rFonts w:ascii="Times New Roman" w:hAnsi="Times New Roman" w:cs="Times New Roman"/>
          <w:bCs/>
          <w:sz w:val="28"/>
          <w:szCs w:val="28"/>
        </w:rPr>
        <w:t>%), от 10 до 15 лет – 2 человека (6%), от 5 до 10 лет – 2 человека (6%), до 5 лет – 0 человек (0%).</w:t>
      </w:r>
    </w:p>
    <w:p w:rsidR="005F2AB2" w:rsidRDefault="005F2AB2" w:rsidP="00DB6D2A">
      <w:pPr>
        <w:pStyle w:val="12"/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2021 году педагогов насчитывалось </w:t>
      </w:r>
      <w:r w:rsidR="00F22E36">
        <w:rPr>
          <w:rFonts w:ascii="Times New Roman" w:hAnsi="Times New Roman" w:cs="Times New Roman"/>
          <w:bCs/>
          <w:sz w:val="28"/>
          <w:szCs w:val="28"/>
        </w:rPr>
        <w:t xml:space="preserve">28 человек, из них стаж работы более 20 лет – 23 человека (82%), от 15 до 20 лет – 2 человека (7%), от 10 до 15 лет – 2 человека (7%),  </w:t>
      </w:r>
      <w:proofErr w:type="gramStart"/>
      <w:r w:rsidR="00F22E36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="00F22E36">
        <w:rPr>
          <w:rFonts w:ascii="Times New Roman" w:hAnsi="Times New Roman" w:cs="Times New Roman"/>
          <w:bCs/>
          <w:sz w:val="28"/>
          <w:szCs w:val="28"/>
        </w:rPr>
        <w:t xml:space="preserve"> 5 </w:t>
      </w:r>
      <w:proofErr w:type="gramStart"/>
      <w:r w:rsidR="00F22E36">
        <w:rPr>
          <w:rFonts w:ascii="Times New Roman" w:hAnsi="Times New Roman" w:cs="Times New Roman"/>
          <w:bCs/>
          <w:sz w:val="28"/>
          <w:szCs w:val="28"/>
        </w:rPr>
        <w:t>до</w:t>
      </w:r>
      <w:proofErr w:type="gramEnd"/>
      <w:r w:rsidR="00F22E36">
        <w:rPr>
          <w:rFonts w:ascii="Times New Roman" w:hAnsi="Times New Roman" w:cs="Times New Roman"/>
          <w:bCs/>
          <w:sz w:val="28"/>
          <w:szCs w:val="28"/>
        </w:rPr>
        <w:t xml:space="preserve"> 10 лет – 1 (4%) человек, до 5 лет – 0 человек.</w:t>
      </w:r>
    </w:p>
    <w:p w:rsidR="00D73FAC" w:rsidRDefault="00D73FAC" w:rsidP="00DB6D2A">
      <w:pPr>
        <w:pStyle w:val="12"/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2022 году педагогов насчитывалось 24 человека. Из них стаж работы  более 20 лет – 21 человек (88%), от 15 до 20 лет – 1 человек (4%), от 10 до 15 лет – 0 человек (0%), от 5 до 10 лет – 1 человек (4%), до 5 лет – 1 человек (4%)</w:t>
      </w:r>
      <w:r w:rsidR="00DF2B5A">
        <w:rPr>
          <w:rFonts w:ascii="Times New Roman" w:hAnsi="Times New Roman" w:cs="Times New Roman"/>
          <w:bCs/>
          <w:sz w:val="28"/>
          <w:szCs w:val="28"/>
        </w:rPr>
        <w:t>.</w:t>
      </w:r>
    </w:p>
    <w:p w:rsidR="00AD59C7" w:rsidRDefault="00AD59C7" w:rsidP="00DB6D2A">
      <w:pPr>
        <w:pStyle w:val="12"/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2023 году – педагогов – 22 человека, из них стаж работы более 20 лет – 17 человек (76%), 15-20 лет- 2 человека (9%), 10-15 лет – 1 человек (5%), 5-10 лет – 1 человек (5%), до 5 лет – 1 человек (5%).</w:t>
      </w:r>
    </w:p>
    <w:p w:rsidR="007E654D" w:rsidRDefault="007E654D" w:rsidP="00DB6D2A">
      <w:pPr>
        <w:pStyle w:val="12"/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2024 году – педагогов -22 человека, из них стаж работы более 20 лет – 17 человек (76%), 15-20 лет- 2 человека (9%), 10-15 лет – 1 человек (5%), 5-10 лет – 1 человек (5%), до 5 лет – 1 человек (5%).</w:t>
      </w:r>
    </w:p>
    <w:p w:rsidR="001724DC" w:rsidRPr="001724DC" w:rsidRDefault="001724DC" w:rsidP="00116EB6">
      <w:pPr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4DC">
        <w:rPr>
          <w:rFonts w:ascii="Times New Roman" w:hAnsi="Times New Roman" w:cs="Times New Roman"/>
          <w:sz w:val="28"/>
          <w:szCs w:val="28"/>
          <w:shd w:val="clear" w:color="auto" w:fill="FFFFFF"/>
        </w:rPr>
        <w:t>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работников- 100%.</w:t>
      </w:r>
    </w:p>
    <w:p w:rsidR="00DB6D2A" w:rsidRDefault="001724DC" w:rsidP="00116EB6">
      <w:pPr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724D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Численность учащихся в общеобразовательных организациях в расчете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1 педагогичес</w:t>
      </w:r>
      <w:r w:rsidR="009B0950">
        <w:rPr>
          <w:rFonts w:ascii="Times New Roman" w:hAnsi="Times New Roman" w:cs="Times New Roman"/>
          <w:sz w:val="28"/>
          <w:szCs w:val="28"/>
          <w:shd w:val="clear" w:color="auto" w:fill="FFFFFF"/>
        </w:rPr>
        <w:t>кого работников</w:t>
      </w:r>
      <w:r w:rsidR="00AD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6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2024 году – 15,2, </w:t>
      </w:r>
      <w:r w:rsidR="00AD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2023 году – 15,6, </w:t>
      </w:r>
      <w:r w:rsidR="00DF2B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2022 году – 15, </w:t>
      </w:r>
      <w:r w:rsidR="00C326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22E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2021 году – 13, </w:t>
      </w:r>
      <w:r w:rsidR="00DB6D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2020 году – 12,2, </w:t>
      </w:r>
      <w:r w:rsidR="00C326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2019 году </w:t>
      </w:r>
      <w:r w:rsidR="00E174E9">
        <w:rPr>
          <w:rFonts w:ascii="Times New Roman" w:hAnsi="Times New Roman" w:cs="Times New Roman"/>
          <w:sz w:val="28"/>
          <w:szCs w:val="28"/>
          <w:shd w:val="clear" w:color="auto" w:fill="FFFFFF"/>
        </w:rPr>
        <w:t>– 9,54</w:t>
      </w:r>
      <w:r w:rsidR="00AD59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человек.</w:t>
      </w:r>
    </w:p>
    <w:p w:rsidR="001724DC" w:rsidRDefault="00F22B63" w:rsidP="00116EB6">
      <w:pPr>
        <w:spacing w:line="360" w:lineRule="auto"/>
        <w:ind w:left="-426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Таблица 6</w:t>
      </w:r>
      <w:r w:rsidR="001724DC">
        <w:rPr>
          <w:rFonts w:ascii="Times New Roman" w:hAnsi="Times New Roman" w:cs="Times New Roman"/>
          <w:sz w:val="28"/>
          <w:szCs w:val="28"/>
        </w:rPr>
        <w:t xml:space="preserve"> </w:t>
      </w:r>
      <w:r w:rsidR="001724DC" w:rsidRPr="001724DC">
        <w:rPr>
          <w:rFonts w:ascii="Times New Roman" w:hAnsi="Times New Roman" w:cs="Times New Roman"/>
          <w:b/>
          <w:i/>
          <w:sz w:val="24"/>
          <w:szCs w:val="24"/>
        </w:rPr>
        <w:t>Численность учащихся на 1 педагогического работника</w:t>
      </w:r>
    </w:p>
    <w:p w:rsidR="001724DC" w:rsidRDefault="001724DC" w:rsidP="00116EB6">
      <w:pPr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455873">
        <w:rPr>
          <w:rFonts w:ascii="Times New Roman" w:hAnsi="Times New Roman" w:cs="Times New Roman"/>
          <w:b/>
          <w:noProof/>
          <w:sz w:val="16"/>
          <w:szCs w:val="16"/>
        </w:rPr>
        <w:drawing>
          <wp:inline distT="0" distB="0" distL="0" distR="0" wp14:anchorId="4BBDB7BB" wp14:editId="483E5E85">
            <wp:extent cx="4076700" cy="2057400"/>
            <wp:effectExtent l="57150" t="5715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9E3483" w:rsidRPr="009E3483" w:rsidRDefault="009E348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483">
        <w:rPr>
          <w:rFonts w:ascii="Times New Roman" w:hAnsi="Times New Roman" w:cs="Times New Roman"/>
          <w:sz w:val="28"/>
          <w:szCs w:val="28"/>
          <w:shd w:val="clear" w:color="auto" w:fill="FFFFFF"/>
        </w:rPr>
        <w:t>Удельный вес численности учителей в возрасте до 35 лет в общей численности учителей общеобразовательных организаций</w:t>
      </w:r>
      <w:r w:rsidR="005D0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0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74E9">
        <w:rPr>
          <w:rFonts w:ascii="Times New Roman" w:hAnsi="Times New Roman" w:cs="Times New Roman"/>
          <w:sz w:val="28"/>
          <w:szCs w:val="28"/>
          <w:shd w:val="clear" w:color="auto" w:fill="FFFFFF"/>
        </w:rPr>
        <w:t>в 2019 году  - 9,38</w:t>
      </w:r>
      <w:r w:rsidR="00DB6D2A">
        <w:rPr>
          <w:rFonts w:ascii="Times New Roman" w:hAnsi="Times New Roman" w:cs="Times New Roman"/>
          <w:sz w:val="28"/>
          <w:szCs w:val="28"/>
          <w:shd w:val="clear" w:color="auto" w:fill="FFFFFF"/>
        </w:rPr>
        <w:t>%,</w:t>
      </w:r>
      <w:r w:rsidR="0028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B6D2A">
        <w:rPr>
          <w:rFonts w:ascii="Times New Roman" w:hAnsi="Times New Roman" w:cs="Times New Roman"/>
          <w:sz w:val="28"/>
          <w:szCs w:val="28"/>
          <w:shd w:val="clear" w:color="auto" w:fill="FFFFFF"/>
        </w:rPr>
        <w:t>в 2020 го</w:t>
      </w:r>
      <w:r w:rsidR="00DF2B5A">
        <w:rPr>
          <w:rFonts w:ascii="Times New Roman" w:hAnsi="Times New Roman" w:cs="Times New Roman"/>
          <w:sz w:val="28"/>
          <w:szCs w:val="28"/>
          <w:shd w:val="clear" w:color="auto" w:fill="FFFFFF"/>
        </w:rPr>
        <w:t>ду – 10,3%, в 2021</w:t>
      </w:r>
      <w:r w:rsidR="0028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– 10,7%, в 2</w:t>
      </w:r>
      <w:r w:rsidR="007E654D">
        <w:rPr>
          <w:rFonts w:ascii="Times New Roman" w:hAnsi="Times New Roman" w:cs="Times New Roman"/>
          <w:sz w:val="28"/>
          <w:szCs w:val="28"/>
          <w:shd w:val="clear" w:color="auto" w:fill="FFFFFF"/>
        </w:rPr>
        <w:t>022 году – 9%, в 2023 году - 9%, в 2024 году – 9%.</w:t>
      </w:r>
    </w:p>
    <w:p w:rsidR="009E3483" w:rsidRPr="009E3483" w:rsidRDefault="009E348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</w:r>
    </w:p>
    <w:p w:rsidR="009E3483" w:rsidRPr="009E3483" w:rsidRDefault="009E348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483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педагогических работников - всего- 100%;</w:t>
      </w:r>
    </w:p>
    <w:p w:rsidR="009E3483" w:rsidRPr="009E3483" w:rsidRDefault="009E348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483">
        <w:rPr>
          <w:rFonts w:ascii="Times New Roman" w:hAnsi="Times New Roman" w:cs="Times New Roman"/>
          <w:sz w:val="28"/>
          <w:szCs w:val="28"/>
          <w:shd w:val="clear" w:color="auto" w:fill="FFFFFF"/>
        </w:rPr>
        <w:t>из них учителей – 100%.</w:t>
      </w:r>
    </w:p>
    <w:p w:rsidR="009E3483" w:rsidRPr="009E3483" w:rsidRDefault="009E3483" w:rsidP="00116EB6">
      <w:pPr>
        <w:pStyle w:val="4"/>
        <w:spacing w:before="0"/>
        <w:ind w:left="-426" w:firstLine="142"/>
        <w:rPr>
          <w:sz w:val="28"/>
          <w:szCs w:val="28"/>
        </w:rPr>
      </w:pPr>
      <w:r w:rsidRPr="009E3483">
        <w:rPr>
          <w:sz w:val="28"/>
          <w:szCs w:val="28"/>
        </w:rPr>
        <w:t>Условия реализации образовательных программ</w:t>
      </w:r>
    </w:p>
    <w:p w:rsidR="009E3483" w:rsidRPr="009E3483" w:rsidRDefault="009E3483" w:rsidP="00116EB6">
      <w:pPr>
        <w:pStyle w:val="af6"/>
        <w:spacing w:before="0"/>
        <w:ind w:left="-426" w:firstLine="142"/>
        <w:rPr>
          <w:sz w:val="28"/>
          <w:szCs w:val="28"/>
        </w:rPr>
      </w:pPr>
      <w:r w:rsidRPr="009E3483">
        <w:rPr>
          <w:sz w:val="28"/>
          <w:szCs w:val="28"/>
        </w:rPr>
        <w:t>Материально-техническое и информационное обеспечение</w:t>
      </w:r>
    </w:p>
    <w:p w:rsidR="009E3483" w:rsidRPr="009E3483" w:rsidRDefault="009E3483" w:rsidP="00116EB6">
      <w:pPr>
        <w:pStyle w:val="12"/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483">
        <w:rPr>
          <w:rFonts w:ascii="Times New Roman" w:hAnsi="Times New Roman" w:cs="Times New Roman"/>
          <w:sz w:val="28"/>
          <w:szCs w:val="28"/>
        </w:rPr>
        <w:t>С каждым годом улучшается материально-техническая база образовательных организаций.</w:t>
      </w:r>
    </w:p>
    <w:p w:rsidR="004F21B2" w:rsidRPr="004F21B2" w:rsidRDefault="004F21B2" w:rsidP="004F21B2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2020 году н</w:t>
      </w:r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>а базе МБОУ «</w:t>
      </w:r>
      <w:proofErr w:type="spellStart"/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Пестяковская</w:t>
      </w:r>
      <w:proofErr w:type="spellEnd"/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СШ» были реализованы два федеральных проекта -  «Современная школа» и  Успех каждого ребенка». Цель первого проекта: обеспечение возможности изучать предметную область «Технология» и другие </w:t>
      </w:r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предметные области  в кабинетах, имеющих </w:t>
      </w:r>
      <w:proofErr w:type="spellStart"/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высокооснащенные</w:t>
      </w:r>
      <w:proofErr w:type="spellEnd"/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места.   Учителя – предметники прошли подготовку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преподавания технологии, ОБЖ</w:t>
      </w:r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информатики на новом оборудовании. В рамках Центра гуманитарного и цифрового профилей функционируют медиа зона, зона </w:t>
      </w:r>
      <w:proofErr w:type="spellStart"/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>коворкинга</w:t>
      </w:r>
      <w:proofErr w:type="spellEnd"/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шахматная зона, а также предметный кабинет, который оборудован 10 новыми ноутбуками, одним 3Д принтером, наглядными пособиями для преподавания предмета ОБЖ, оборудованием для практических занятий по технологии.</w:t>
      </w:r>
    </w:p>
    <w:p w:rsidR="004F21B2" w:rsidRPr="004F21B2" w:rsidRDefault="004F21B2" w:rsidP="004F21B2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Второй проект «Успех каждого ребенка» предоставил возможность отремонтировать спортивный зал </w:t>
      </w:r>
      <w:proofErr w:type="spellStart"/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>Пестяковской</w:t>
      </w:r>
      <w:proofErr w:type="spellEnd"/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средней школы в соответствии с требованиями безопасности и </w:t>
      </w:r>
      <w:proofErr w:type="spellStart"/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</w:t>
      </w:r>
      <w:proofErr w:type="spellEnd"/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>. В результате реализации этого проекта появился новый спортивный клуб на базе школы, улучшились условия обучения детей.</w:t>
      </w:r>
    </w:p>
    <w:p w:rsidR="004F21B2" w:rsidRPr="004F21B2" w:rsidRDefault="004F21B2" w:rsidP="004F21B2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>Оснащение кабинетов Центра «Точка роста» и капитальный ремонт спортивного зала позволили  вывести  школу на новый уровень качества образования. На создание Точки роста затрачено</w:t>
      </w:r>
      <w:r w:rsidRPr="004F21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929, 43059 </w:t>
      </w:r>
      <w:proofErr w:type="spellStart"/>
      <w:r w:rsidRPr="004F21B2">
        <w:rPr>
          <w:rFonts w:ascii="Times New Roman" w:eastAsia="Calibri" w:hAnsi="Times New Roman" w:cs="Times New Roman"/>
          <w:sz w:val="28"/>
          <w:szCs w:val="28"/>
          <w:lang w:eastAsia="en-US"/>
        </w:rPr>
        <w:t>тыс</w:t>
      </w:r>
      <w:proofErr w:type="gramStart"/>
      <w:r w:rsidRPr="004F21B2">
        <w:rPr>
          <w:rFonts w:ascii="Times New Roman" w:eastAsia="Calibri" w:hAnsi="Times New Roman" w:cs="Times New Roman"/>
          <w:sz w:val="28"/>
          <w:szCs w:val="28"/>
          <w:lang w:eastAsia="en-US"/>
        </w:rPr>
        <w:t>.р</w:t>
      </w:r>
      <w:proofErr w:type="gramEnd"/>
      <w:r w:rsidRPr="004F21B2">
        <w:rPr>
          <w:rFonts w:ascii="Times New Roman" w:eastAsia="Calibri" w:hAnsi="Times New Roman" w:cs="Times New Roman"/>
          <w:sz w:val="28"/>
          <w:szCs w:val="28"/>
          <w:lang w:eastAsia="en-US"/>
        </w:rPr>
        <w:t>ублей</w:t>
      </w:r>
      <w:proofErr w:type="spellEnd"/>
      <w:r w:rsidRPr="004F21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 на текущий ремонт двух кабинетов </w:t>
      </w:r>
      <w:proofErr w:type="spellStart"/>
      <w:r w:rsidRPr="004F21B2">
        <w:rPr>
          <w:rFonts w:ascii="Times New Roman" w:eastAsia="Calibri" w:hAnsi="Times New Roman" w:cs="Times New Roman"/>
          <w:sz w:val="28"/>
          <w:szCs w:val="28"/>
          <w:lang w:eastAsia="en-US"/>
        </w:rPr>
        <w:t>Пестяковской</w:t>
      </w:r>
      <w:proofErr w:type="spellEnd"/>
      <w:r w:rsidRPr="004F21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средней школы  -   300,000 тыс. рублей, на приобретение мебели – 200,000 </w:t>
      </w:r>
      <w:proofErr w:type="spellStart"/>
      <w:r w:rsidRPr="004F21B2">
        <w:rPr>
          <w:rFonts w:ascii="Times New Roman" w:eastAsia="Calibri" w:hAnsi="Times New Roman" w:cs="Times New Roman"/>
          <w:sz w:val="28"/>
          <w:szCs w:val="28"/>
          <w:lang w:eastAsia="en-US"/>
        </w:rPr>
        <w:t>тыс.рублей</w:t>
      </w:r>
      <w:proofErr w:type="spellEnd"/>
      <w:r w:rsidRPr="004F21B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F21B2" w:rsidRDefault="004F21B2" w:rsidP="004F21B2">
      <w:pPr>
        <w:shd w:val="clear" w:color="auto" w:fill="FFFFFF"/>
        <w:spacing w:after="0" w:line="36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1B2">
        <w:rPr>
          <w:rFonts w:ascii="Times New Roman" w:eastAsia="Times New Roman" w:hAnsi="Times New Roman" w:cs="Times New Roman"/>
          <w:color w:val="000000"/>
          <w:sz w:val="28"/>
          <w:szCs w:val="28"/>
        </w:rPr>
        <w:t>В малокомплектных школах района в 2020 году были проведены небольшие работы по текущему ремонту и работы по укреплению материально-технической базы. Затраты составили 176,876 тыс. руб.</w:t>
      </w:r>
    </w:p>
    <w:p w:rsidR="005D020D" w:rsidRDefault="005D020D" w:rsidP="005E20EE">
      <w:pPr>
        <w:spacing w:after="0" w:line="36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2021 году были проведены мероприятия по подготовке школ к новому учебному году:</w:t>
      </w:r>
    </w:p>
    <w:p w:rsidR="005D020D" w:rsidRPr="005D020D" w:rsidRDefault="005D020D" w:rsidP="005E20EE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5D020D">
        <w:rPr>
          <w:rFonts w:ascii="Times New Roman" w:eastAsia="Times New Roman" w:hAnsi="Times New Roman" w:cs="Times New Roman"/>
          <w:sz w:val="28"/>
          <w:szCs w:val="28"/>
        </w:rPr>
        <w:t>противопожарные мероприятия – 3,14 тыс. рублей,</w:t>
      </w:r>
    </w:p>
    <w:p w:rsidR="005D020D" w:rsidRPr="005D020D" w:rsidRDefault="005D020D" w:rsidP="005E20EE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5D020D">
        <w:rPr>
          <w:rFonts w:ascii="Times New Roman" w:eastAsia="Times New Roman" w:hAnsi="Times New Roman" w:cs="Times New Roman"/>
          <w:sz w:val="28"/>
          <w:szCs w:val="28"/>
        </w:rPr>
        <w:t>- антитеррористические мероприятия – 7,07 тыс. рублей,</w:t>
      </w:r>
    </w:p>
    <w:p w:rsidR="005D020D" w:rsidRPr="005D020D" w:rsidRDefault="005D020D" w:rsidP="005E20EE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5D020D">
        <w:rPr>
          <w:rFonts w:ascii="Times New Roman" w:eastAsia="Times New Roman" w:hAnsi="Times New Roman" w:cs="Times New Roman"/>
          <w:sz w:val="28"/>
          <w:szCs w:val="28"/>
        </w:rPr>
        <w:t>- санитарно-эпидемиологические мероприятия – 203,628 тыс. рублей,</w:t>
      </w:r>
    </w:p>
    <w:p w:rsidR="005D020D" w:rsidRPr="005D020D" w:rsidRDefault="005D020D" w:rsidP="005E20EE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5D020D">
        <w:rPr>
          <w:rFonts w:ascii="Times New Roman" w:eastAsia="Times New Roman" w:hAnsi="Times New Roman" w:cs="Times New Roman"/>
          <w:sz w:val="28"/>
          <w:szCs w:val="28"/>
        </w:rPr>
        <w:t>- иные мероприятия</w:t>
      </w:r>
      <w:r w:rsidR="00D00D1D">
        <w:rPr>
          <w:rFonts w:ascii="Times New Roman" w:eastAsia="Times New Roman" w:hAnsi="Times New Roman" w:cs="Times New Roman"/>
          <w:sz w:val="28"/>
          <w:szCs w:val="28"/>
        </w:rPr>
        <w:t>, в том числе реализация проекта «Цифровая образовательная среда»</w:t>
      </w:r>
      <w:r w:rsidRPr="005D020D">
        <w:rPr>
          <w:rFonts w:ascii="Times New Roman" w:eastAsia="Times New Roman" w:hAnsi="Times New Roman" w:cs="Times New Roman"/>
          <w:sz w:val="28"/>
          <w:szCs w:val="28"/>
        </w:rPr>
        <w:t xml:space="preserve"> – 1386,614 тыс. рублей. </w:t>
      </w:r>
    </w:p>
    <w:p w:rsidR="005D020D" w:rsidRDefault="005D020D" w:rsidP="005E20EE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5D020D">
        <w:rPr>
          <w:rFonts w:ascii="Times New Roman" w:eastAsia="Times New Roman" w:hAnsi="Times New Roman" w:cs="Times New Roman"/>
          <w:sz w:val="28"/>
          <w:szCs w:val="28"/>
        </w:rPr>
        <w:t>Всего на подготовку школ затрачено 1600,452 рубля.</w:t>
      </w:r>
    </w:p>
    <w:p w:rsidR="00DF2B5A" w:rsidRDefault="00DF2B5A" w:rsidP="005E20EE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2022 году  была открыта Точка роста естественно – научной направленности на базе МКОУ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Нижнеландеховской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основной школы. Отремонтирован кабинет, закуплена мебель на сумму </w:t>
      </w:r>
      <w:r w:rsidR="005E20EE">
        <w:rPr>
          <w:rFonts w:ascii="Times New Roman" w:eastAsia="Times New Roman" w:hAnsi="Times New Roman" w:cs="Times New Roman"/>
          <w:sz w:val="28"/>
          <w:szCs w:val="28"/>
        </w:rPr>
        <w:t>370,00 тыс. рублей.</w:t>
      </w:r>
    </w:p>
    <w:p w:rsidR="005E20EE" w:rsidRDefault="005E20EE" w:rsidP="00047C5D">
      <w:pPr>
        <w:spacing w:after="0" w:line="360" w:lineRule="auto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 противопожарные, антитеррористические, санитарно-эпидемиологические, иные мероприятия по подготовке к новому 2022 году было израсходовано 618,6 тыс. рублей.</w:t>
      </w:r>
    </w:p>
    <w:p w:rsidR="00283006" w:rsidRDefault="00283006" w:rsidP="00047C5D">
      <w:pPr>
        <w:pStyle w:val="12"/>
        <w:spacing w:after="0" w:line="360" w:lineRule="auto"/>
        <w:ind w:left="-567" w:firstLine="14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2023 году  </w:t>
      </w:r>
      <w:r>
        <w:rPr>
          <w:rFonts w:ascii="Times New Roman" w:hAnsi="Times New Roman" w:cs="Times New Roman"/>
          <w:bCs/>
          <w:sz w:val="28"/>
          <w:szCs w:val="28"/>
        </w:rPr>
        <w:t>в школах района проведены текущие ремонты при подготовке к новому учебному году.  На санитарные мероприятия израсходовано 80389,40 рублей.</w:t>
      </w:r>
    </w:p>
    <w:p w:rsidR="007E654D" w:rsidRDefault="007E654D" w:rsidP="00047C5D">
      <w:pPr>
        <w:pStyle w:val="12"/>
        <w:spacing w:after="0" w:line="360" w:lineRule="auto"/>
        <w:ind w:left="-567" w:firstLine="14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2024 году в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Пестяковская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СШ» реализован региональный проект «Капитальный ремонт объектов общего образования». Были выполнены работы по утеплению фасада, ремонту входных групп, части крыши,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отмостков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частично водопровода и системы отопления.</w:t>
      </w:r>
      <w:r w:rsidR="00DF4522">
        <w:rPr>
          <w:rFonts w:ascii="Times New Roman" w:eastAsia="Times New Roman" w:hAnsi="Times New Roman" w:cs="Times New Roman"/>
          <w:sz w:val="28"/>
          <w:szCs w:val="28"/>
        </w:rPr>
        <w:t xml:space="preserve"> Израсходовано 19 млн. рублей.</w:t>
      </w:r>
    </w:p>
    <w:p w:rsidR="00E174E9" w:rsidRDefault="009E3483" w:rsidP="00047C5D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4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Общая площадь всех помещений общеобразовательных организаций в расчете на одного учащегося </w:t>
      </w:r>
      <w:r w:rsidR="009B09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2019 году </w:t>
      </w:r>
      <w:r w:rsidR="007573C4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E50C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74E9">
        <w:rPr>
          <w:rFonts w:ascii="Times New Roman" w:hAnsi="Times New Roman" w:cs="Times New Roman"/>
          <w:sz w:val="28"/>
          <w:szCs w:val="28"/>
          <w:shd w:val="clear" w:color="auto" w:fill="FFFFFF"/>
        </w:rPr>
        <w:t>14,37</w:t>
      </w:r>
      <w:r w:rsidR="007573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7573C4">
        <w:rPr>
          <w:rFonts w:ascii="Times New Roman" w:hAnsi="Times New Roman" w:cs="Times New Roman"/>
          <w:sz w:val="28"/>
          <w:szCs w:val="28"/>
          <w:shd w:val="clear" w:color="auto" w:fill="FFFFFF"/>
        </w:rPr>
        <w:t>кв</w:t>
      </w:r>
      <w:proofErr w:type="gramStart"/>
      <w:r w:rsidR="007573C4">
        <w:rPr>
          <w:rFonts w:ascii="Times New Roman" w:hAnsi="Times New Roman" w:cs="Times New Roman"/>
          <w:sz w:val="28"/>
          <w:szCs w:val="28"/>
          <w:shd w:val="clear" w:color="auto" w:fill="FFFFFF"/>
        </w:rPr>
        <w:t>.м</w:t>
      </w:r>
      <w:proofErr w:type="spellEnd"/>
      <w:proofErr w:type="gramEnd"/>
      <w:r w:rsidR="001B437D">
        <w:rPr>
          <w:rFonts w:ascii="Times New Roman" w:hAnsi="Times New Roman" w:cs="Times New Roman"/>
          <w:sz w:val="28"/>
          <w:szCs w:val="28"/>
          <w:shd w:val="clear" w:color="auto" w:fill="FFFFFF"/>
        </w:rPr>
        <w:t>, в 2020 году – 14,65</w:t>
      </w:r>
      <w:r w:rsidR="004F21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F21B2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4F21B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D02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2021 году – 14,65 </w:t>
      </w:r>
      <w:proofErr w:type="spellStart"/>
      <w:r w:rsidR="005D020D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5D02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C098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E2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2022 году </w:t>
      </w:r>
      <w:r w:rsidR="00FC505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5E20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5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12,00 </w:t>
      </w:r>
      <w:proofErr w:type="spellStart"/>
      <w:r w:rsidR="00FC505D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FC505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8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2023 году </w:t>
      </w:r>
      <w:r w:rsidR="00E80D0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28300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0D0A">
        <w:rPr>
          <w:rFonts w:ascii="Times New Roman" w:hAnsi="Times New Roman" w:cs="Times New Roman"/>
          <w:sz w:val="28"/>
          <w:szCs w:val="28"/>
          <w:shd w:val="clear" w:color="auto" w:fill="FFFFFF"/>
        </w:rPr>
        <w:t>11,9 кв. м.</w:t>
      </w:r>
      <w:r w:rsidR="007E6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2024 году </w:t>
      </w:r>
      <w:r w:rsidR="00A33F0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E65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3F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12 </w:t>
      </w:r>
      <w:proofErr w:type="spellStart"/>
      <w:r w:rsidR="00A33F00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A33F0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E3483" w:rsidRPr="009E3483" w:rsidRDefault="009E348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483">
        <w:rPr>
          <w:rFonts w:ascii="Times New Roman" w:hAnsi="Times New Roman" w:cs="Times New Roman"/>
          <w:sz w:val="28"/>
          <w:szCs w:val="28"/>
          <w:shd w:val="clear" w:color="auto" w:fill="FFFFFF"/>
        </w:rPr>
        <w:t>Удельный вес числа организаций, имеющих водопровод, центральное отопление, канализацию, в общем числе общеобразовательных организаций:</w:t>
      </w:r>
    </w:p>
    <w:p w:rsidR="009E3483" w:rsidRPr="009E3483" w:rsidRDefault="009E348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483">
        <w:rPr>
          <w:rFonts w:ascii="Times New Roman" w:hAnsi="Times New Roman" w:cs="Times New Roman"/>
          <w:sz w:val="28"/>
          <w:szCs w:val="28"/>
          <w:shd w:val="clear" w:color="auto" w:fill="FFFFFF"/>
        </w:rPr>
        <w:t>водопровод – 100%;</w:t>
      </w:r>
    </w:p>
    <w:p w:rsidR="009E3483" w:rsidRPr="009E3483" w:rsidRDefault="009E348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483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центральное отопление -100%;</w:t>
      </w:r>
    </w:p>
    <w:p w:rsidR="009E3483" w:rsidRPr="009E3483" w:rsidRDefault="009E348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3483">
        <w:rPr>
          <w:rFonts w:ascii="Times New Roman" w:hAnsi="Times New Roman" w:cs="Times New Roman"/>
          <w:sz w:val="28"/>
          <w:szCs w:val="28"/>
          <w:shd w:val="clear" w:color="auto" w:fill="FFFFFF"/>
        </w:rPr>
        <w:t>канализацию -100%.</w:t>
      </w:r>
    </w:p>
    <w:p w:rsidR="00F45315" w:rsidRPr="00F45315" w:rsidRDefault="00F45315" w:rsidP="00116EB6">
      <w:pPr>
        <w:spacing w:after="0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315">
        <w:rPr>
          <w:rFonts w:ascii="Times New Roman" w:hAnsi="Times New Roman" w:cs="Times New Roman"/>
          <w:sz w:val="28"/>
          <w:szCs w:val="28"/>
          <w:shd w:val="clear" w:color="auto" w:fill="FFFFFF"/>
        </w:rPr>
        <w:t>Число персональных компьютеров, используемых в учебных целях, в расчете на 100 учащихся общеобразовательных организаций:</w:t>
      </w:r>
    </w:p>
    <w:p w:rsidR="00F45315" w:rsidRPr="00F45315" w:rsidRDefault="00F45315" w:rsidP="00116EB6">
      <w:pPr>
        <w:spacing w:after="0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315">
        <w:rPr>
          <w:rFonts w:ascii="Times New Roman" w:hAnsi="Times New Roman" w:cs="Times New Roman"/>
          <w:sz w:val="28"/>
          <w:szCs w:val="28"/>
          <w:shd w:val="clear" w:color="auto" w:fill="FFFFFF"/>
        </w:rPr>
        <w:t>всего –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C505D">
        <w:rPr>
          <w:rFonts w:ascii="Times New Roman" w:hAnsi="Times New Roman" w:cs="Times New Roman"/>
          <w:sz w:val="28"/>
          <w:szCs w:val="28"/>
          <w:shd w:val="clear" w:color="auto" w:fill="FFFFFF"/>
        </w:rPr>
        <w:t>65</w:t>
      </w:r>
      <w:r w:rsidRPr="00450A4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F45315" w:rsidRPr="00F45315" w:rsidRDefault="00F45315" w:rsidP="00116EB6">
      <w:pPr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имеющих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доступ к Интернету – </w:t>
      </w:r>
      <w:r w:rsidR="00FC505D">
        <w:rPr>
          <w:rFonts w:ascii="Times New Roman" w:hAnsi="Times New Roman" w:cs="Times New Roman"/>
          <w:sz w:val="28"/>
          <w:szCs w:val="28"/>
          <w:shd w:val="clear" w:color="auto" w:fill="FFFFFF"/>
        </w:rPr>
        <w:t>65</w:t>
      </w:r>
      <w:r w:rsidRPr="00F4531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45315" w:rsidRDefault="00F45315" w:rsidP="00116EB6">
      <w:pPr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5315">
        <w:rPr>
          <w:rFonts w:ascii="Times New Roman" w:hAnsi="Times New Roman" w:cs="Times New Roman"/>
          <w:sz w:val="28"/>
          <w:szCs w:val="28"/>
          <w:shd w:val="clear" w:color="auto" w:fill="FFFFFF"/>
        </w:rPr>
        <w:t>Удельный вес числа общеобразовательных организаций, имеющих скорость подключения к сети Интернет от 1 Мбит/</w:t>
      </w:r>
      <w:proofErr w:type="gramStart"/>
      <w:r w:rsidRPr="00F4531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F45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выше, </w:t>
      </w:r>
      <w:proofErr w:type="gramStart"/>
      <w:r w:rsidRPr="00F4531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F45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общем числе общеобразовательных организаций, подключенных к сети Интернет – 100%.</w:t>
      </w:r>
    </w:p>
    <w:p w:rsidR="00F45315" w:rsidRDefault="00F22B63" w:rsidP="00116EB6">
      <w:pPr>
        <w:spacing w:line="360" w:lineRule="auto"/>
        <w:ind w:left="-426" w:firstLine="142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Таблица 7 </w:t>
      </w:r>
      <w:r w:rsidR="00F453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5315" w:rsidRPr="00F4531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Динамика увеличения скорости подключения к сети Интернет</w:t>
      </w:r>
    </w:p>
    <w:p w:rsidR="00F45315" w:rsidRDefault="00F45315" w:rsidP="00047C5D">
      <w:pPr>
        <w:spacing w:line="360" w:lineRule="auto"/>
        <w:ind w:left="-426" w:firstLine="142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1FDFC397" wp14:editId="665F35AB">
            <wp:extent cx="3708000" cy="1576800"/>
            <wp:effectExtent l="57150" t="57150" r="26035" b="2349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B422E7" w:rsidRDefault="00B422E7" w:rsidP="00116EB6">
      <w:pPr>
        <w:pStyle w:val="4"/>
        <w:ind w:left="-426" w:firstLine="142"/>
      </w:pPr>
      <w:r>
        <w:lastRenderedPageBreak/>
        <w:t>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</w:r>
    </w:p>
    <w:p w:rsidR="00B422E7" w:rsidRPr="00B422E7" w:rsidRDefault="00B422E7" w:rsidP="00116EB6">
      <w:pPr>
        <w:shd w:val="clear" w:color="auto" w:fill="FFFFFF"/>
        <w:spacing w:after="0" w:line="360" w:lineRule="auto"/>
        <w:ind w:left="-426" w:firstLine="142"/>
        <w:jc w:val="both"/>
        <w:rPr>
          <w:rFonts w:ascii="Times New Roman" w:hAnsi="Times New Roman" w:cs="Times New Roman"/>
        </w:rPr>
      </w:pPr>
      <w:r w:rsidRPr="00B422E7">
        <w:rPr>
          <w:rFonts w:ascii="Times New Roman" w:hAnsi="Times New Roman" w:cs="Times New Roman"/>
          <w:sz w:val="28"/>
          <w:szCs w:val="28"/>
        </w:rPr>
        <w:t>Получение детьми с ограниченными возможностями здоровья и детьми-инвалидами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  </w:t>
      </w:r>
    </w:p>
    <w:p w:rsidR="00B422E7" w:rsidRPr="00B422E7" w:rsidRDefault="00B422E7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422E7">
        <w:rPr>
          <w:rFonts w:ascii="Times New Roman" w:hAnsi="Times New Roman" w:cs="Times New Roman"/>
          <w:sz w:val="28"/>
          <w:szCs w:val="28"/>
          <w:shd w:val="clear" w:color="auto" w:fill="FFFFFF"/>
        </w:rPr>
        <w:t>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</w:t>
      </w:r>
      <w:r w:rsid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>разовательных организациях</w:t>
      </w:r>
      <w:r w:rsidR="00A3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0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2019 году -0%</w:t>
      </w:r>
      <w:r w:rsidR="00EA267A">
        <w:rPr>
          <w:rFonts w:ascii="Times New Roman" w:hAnsi="Times New Roman" w:cs="Times New Roman"/>
          <w:sz w:val="28"/>
          <w:szCs w:val="28"/>
          <w:shd w:val="clear" w:color="auto" w:fill="FFFFFF"/>
        </w:rPr>
        <w:t>, в 2020 году – 0%</w:t>
      </w:r>
      <w:r w:rsidR="00A31C02">
        <w:rPr>
          <w:rFonts w:ascii="Times New Roman" w:hAnsi="Times New Roman" w:cs="Times New Roman"/>
          <w:sz w:val="28"/>
          <w:szCs w:val="28"/>
          <w:shd w:val="clear" w:color="auto" w:fill="FFFFFF"/>
        </w:rPr>
        <w:t>, в 2021 году -0%</w:t>
      </w:r>
      <w:r w:rsidR="00956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</w:t>
      </w:r>
      <w:r w:rsidR="00A33F00">
        <w:rPr>
          <w:rFonts w:ascii="Times New Roman" w:hAnsi="Times New Roman" w:cs="Times New Roman"/>
          <w:sz w:val="28"/>
          <w:szCs w:val="28"/>
          <w:shd w:val="clear" w:color="auto" w:fill="FFFFFF"/>
        </w:rPr>
        <w:t>2022 году - 0%, в 2023 году -0%, в 2024 году -0%.</w:t>
      </w:r>
      <w:proofErr w:type="gramEnd"/>
    </w:p>
    <w:p w:rsidR="00B422E7" w:rsidRPr="00B422E7" w:rsidRDefault="00B422E7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щеобразовательных организациях</w:t>
      </w:r>
      <w:r w:rsidR="00B50B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267A">
        <w:rPr>
          <w:rFonts w:ascii="Times New Roman" w:hAnsi="Times New Roman" w:cs="Times New Roman"/>
          <w:sz w:val="28"/>
          <w:szCs w:val="28"/>
          <w:shd w:val="clear" w:color="auto" w:fill="FFFFFF"/>
        </w:rPr>
        <w:t>в 201</w:t>
      </w:r>
      <w:r w:rsidR="00A31C02">
        <w:rPr>
          <w:rFonts w:ascii="Times New Roman" w:hAnsi="Times New Roman" w:cs="Times New Roman"/>
          <w:sz w:val="28"/>
          <w:szCs w:val="28"/>
          <w:shd w:val="clear" w:color="auto" w:fill="FFFFFF"/>
        </w:rPr>
        <w:t>9 году -100%, в 2020</w:t>
      </w:r>
      <w:r w:rsidR="00FC50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-100%, в 2021 </w:t>
      </w:r>
      <w:r w:rsidR="0095605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году – 100%, в 2022 </w:t>
      </w:r>
      <w:r w:rsidR="00A33F00">
        <w:rPr>
          <w:rFonts w:ascii="Times New Roman" w:hAnsi="Times New Roman" w:cs="Times New Roman"/>
          <w:sz w:val="28"/>
          <w:szCs w:val="28"/>
          <w:shd w:val="clear" w:color="auto" w:fill="FFFFFF"/>
        </w:rPr>
        <w:t>году – 100%, в 2023 году – 100%, в 2024 году – 100%.</w:t>
      </w:r>
    </w:p>
    <w:p w:rsidR="00B422E7" w:rsidRPr="00E87E93" w:rsidRDefault="00B422E7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22E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Структура численности лиц с ограниченными возможностями здоровья, обучающихся в отдельных классах общеобразовательных организаций и в отдельных общеобразовательных организациях, осуществляющих обучение по адаптированным основным общеобразовательным программам (за исключением детей-инвалидов): с нарушениями слуха: </w:t>
      </w:r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>глухие, слабослышащие, позднооглохшие – 0%; с тяжелыми нарушениями речи – 0%; с нарушениями зрения: слепые, слабовидящие – 0%; с умственной отсталостью (интеллектуальными нарушениями) – 0%;</w:t>
      </w:r>
      <w:proofErr w:type="gramEnd"/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задержкой психического развития - 0%; с нарушениями опорно-двигательного аппарата – 0%; с расстройствами аутистического спектра – 0%; со сложными дефектами (множественными нарушениями) – 0%; с другими ограниченными возможностями здоровья – 0%.</w:t>
      </w:r>
    </w:p>
    <w:p w:rsidR="00B422E7" w:rsidRPr="00E87E93" w:rsidRDefault="00B422E7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Структура численности лиц с инвалидностью, обучающихся в отдельных классах общеобразовательных организаций и в отдельных общеобразовательных </w:t>
      </w:r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организациях, осуществляющих </w:t>
      </w:r>
      <w:proofErr w:type="gramStart"/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</w:t>
      </w:r>
      <w:proofErr w:type="gramEnd"/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адаптированным основным общеобразовательным программам:</w:t>
      </w:r>
    </w:p>
    <w:p w:rsidR="00B422E7" w:rsidRPr="00E87E93" w:rsidRDefault="00B422E7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>глухие, слабослышащие, позднооглохшие – 0%; с тяжелыми нарушениями речи – 0%; с нарушениями зрения: слепые, слабовидящие – 0%; с умственной отсталостью (интеллектуальными нарушениями) – 0%; с задержкой психического развития - 0%; с нарушениями опорно-двигательного аппарата –0%; с расстройствами аутистического спектра – 0%; со сложными дефектами (множественными нарушениями) – 0%; с другими ограниченными возможностями здоровья – 0%.</w:t>
      </w:r>
      <w:proofErr w:type="gramEnd"/>
    </w:p>
    <w:p w:rsidR="00B422E7" w:rsidRPr="00E87E93" w:rsidRDefault="00B422E7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Укомплектованность отдельных общеобразовательных организаций, осуществляющих </w:t>
      </w:r>
      <w:proofErr w:type="gramStart"/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>обучение</w:t>
      </w:r>
      <w:proofErr w:type="gramEnd"/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адаптированным основным общеобразовательным программам педагогическими работниками:</w:t>
      </w:r>
    </w:p>
    <w:p w:rsidR="00B422E7" w:rsidRPr="00E87E93" w:rsidRDefault="00B422E7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всего – 0%; учителя-дефектологи – 0%; педагоги-психологи – 0%; учителя-логопеды – 0%; социальные педагоги – 0%; </w:t>
      </w:r>
      <w:proofErr w:type="spellStart"/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>тьюторы</w:t>
      </w:r>
      <w:proofErr w:type="spellEnd"/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0%.</w:t>
      </w:r>
    </w:p>
    <w:p w:rsidR="00B422E7" w:rsidRPr="00E87E93" w:rsidRDefault="00B422E7" w:rsidP="00116EB6">
      <w:pPr>
        <w:pStyle w:val="4"/>
        <w:spacing w:before="0"/>
        <w:ind w:left="-426" w:firstLine="142"/>
        <w:rPr>
          <w:sz w:val="28"/>
          <w:szCs w:val="28"/>
        </w:rPr>
      </w:pPr>
      <w:r w:rsidRPr="00E87E93">
        <w:rPr>
          <w:sz w:val="28"/>
          <w:szCs w:val="28"/>
        </w:rPr>
        <w:t>Качество образования</w:t>
      </w:r>
    </w:p>
    <w:p w:rsidR="00B422E7" w:rsidRPr="00E87E93" w:rsidRDefault="00B422E7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7E93">
        <w:rPr>
          <w:rFonts w:ascii="Times New Roman" w:hAnsi="Times New Roman" w:cs="Times New Roman"/>
          <w:sz w:val="28"/>
          <w:szCs w:val="28"/>
        </w:rPr>
        <w:t>Деятельность управления образования и общео</w:t>
      </w:r>
      <w:r w:rsidR="0095605C">
        <w:rPr>
          <w:rFonts w:ascii="Times New Roman" w:hAnsi="Times New Roman" w:cs="Times New Roman"/>
          <w:sz w:val="28"/>
          <w:szCs w:val="28"/>
        </w:rPr>
        <w:t>бразовательных учреждений в 2023</w:t>
      </w:r>
      <w:r w:rsidRPr="00E87E93">
        <w:rPr>
          <w:rFonts w:ascii="Times New Roman" w:hAnsi="Times New Roman" w:cs="Times New Roman"/>
          <w:sz w:val="28"/>
          <w:szCs w:val="28"/>
        </w:rPr>
        <w:t xml:space="preserve">   году была направлена на решение вопросов </w:t>
      </w:r>
      <w:r w:rsidRPr="00E87E93">
        <w:rPr>
          <w:rStyle w:val="af5"/>
          <w:rFonts w:ascii="Times New Roman" w:hAnsi="Times New Roman" w:cs="Times New Roman"/>
          <w:iCs/>
          <w:sz w:val="28"/>
          <w:szCs w:val="28"/>
        </w:rPr>
        <w:t>обеспечения доступности и качества общего образования,</w:t>
      </w:r>
      <w:r w:rsidR="00E87E93">
        <w:rPr>
          <w:rStyle w:val="af5"/>
          <w:rFonts w:ascii="Times New Roman" w:hAnsi="Times New Roman" w:cs="Times New Roman"/>
          <w:iCs/>
          <w:sz w:val="28"/>
          <w:szCs w:val="28"/>
        </w:rPr>
        <w:t xml:space="preserve"> </w:t>
      </w:r>
      <w:r w:rsidRPr="00E87E93">
        <w:rPr>
          <w:rFonts w:ascii="Times New Roman" w:hAnsi="Times New Roman" w:cs="Times New Roman"/>
          <w:sz w:val="28"/>
          <w:szCs w:val="28"/>
        </w:rPr>
        <w:t>организации образовательного процесса и контроля освоения выпускниками общеобразовательных программ  основного и среднего общего образования в соответствии с требованиями федерального государственного образовательного стандарта.</w:t>
      </w:r>
    </w:p>
    <w:p w:rsidR="00B422E7" w:rsidRPr="00831B9B" w:rsidRDefault="00FC505D" w:rsidP="00116EB6">
      <w:pPr>
        <w:pStyle w:val="ConsPlusNormal"/>
        <w:widowControl/>
        <w:spacing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</w:t>
      </w:r>
      <w:r w:rsidR="00A33F00">
        <w:rPr>
          <w:rFonts w:ascii="Times New Roman" w:hAnsi="Times New Roman" w:cs="Times New Roman"/>
          <w:sz w:val="28"/>
          <w:szCs w:val="28"/>
        </w:rPr>
        <w:t>нец 2024</w:t>
      </w:r>
      <w:r w:rsidR="0095605C">
        <w:rPr>
          <w:rFonts w:ascii="Times New Roman" w:hAnsi="Times New Roman" w:cs="Times New Roman"/>
          <w:sz w:val="28"/>
          <w:szCs w:val="28"/>
        </w:rPr>
        <w:t xml:space="preserve"> года  функционировал</w:t>
      </w:r>
      <w:r w:rsidR="00A33F00">
        <w:rPr>
          <w:rFonts w:ascii="Times New Roman" w:hAnsi="Times New Roman" w:cs="Times New Roman"/>
          <w:sz w:val="28"/>
          <w:szCs w:val="28"/>
        </w:rPr>
        <w:t>о 2</w:t>
      </w:r>
      <w:r w:rsidR="00E87E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7E93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 w:rsidR="00E87E9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B422E7" w:rsidRPr="00831B9B">
        <w:rPr>
          <w:rFonts w:ascii="Times New Roman" w:hAnsi="Times New Roman" w:cs="Times New Roman"/>
          <w:sz w:val="28"/>
          <w:szCs w:val="28"/>
        </w:rPr>
        <w:t xml:space="preserve">.  Количество учащихся </w:t>
      </w:r>
      <w:r w:rsidR="00A33F00">
        <w:rPr>
          <w:rFonts w:ascii="Times New Roman" w:hAnsi="Times New Roman" w:cs="Times New Roman"/>
          <w:sz w:val="28"/>
          <w:szCs w:val="28"/>
        </w:rPr>
        <w:t>составляло  33</w:t>
      </w:r>
      <w:r w:rsidR="0095605C">
        <w:rPr>
          <w:rFonts w:ascii="Times New Roman" w:hAnsi="Times New Roman" w:cs="Times New Roman"/>
          <w:sz w:val="28"/>
          <w:szCs w:val="28"/>
        </w:rPr>
        <w:t>5</w:t>
      </w:r>
      <w:r w:rsidR="00B422E7" w:rsidRPr="00831B9B">
        <w:rPr>
          <w:rFonts w:ascii="Times New Roman" w:hAnsi="Times New Roman" w:cs="Times New Roman"/>
          <w:sz w:val="28"/>
          <w:szCs w:val="28"/>
        </w:rPr>
        <w:t xml:space="preserve"> человек. </w:t>
      </w:r>
      <w:proofErr w:type="gramStart"/>
      <w:r w:rsidR="00B422E7" w:rsidRPr="00831B9B">
        <w:rPr>
          <w:rFonts w:ascii="Times New Roman" w:hAnsi="Times New Roman" w:cs="Times New Roman"/>
          <w:sz w:val="28"/>
          <w:szCs w:val="28"/>
        </w:rPr>
        <w:t>Средняя наполня</w:t>
      </w:r>
      <w:r w:rsidR="00E87E93">
        <w:rPr>
          <w:rFonts w:ascii="Times New Roman" w:hAnsi="Times New Roman" w:cs="Times New Roman"/>
          <w:sz w:val="28"/>
          <w:szCs w:val="28"/>
        </w:rPr>
        <w:t>емость  по району составила</w:t>
      </w:r>
      <w:r w:rsidR="00A31C02">
        <w:rPr>
          <w:rFonts w:ascii="Times New Roman" w:hAnsi="Times New Roman" w:cs="Times New Roman"/>
          <w:sz w:val="28"/>
          <w:szCs w:val="28"/>
        </w:rPr>
        <w:t xml:space="preserve"> </w:t>
      </w:r>
      <w:r w:rsidR="0095605C">
        <w:rPr>
          <w:rFonts w:ascii="Times New Roman" w:hAnsi="Times New Roman" w:cs="Times New Roman"/>
          <w:sz w:val="28"/>
          <w:szCs w:val="28"/>
        </w:rPr>
        <w:t xml:space="preserve">в </w:t>
      </w:r>
      <w:r w:rsidR="00A33F00">
        <w:rPr>
          <w:rFonts w:ascii="Times New Roman" w:hAnsi="Times New Roman" w:cs="Times New Roman"/>
          <w:sz w:val="28"/>
          <w:szCs w:val="28"/>
        </w:rPr>
        <w:t xml:space="preserve">2024 году – 19,7, (2023 году – 15,9 , </w:t>
      </w:r>
      <w:r w:rsidR="0095605C">
        <w:rPr>
          <w:rFonts w:ascii="Times New Roman" w:hAnsi="Times New Roman" w:cs="Times New Roman"/>
          <w:sz w:val="28"/>
          <w:szCs w:val="28"/>
        </w:rPr>
        <w:t>в 2022 году – 18,2 ,</w:t>
      </w:r>
      <w:r w:rsidR="00A31C02">
        <w:rPr>
          <w:rFonts w:ascii="Times New Roman" w:hAnsi="Times New Roman" w:cs="Times New Roman"/>
          <w:sz w:val="28"/>
          <w:szCs w:val="28"/>
        </w:rPr>
        <w:t xml:space="preserve">в 2021 году – 15,8, </w:t>
      </w:r>
      <w:r w:rsidR="00E87E93">
        <w:rPr>
          <w:rFonts w:ascii="Times New Roman" w:hAnsi="Times New Roman" w:cs="Times New Roman"/>
          <w:sz w:val="28"/>
          <w:szCs w:val="28"/>
        </w:rPr>
        <w:t xml:space="preserve"> </w:t>
      </w:r>
      <w:r w:rsidR="00025CDE">
        <w:rPr>
          <w:rFonts w:ascii="Times New Roman" w:hAnsi="Times New Roman" w:cs="Times New Roman"/>
          <w:sz w:val="28"/>
          <w:szCs w:val="28"/>
        </w:rPr>
        <w:t xml:space="preserve">в </w:t>
      </w:r>
      <w:r w:rsidR="00EA267A">
        <w:rPr>
          <w:rFonts w:ascii="Times New Roman" w:hAnsi="Times New Roman" w:cs="Times New Roman"/>
          <w:sz w:val="28"/>
          <w:szCs w:val="28"/>
        </w:rPr>
        <w:t xml:space="preserve">2020 году – 15,8; </w:t>
      </w:r>
      <w:r w:rsidR="00025CDE">
        <w:rPr>
          <w:rFonts w:ascii="Times New Roman" w:hAnsi="Times New Roman" w:cs="Times New Roman"/>
          <w:sz w:val="28"/>
          <w:szCs w:val="28"/>
        </w:rPr>
        <w:t xml:space="preserve">2019 году </w:t>
      </w:r>
      <w:r w:rsidR="007F7F53">
        <w:rPr>
          <w:rFonts w:ascii="Times New Roman" w:hAnsi="Times New Roman" w:cs="Times New Roman"/>
          <w:sz w:val="28"/>
          <w:szCs w:val="28"/>
        </w:rPr>
        <w:t>–</w:t>
      </w:r>
      <w:r w:rsidR="00025CDE">
        <w:rPr>
          <w:rFonts w:ascii="Times New Roman" w:hAnsi="Times New Roman" w:cs="Times New Roman"/>
          <w:sz w:val="28"/>
          <w:szCs w:val="28"/>
        </w:rPr>
        <w:t xml:space="preserve"> </w:t>
      </w:r>
      <w:r w:rsidR="007F7F53">
        <w:rPr>
          <w:rFonts w:ascii="Times New Roman" w:hAnsi="Times New Roman" w:cs="Times New Roman"/>
          <w:sz w:val="28"/>
          <w:szCs w:val="28"/>
        </w:rPr>
        <w:t>14,</w:t>
      </w:r>
      <w:r w:rsidR="0038663B">
        <w:rPr>
          <w:rFonts w:ascii="Times New Roman" w:hAnsi="Times New Roman" w:cs="Times New Roman"/>
          <w:sz w:val="28"/>
          <w:szCs w:val="28"/>
        </w:rPr>
        <w:t>8</w:t>
      </w:r>
      <w:r w:rsidR="00A31C02">
        <w:rPr>
          <w:rFonts w:ascii="Times New Roman" w:hAnsi="Times New Roman" w:cs="Times New Roman"/>
          <w:sz w:val="28"/>
          <w:szCs w:val="28"/>
        </w:rPr>
        <w:t>), по городу</w:t>
      </w:r>
      <w:r w:rsidR="0095605C">
        <w:rPr>
          <w:rFonts w:ascii="Times New Roman" w:hAnsi="Times New Roman" w:cs="Times New Roman"/>
          <w:sz w:val="28"/>
          <w:szCs w:val="28"/>
        </w:rPr>
        <w:t xml:space="preserve"> в</w:t>
      </w:r>
      <w:r w:rsidR="00A33F00">
        <w:rPr>
          <w:rFonts w:ascii="Times New Roman" w:hAnsi="Times New Roman" w:cs="Times New Roman"/>
          <w:sz w:val="28"/>
          <w:szCs w:val="28"/>
        </w:rPr>
        <w:t xml:space="preserve"> 2024 году - 24</w:t>
      </w:r>
      <w:r w:rsidR="0095605C">
        <w:rPr>
          <w:rFonts w:ascii="Times New Roman" w:hAnsi="Times New Roman" w:cs="Times New Roman"/>
          <w:sz w:val="28"/>
          <w:szCs w:val="28"/>
        </w:rPr>
        <w:t xml:space="preserve"> </w:t>
      </w:r>
      <w:r w:rsidR="00A33F00">
        <w:rPr>
          <w:rFonts w:ascii="Times New Roman" w:hAnsi="Times New Roman" w:cs="Times New Roman"/>
          <w:sz w:val="28"/>
          <w:szCs w:val="28"/>
        </w:rPr>
        <w:t>(</w:t>
      </w:r>
      <w:r w:rsidR="0095605C">
        <w:rPr>
          <w:rFonts w:ascii="Times New Roman" w:hAnsi="Times New Roman" w:cs="Times New Roman"/>
          <w:sz w:val="28"/>
          <w:szCs w:val="28"/>
        </w:rPr>
        <w:t>2023 году – 24,5 (</w:t>
      </w:r>
      <w:r>
        <w:rPr>
          <w:rFonts w:ascii="Times New Roman" w:hAnsi="Times New Roman" w:cs="Times New Roman"/>
          <w:sz w:val="28"/>
          <w:szCs w:val="28"/>
        </w:rPr>
        <w:t>в 2022 году – 23,00</w:t>
      </w:r>
      <w:r w:rsidR="009560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2021 году – 22,8, </w:t>
      </w:r>
      <w:r w:rsidR="00E87E93">
        <w:rPr>
          <w:rFonts w:ascii="Times New Roman" w:hAnsi="Times New Roman" w:cs="Times New Roman"/>
          <w:sz w:val="28"/>
          <w:szCs w:val="28"/>
        </w:rPr>
        <w:t xml:space="preserve"> </w:t>
      </w:r>
      <w:r w:rsidR="0095605C">
        <w:rPr>
          <w:rFonts w:ascii="Times New Roman" w:hAnsi="Times New Roman" w:cs="Times New Roman"/>
          <w:sz w:val="28"/>
          <w:szCs w:val="28"/>
        </w:rPr>
        <w:t>в 2020 году – 22,8</w:t>
      </w:r>
      <w:r w:rsidR="00B422E7" w:rsidRPr="00831B9B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B422E7" w:rsidRPr="00831B9B">
        <w:rPr>
          <w:rFonts w:ascii="Times New Roman" w:hAnsi="Times New Roman" w:cs="Times New Roman"/>
          <w:sz w:val="28"/>
          <w:szCs w:val="28"/>
        </w:rPr>
        <w:t xml:space="preserve"> </w:t>
      </w:r>
      <w:r w:rsidR="00A33F00">
        <w:rPr>
          <w:rFonts w:ascii="Times New Roman" w:hAnsi="Times New Roman" w:cs="Times New Roman"/>
          <w:sz w:val="28"/>
          <w:szCs w:val="28"/>
        </w:rPr>
        <w:t>По сравнению с 2023</w:t>
      </w:r>
      <w:r w:rsidR="00CB635C">
        <w:rPr>
          <w:rFonts w:ascii="Times New Roman" w:hAnsi="Times New Roman" w:cs="Times New Roman"/>
          <w:sz w:val="28"/>
          <w:szCs w:val="28"/>
        </w:rPr>
        <w:t xml:space="preserve"> годом за счет  укрупнения классов-комплектов увеличилась средняя наполняемость по району.</w:t>
      </w:r>
    </w:p>
    <w:p w:rsidR="00B422E7" w:rsidRPr="00E87E93" w:rsidRDefault="00B422E7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сдавших ЕГЭ по данным предметам – 100%.</w:t>
      </w:r>
    </w:p>
    <w:p w:rsidR="00B422E7" w:rsidRPr="00E87E93" w:rsidRDefault="00B422E7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Среднее значение количества баллов по ЕГЭ, полученных выпускниками, освоившими образовательные программы среднего общего образования</w:t>
      </w:r>
      <w:r w:rsidR="003866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95605C">
        <w:rPr>
          <w:rFonts w:ascii="Times New Roman" w:hAnsi="Times New Roman" w:cs="Times New Roman"/>
          <w:sz w:val="28"/>
          <w:szCs w:val="28"/>
          <w:shd w:val="clear" w:color="auto" w:fill="FFFFFF"/>
        </w:rPr>
        <w:t>2023</w:t>
      </w:r>
      <w:r w:rsidR="00A31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63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году:</w:t>
      </w:r>
    </w:p>
    <w:p w:rsidR="00B422E7" w:rsidRPr="00E87E93" w:rsidRDefault="00A33F0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математике – 47,5</w:t>
      </w:r>
      <w:r w:rsidR="00B422E7"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B422E7" w:rsidRDefault="007F7F5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ру</w:t>
      </w:r>
      <w:r w:rsidR="00EA267A">
        <w:rPr>
          <w:rFonts w:ascii="Times New Roman" w:hAnsi="Times New Roman" w:cs="Times New Roman"/>
          <w:sz w:val="28"/>
          <w:szCs w:val="28"/>
          <w:shd w:val="clear" w:color="auto" w:fill="FFFFFF"/>
        </w:rPr>
        <w:t>сск</w:t>
      </w:r>
      <w:r w:rsidR="00A33F00">
        <w:rPr>
          <w:rFonts w:ascii="Times New Roman" w:hAnsi="Times New Roman" w:cs="Times New Roman"/>
          <w:sz w:val="28"/>
          <w:szCs w:val="28"/>
          <w:shd w:val="clear" w:color="auto" w:fill="FFFFFF"/>
        </w:rPr>
        <w:t>ому языку – 58,6</w:t>
      </w:r>
      <w:r w:rsidR="00B422E7" w:rsidRPr="00E87E9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35E0C" w:rsidRDefault="00F22B6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8</w:t>
      </w:r>
      <w:r w:rsidR="00264A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D3EE3" w:rsidRPr="00E87E93" w:rsidRDefault="000A63C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63C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9ADBB4" wp14:editId="68EB6885">
            <wp:extent cx="5000625" cy="1914525"/>
            <wp:effectExtent l="57150" t="19050" r="28575" b="0"/>
            <wp:docPr id="129" name="Диаграмма 1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A63CE" w:rsidRPr="00CB635C" w:rsidRDefault="0095605C" w:rsidP="00116EB6">
      <w:pPr>
        <w:ind w:left="-426" w:firstLine="142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Наблюдается </w:t>
      </w:r>
      <w:r w:rsidR="00A33F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снижение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 сравнению с прошлым периодом.</w:t>
      </w:r>
    </w:p>
    <w:p w:rsidR="0016337A" w:rsidRPr="000A63CE" w:rsidRDefault="0016337A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63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</w:t>
      </w:r>
    </w:p>
    <w:p w:rsidR="0016337A" w:rsidRPr="00627A7F" w:rsidRDefault="0016337A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7A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математике</w:t>
      </w:r>
      <w:r w:rsidR="009560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</w:t>
      </w:r>
      <w:r w:rsidR="00A33F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2024 году – 3,7, </w:t>
      </w:r>
      <w:r w:rsidR="009560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2023 году – 3,7, </w:t>
      </w:r>
      <w:r w:rsidR="00CB63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2022 году – 3,0,</w:t>
      </w:r>
      <w:r w:rsidR="00462A7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7216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2021 году – 3,7, </w:t>
      </w:r>
      <w:r w:rsidR="00462A7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2020 году – 3,5;</w:t>
      </w:r>
      <w:r w:rsidRPr="00627A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9560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2019 году – 3,8.</w:t>
      </w:r>
      <w:r w:rsidR="005E78FF" w:rsidRPr="00627A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hyperlink r:id="rId24" w:anchor="/document/70611024/entry/10001" w:history="1"/>
      <w:r w:rsidR="003866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37A" w:rsidRPr="000A63CE" w:rsidRDefault="0016337A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27A7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русскому языку</w:t>
      </w:r>
      <w:r w:rsidR="009560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</w:t>
      </w:r>
      <w:r w:rsidR="00A33F0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2024 году – 4, </w:t>
      </w:r>
      <w:r w:rsidR="009560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2023 году – 4,</w:t>
      </w:r>
      <w:r w:rsidR="00CB63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2022 году – 4,3, </w:t>
      </w:r>
      <w:r w:rsidR="00BF4B6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7216F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2021 году – 3,6, </w:t>
      </w:r>
      <w:r w:rsidR="00462A7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2020 году – 3,9; </w:t>
      </w:r>
      <w:r w:rsidR="0063618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2019 </w:t>
      </w:r>
      <w:r w:rsidR="0095605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году – 3,9.</w:t>
      </w:r>
    </w:p>
    <w:p w:rsidR="0016337A" w:rsidRPr="000A63CE" w:rsidRDefault="0016337A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63CE">
        <w:rPr>
          <w:rFonts w:ascii="Times New Roman" w:hAnsi="Times New Roman" w:cs="Times New Roman"/>
          <w:sz w:val="28"/>
          <w:szCs w:val="28"/>
          <w:shd w:val="clear" w:color="auto" w:fill="FFFFFF"/>
        </w:rPr>
        <w:t>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</w:r>
    </w:p>
    <w:p w:rsidR="0016337A" w:rsidRPr="000A63CE" w:rsidRDefault="0016337A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63CE">
        <w:rPr>
          <w:rFonts w:ascii="Times New Roman" w:hAnsi="Times New Roman" w:cs="Times New Roman"/>
          <w:sz w:val="28"/>
          <w:szCs w:val="28"/>
          <w:shd w:val="clear" w:color="auto" w:fill="FFFFFF"/>
        </w:rPr>
        <w:t>по математике – 0%;</w:t>
      </w:r>
    </w:p>
    <w:p w:rsidR="0016337A" w:rsidRPr="000A63CE" w:rsidRDefault="0016337A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63CE">
        <w:rPr>
          <w:rFonts w:ascii="Times New Roman" w:hAnsi="Times New Roman" w:cs="Times New Roman"/>
          <w:sz w:val="28"/>
          <w:szCs w:val="28"/>
          <w:shd w:val="clear" w:color="auto" w:fill="FFFFFF"/>
        </w:rPr>
        <w:t>по русскому языку – 0%.</w:t>
      </w:r>
    </w:p>
    <w:p w:rsidR="0016337A" w:rsidRPr="000A63CE" w:rsidRDefault="0016337A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3CE">
        <w:rPr>
          <w:rFonts w:ascii="Times New Roman" w:hAnsi="Times New Roman" w:cs="Times New Roman"/>
          <w:sz w:val="28"/>
          <w:szCs w:val="28"/>
          <w:shd w:val="clear" w:color="auto" w:fill="FFFFFF"/>
        </w:rPr>
        <w:t>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</w:r>
    </w:p>
    <w:p w:rsidR="0016337A" w:rsidRPr="000A63CE" w:rsidRDefault="0016337A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A63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 математике – 0%;</w:t>
      </w:r>
    </w:p>
    <w:p w:rsidR="0016337A" w:rsidRPr="000A63CE" w:rsidRDefault="0016337A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63CE">
        <w:rPr>
          <w:rFonts w:ascii="Times New Roman" w:hAnsi="Times New Roman" w:cs="Times New Roman"/>
          <w:sz w:val="28"/>
          <w:szCs w:val="28"/>
          <w:shd w:val="clear" w:color="auto" w:fill="FFFFFF"/>
        </w:rPr>
        <w:t>по русскому языку – 0%.</w:t>
      </w:r>
    </w:p>
    <w:p w:rsidR="0016337A" w:rsidRPr="0029100F" w:rsidRDefault="0016337A" w:rsidP="00DA1DCE">
      <w:pPr>
        <w:pStyle w:val="ad"/>
        <w:ind w:left="-426" w:firstLine="142"/>
        <w:rPr>
          <w:rFonts w:eastAsia="Times New Roman"/>
          <w:sz w:val="28"/>
          <w:szCs w:val="28"/>
        </w:rPr>
      </w:pPr>
      <w:r w:rsidRPr="00455873">
        <w:rPr>
          <w:rFonts w:eastAsia="Times New Roman"/>
          <w:sz w:val="28"/>
          <w:szCs w:val="28"/>
        </w:rPr>
        <w:t xml:space="preserve">Одним из важных критериев оценки эффективности учебного процесса является единый государственный экзамен. В </w:t>
      </w:r>
      <w:proofErr w:type="spellStart"/>
      <w:r w:rsidRPr="00455873">
        <w:rPr>
          <w:rFonts w:eastAsia="Times New Roman"/>
          <w:sz w:val="28"/>
          <w:szCs w:val="28"/>
        </w:rPr>
        <w:t>Пестяковском</w:t>
      </w:r>
      <w:proofErr w:type="spellEnd"/>
      <w:r w:rsidRPr="00455873">
        <w:rPr>
          <w:rFonts w:eastAsia="Times New Roman"/>
          <w:sz w:val="28"/>
          <w:szCs w:val="28"/>
        </w:rPr>
        <w:t xml:space="preserve"> муниципальном районе государственную </w:t>
      </w:r>
      <w:r w:rsidR="00A33F00">
        <w:rPr>
          <w:rFonts w:eastAsia="Times New Roman"/>
          <w:sz w:val="28"/>
          <w:szCs w:val="28"/>
        </w:rPr>
        <w:t>итоговую аттестацию проходили 8</w:t>
      </w:r>
      <w:r w:rsidRPr="00455873">
        <w:rPr>
          <w:rFonts w:eastAsia="Times New Roman"/>
          <w:sz w:val="28"/>
          <w:szCs w:val="28"/>
        </w:rPr>
        <w:t xml:space="preserve"> </w:t>
      </w:r>
      <w:proofErr w:type="spellStart"/>
      <w:r w:rsidRPr="00455873">
        <w:rPr>
          <w:rFonts w:eastAsia="Times New Roman"/>
          <w:sz w:val="28"/>
          <w:szCs w:val="28"/>
        </w:rPr>
        <w:t>одиннад</w:t>
      </w:r>
      <w:r w:rsidR="00A33F00">
        <w:rPr>
          <w:rFonts w:eastAsia="Times New Roman"/>
          <w:sz w:val="28"/>
          <w:szCs w:val="28"/>
        </w:rPr>
        <w:t>цатиклассников</w:t>
      </w:r>
      <w:proofErr w:type="spellEnd"/>
      <w:r w:rsidR="00A33F00">
        <w:rPr>
          <w:rFonts w:eastAsia="Times New Roman"/>
          <w:sz w:val="28"/>
          <w:szCs w:val="28"/>
        </w:rPr>
        <w:t xml:space="preserve"> и 28</w:t>
      </w:r>
      <w:r w:rsidRPr="00455873">
        <w:rPr>
          <w:rFonts w:eastAsia="Times New Roman"/>
          <w:sz w:val="28"/>
          <w:szCs w:val="28"/>
        </w:rPr>
        <w:t xml:space="preserve"> </w:t>
      </w:r>
      <w:r w:rsidRPr="0029100F">
        <w:rPr>
          <w:rFonts w:eastAsia="Times New Roman"/>
          <w:sz w:val="28"/>
          <w:szCs w:val="28"/>
        </w:rPr>
        <w:t>девятиклассн</w:t>
      </w:r>
      <w:r w:rsidR="00CB635C" w:rsidRPr="0029100F">
        <w:rPr>
          <w:rFonts w:eastAsia="Times New Roman"/>
          <w:sz w:val="28"/>
          <w:szCs w:val="28"/>
        </w:rPr>
        <w:t>ик</w:t>
      </w:r>
      <w:r w:rsidR="00A33F00" w:rsidRPr="0029100F">
        <w:rPr>
          <w:rFonts w:eastAsia="Times New Roman"/>
          <w:sz w:val="28"/>
          <w:szCs w:val="28"/>
        </w:rPr>
        <w:t>ов</w:t>
      </w:r>
      <w:r w:rsidRPr="0029100F">
        <w:rPr>
          <w:rFonts w:eastAsia="Times New Roman"/>
          <w:sz w:val="28"/>
          <w:szCs w:val="28"/>
        </w:rPr>
        <w:t>.</w:t>
      </w:r>
      <w:r w:rsidR="0029100F" w:rsidRPr="0029100F">
        <w:rPr>
          <w:rFonts w:eastAsia="Times New Roman"/>
          <w:sz w:val="28"/>
          <w:szCs w:val="28"/>
        </w:rPr>
        <w:t xml:space="preserve"> По выбору в 11 классе сдавали 5</w:t>
      </w:r>
      <w:r w:rsidRPr="0029100F">
        <w:rPr>
          <w:rFonts w:eastAsia="Times New Roman"/>
          <w:sz w:val="28"/>
          <w:szCs w:val="28"/>
        </w:rPr>
        <w:t xml:space="preserve"> предметов.</w:t>
      </w:r>
    </w:p>
    <w:p w:rsidR="0016337A" w:rsidRPr="000A63CE" w:rsidRDefault="0016337A" w:rsidP="00DA1DCE">
      <w:pPr>
        <w:tabs>
          <w:tab w:val="left" w:pos="0"/>
        </w:tabs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3CE">
        <w:rPr>
          <w:rFonts w:ascii="Times New Roman" w:eastAsia="Times New Roman" w:hAnsi="Times New Roman" w:cs="Times New Roman"/>
          <w:sz w:val="28"/>
          <w:szCs w:val="28"/>
        </w:rPr>
        <w:t xml:space="preserve">В 11 классе  </w:t>
      </w:r>
      <w:proofErr w:type="spellStart"/>
      <w:r w:rsidRPr="000A63CE">
        <w:rPr>
          <w:rFonts w:ascii="Times New Roman" w:eastAsia="Times New Roman" w:hAnsi="Times New Roman" w:cs="Times New Roman"/>
          <w:sz w:val="28"/>
          <w:szCs w:val="28"/>
        </w:rPr>
        <w:t>Пестяковской</w:t>
      </w:r>
      <w:proofErr w:type="spellEnd"/>
      <w:r w:rsidRPr="000A63CE">
        <w:rPr>
          <w:rFonts w:ascii="Times New Roman" w:eastAsia="Times New Roman" w:hAnsi="Times New Roman" w:cs="Times New Roman"/>
          <w:sz w:val="28"/>
          <w:szCs w:val="28"/>
        </w:rPr>
        <w:t xml:space="preserve"> СШ  по математике (базовая часть</w:t>
      </w:r>
      <w:r w:rsidR="005621FE">
        <w:rPr>
          <w:rFonts w:ascii="Times New Roman" w:eastAsia="Times New Roman" w:hAnsi="Times New Roman" w:cs="Times New Roman"/>
          <w:sz w:val="28"/>
          <w:szCs w:val="28"/>
        </w:rPr>
        <w:t xml:space="preserve">)  </w:t>
      </w:r>
      <w:r w:rsidRPr="000A63CE">
        <w:rPr>
          <w:rFonts w:ascii="Times New Roman" w:eastAsia="Times New Roman" w:hAnsi="Times New Roman" w:cs="Times New Roman"/>
          <w:sz w:val="28"/>
          <w:szCs w:val="28"/>
        </w:rPr>
        <w:t xml:space="preserve">сдали все выпускники. По профильной части математики максимальный балл </w:t>
      </w:r>
      <w:r w:rsidR="005621FE">
        <w:rPr>
          <w:rFonts w:ascii="Times New Roman" w:eastAsia="Times New Roman" w:hAnsi="Times New Roman" w:cs="Times New Roman"/>
          <w:sz w:val="28"/>
          <w:szCs w:val="28"/>
        </w:rPr>
        <w:t>составил</w:t>
      </w:r>
      <w:r w:rsidR="00047C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00F">
        <w:rPr>
          <w:rFonts w:ascii="Times New Roman" w:eastAsia="Times New Roman" w:hAnsi="Times New Roman" w:cs="Times New Roman"/>
          <w:sz w:val="28"/>
          <w:szCs w:val="28"/>
        </w:rPr>
        <w:t>в 2024 году – 52 балла</w:t>
      </w:r>
      <w:r w:rsidR="00B36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00F">
        <w:rPr>
          <w:rFonts w:ascii="Times New Roman" w:eastAsia="Times New Roman" w:hAnsi="Times New Roman" w:cs="Times New Roman"/>
          <w:sz w:val="28"/>
          <w:szCs w:val="28"/>
        </w:rPr>
        <w:t>(в 2023 году - 70 баллов,</w:t>
      </w:r>
      <w:r w:rsidR="0072225F">
        <w:rPr>
          <w:rFonts w:ascii="Times New Roman" w:eastAsia="Times New Roman" w:hAnsi="Times New Roman" w:cs="Times New Roman"/>
          <w:sz w:val="28"/>
          <w:szCs w:val="28"/>
        </w:rPr>
        <w:t xml:space="preserve"> в 2022 году – </w:t>
      </w:r>
      <w:r w:rsidR="00432C75">
        <w:rPr>
          <w:rFonts w:ascii="Times New Roman" w:eastAsia="Times New Roman" w:hAnsi="Times New Roman" w:cs="Times New Roman"/>
          <w:sz w:val="28"/>
          <w:szCs w:val="28"/>
        </w:rPr>
        <w:t>88</w:t>
      </w:r>
      <w:r w:rsidR="0072225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2C75">
        <w:rPr>
          <w:rFonts w:ascii="Times New Roman" w:eastAsia="Times New Roman" w:hAnsi="Times New Roman" w:cs="Times New Roman"/>
          <w:sz w:val="28"/>
          <w:szCs w:val="28"/>
        </w:rPr>
        <w:t>в 2020</w:t>
      </w:r>
      <w:r w:rsidR="00D35354">
        <w:rPr>
          <w:rFonts w:ascii="Times New Roman" w:eastAsia="Times New Roman" w:hAnsi="Times New Roman" w:cs="Times New Roman"/>
          <w:sz w:val="28"/>
          <w:szCs w:val="28"/>
        </w:rPr>
        <w:t>-21</w:t>
      </w:r>
      <w:r w:rsidR="00432C75">
        <w:rPr>
          <w:rFonts w:ascii="Times New Roman" w:eastAsia="Times New Roman" w:hAnsi="Times New Roman" w:cs="Times New Roman"/>
          <w:sz w:val="28"/>
          <w:szCs w:val="28"/>
        </w:rPr>
        <w:t xml:space="preserve"> году  - 80 баллов, </w:t>
      </w:r>
      <w:r w:rsidR="00B36CB1">
        <w:rPr>
          <w:rFonts w:ascii="Times New Roman" w:eastAsia="Times New Roman" w:hAnsi="Times New Roman" w:cs="Times New Roman"/>
          <w:sz w:val="28"/>
          <w:szCs w:val="28"/>
        </w:rPr>
        <w:t>в 2019 году –</w:t>
      </w:r>
      <w:r w:rsidR="00562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6D94">
        <w:rPr>
          <w:rFonts w:ascii="Times New Roman" w:eastAsia="Times New Roman" w:hAnsi="Times New Roman" w:cs="Times New Roman"/>
          <w:sz w:val="28"/>
          <w:szCs w:val="28"/>
        </w:rPr>
        <w:t>72</w:t>
      </w:r>
      <w:r w:rsidR="00B36CB1">
        <w:rPr>
          <w:rFonts w:ascii="Times New Roman" w:eastAsia="Times New Roman" w:hAnsi="Times New Roman" w:cs="Times New Roman"/>
          <w:sz w:val="28"/>
          <w:szCs w:val="28"/>
        </w:rPr>
        <w:t>)</w:t>
      </w:r>
      <w:r w:rsidR="008B6D9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A63CE">
        <w:rPr>
          <w:rFonts w:ascii="Times New Roman" w:eastAsia="Times New Roman" w:hAnsi="Times New Roman" w:cs="Times New Roman"/>
          <w:sz w:val="28"/>
          <w:szCs w:val="28"/>
        </w:rPr>
        <w:t>По русскому языку сдали экзамен 100% учащихс</w:t>
      </w:r>
      <w:r w:rsidR="005621FE">
        <w:rPr>
          <w:rFonts w:ascii="Times New Roman" w:eastAsia="Times New Roman" w:hAnsi="Times New Roman" w:cs="Times New Roman"/>
          <w:sz w:val="28"/>
          <w:szCs w:val="28"/>
        </w:rPr>
        <w:t>я.  М</w:t>
      </w:r>
      <w:r w:rsidRPr="000A63CE">
        <w:rPr>
          <w:rFonts w:ascii="Times New Roman" w:eastAsia="Times New Roman" w:hAnsi="Times New Roman" w:cs="Times New Roman"/>
          <w:sz w:val="28"/>
          <w:szCs w:val="28"/>
        </w:rPr>
        <w:t xml:space="preserve">аксимальный </w:t>
      </w:r>
      <w:r w:rsidR="0029100F">
        <w:rPr>
          <w:rFonts w:ascii="Times New Roman" w:eastAsia="Times New Roman" w:hAnsi="Times New Roman" w:cs="Times New Roman"/>
          <w:sz w:val="28"/>
          <w:szCs w:val="28"/>
        </w:rPr>
        <w:t>балл по русскому языку в 2024 году – 86 баллов (в 2023 году - 89 баллов,</w:t>
      </w:r>
      <w:r w:rsidR="0072225F">
        <w:rPr>
          <w:rFonts w:ascii="Times New Roman" w:eastAsia="Times New Roman" w:hAnsi="Times New Roman" w:cs="Times New Roman"/>
          <w:sz w:val="28"/>
          <w:szCs w:val="28"/>
        </w:rPr>
        <w:t xml:space="preserve"> в 2022 году -91  балл, </w:t>
      </w:r>
      <w:r w:rsidR="00432C75">
        <w:rPr>
          <w:rFonts w:ascii="Times New Roman" w:eastAsia="Times New Roman" w:hAnsi="Times New Roman" w:cs="Times New Roman"/>
          <w:sz w:val="28"/>
          <w:szCs w:val="28"/>
        </w:rPr>
        <w:t>в 2020</w:t>
      </w:r>
      <w:r w:rsidR="00D35354">
        <w:rPr>
          <w:rFonts w:ascii="Times New Roman" w:eastAsia="Times New Roman" w:hAnsi="Times New Roman" w:cs="Times New Roman"/>
          <w:sz w:val="28"/>
          <w:szCs w:val="28"/>
        </w:rPr>
        <w:t>-21</w:t>
      </w:r>
      <w:r w:rsidR="00432C75">
        <w:rPr>
          <w:rFonts w:ascii="Times New Roman" w:eastAsia="Times New Roman" w:hAnsi="Times New Roman" w:cs="Times New Roman"/>
          <w:sz w:val="28"/>
          <w:szCs w:val="28"/>
        </w:rPr>
        <w:t xml:space="preserve"> году -</w:t>
      </w:r>
      <w:r w:rsidR="00B36CB1">
        <w:rPr>
          <w:rFonts w:ascii="Times New Roman" w:eastAsia="Times New Roman" w:hAnsi="Times New Roman" w:cs="Times New Roman"/>
          <w:sz w:val="28"/>
          <w:szCs w:val="28"/>
        </w:rPr>
        <w:t>78 баллов</w:t>
      </w:r>
      <w:r w:rsidR="00432C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6CB1">
        <w:rPr>
          <w:rFonts w:ascii="Times New Roman" w:eastAsia="Times New Roman" w:hAnsi="Times New Roman" w:cs="Times New Roman"/>
          <w:sz w:val="28"/>
          <w:szCs w:val="28"/>
        </w:rPr>
        <w:t>в 2019 году –</w:t>
      </w:r>
      <w:r w:rsidR="005621FE">
        <w:rPr>
          <w:rFonts w:ascii="Times New Roman" w:eastAsia="Times New Roman" w:hAnsi="Times New Roman" w:cs="Times New Roman"/>
          <w:sz w:val="28"/>
          <w:szCs w:val="28"/>
        </w:rPr>
        <w:t xml:space="preserve"> 91</w:t>
      </w:r>
      <w:r w:rsidR="00B36CB1">
        <w:rPr>
          <w:rFonts w:ascii="Times New Roman" w:eastAsia="Times New Roman" w:hAnsi="Times New Roman" w:cs="Times New Roman"/>
          <w:sz w:val="28"/>
          <w:szCs w:val="28"/>
        </w:rPr>
        <w:t>)</w:t>
      </w:r>
      <w:r w:rsidR="005621F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A63CE">
        <w:rPr>
          <w:rFonts w:ascii="Times New Roman" w:eastAsia="Times New Roman" w:hAnsi="Times New Roman" w:cs="Times New Roman"/>
          <w:sz w:val="28"/>
          <w:szCs w:val="28"/>
        </w:rPr>
        <w:t xml:space="preserve"> Экзамены по выбору  были сданы учащимися по </w:t>
      </w:r>
      <w:r w:rsidR="00B36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10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CB1">
        <w:rPr>
          <w:rFonts w:ascii="Times New Roman" w:eastAsia="Times New Roman" w:hAnsi="Times New Roman" w:cs="Times New Roman"/>
          <w:sz w:val="28"/>
          <w:szCs w:val="28"/>
        </w:rPr>
        <w:t>истории,  физике, обществознани</w:t>
      </w:r>
      <w:r w:rsidR="0029100F">
        <w:rPr>
          <w:rFonts w:ascii="Times New Roman" w:eastAsia="Times New Roman" w:hAnsi="Times New Roman" w:cs="Times New Roman"/>
          <w:sz w:val="28"/>
          <w:szCs w:val="28"/>
        </w:rPr>
        <w:t xml:space="preserve">ю, информатике и ИКТ, литературе. </w:t>
      </w:r>
      <w:r w:rsidR="00B36C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3CE">
        <w:rPr>
          <w:rFonts w:ascii="Times New Roman" w:eastAsia="Times New Roman" w:hAnsi="Times New Roman" w:cs="Times New Roman"/>
          <w:sz w:val="28"/>
          <w:szCs w:val="28"/>
        </w:rPr>
        <w:t>Аттестаты получили все выпускники 11 класса.</w:t>
      </w:r>
    </w:p>
    <w:p w:rsidR="0016337A" w:rsidRPr="000A63CE" w:rsidRDefault="0016337A" w:rsidP="00116EB6">
      <w:pPr>
        <w:tabs>
          <w:tab w:val="left" w:pos="0"/>
        </w:tabs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3CE">
        <w:rPr>
          <w:rFonts w:ascii="Times New Roman" w:eastAsia="Times New Roman" w:hAnsi="Times New Roman" w:cs="Times New Roman"/>
          <w:sz w:val="28"/>
          <w:szCs w:val="28"/>
        </w:rPr>
        <w:t>В 9-х классах государственная итоговая аттестация была проведен</w:t>
      </w:r>
      <w:r w:rsidR="005621FE">
        <w:rPr>
          <w:rFonts w:ascii="Times New Roman" w:eastAsia="Times New Roman" w:hAnsi="Times New Roman" w:cs="Times New Roman"/>
          <w:sz w:val="28"/>
          <w:szCs w:val="28"/>
        </w:rPr>
        <w:t xml:space="preserve">а по </w:t>
      </w:r>
      <w:r w:rsidR="0029100F">
        <w:rPr>
          <w:rFonts w:ascii="Times New Roman" w:eastAsia="Times New Roman" w:hAnsi="Times New Roman" w:cs="Times New Roman"/>
          <w:sz w:val="28"/>
          <w:szCs w:val="28"/>
        </w:rPr>
        <w:t>8</w:t>
      </w:r>
      <w:r w:rsidR="005621FE">
        <w:rPr>
          <w:rFonts w:ascii="Times New Roman" w:eastAsia="Times New Roman" w:hAnsi="Times New Roman" w:cs="Times New Roman"/>
          <w:sz w:val="28"/>
          <w:szCs w:val="28"/>
        </w:rPr>
        <w:t xml:space="preserve"> предметам</w:t>
      </w:r>
      <w:r w:rsidR="004558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61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21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4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5306">
        <w:rPr>
          <w:rFonts w:ascii="Times New Roman" w:eastAsia="Times New Roman" w:hAnsi="Times New Roman" w:cs="Times New Roman"/>
          <w:sz w:val="28"/>
          <w:szCs w:val="28"/>
        </w:rPr>
        <w:t>По русскому языку</w:t>
      </w:r>
      <w:r w:rsidR="0029100F">
        <w:rPr>
          <w:rFonts w:ascii="Times New Roman" w:eastAsia="Times New Roman" w:hAnsi="Times New Roman" w:cs="Times New Roman"/>
          <w:sz w:val="28"/>
          <w:szCs w:val="28"/>
        </w:rPr>
        <w:t xml:space="preserve"> в 2024 году на «4» и «5» сдали 24(86%),</w:t>
      </w:r>
      <w:r w:rsidR="0072225F">
        <w:rPr>
          <w:rFonts w:ascii="Times New Roman" w:eastAsia="Times New Roman" w:hAnsi="Times New Roman" w:cs="Times New Roman"/>
          <w:sz w:val="28"/>
          <w:szCs w:val="28"/>
        </w:rPr>
        <w:t xml:space="preserve">   в 2023 году – 50 человек (91%). В</w:t>
      </w:r>
      <w:r w:rsidR="0096148A">
        <w:rPr>
          <w:rFonts w:ascii="Times New Roman" w:eastAsia="Times New Roman" w:hAnsi="Times New Roman" w:cs="Times New Roman"/>
          <w:sz w:val="28"/>
          <w:szCs w:val="28"/>
        </w:rPr>
        <w:t xml:space="preserve"> 2022 году на «4» и «5» </w:t>
      </w:r>
      <w:r w:rsidR="00500447">
        <w:rPr>
          <w:rFonts w:ascii="Times New Roman" w:eastAsia="Times New Roman" w:hAnsi="Times New Roman" w:cs="Times New Roman"/>
          <w:sz w:val="28"/>
          <w:szCs w:val="28"/>
        </w:rPr>
        <w:t xml:space="preserve">сдали экзамен 27 человек (87%), на «3» - 4(13%).  </w:t>
      </w:r>
      <w:r w:rsidR="0096148A">
        <w:rPr>
          <w:rFonts w:ascii="Times New Roman" w:eastAsia="Times New Roman" w:hAnsi="Times New Roman" w:cs="Times New Roman"/>
          <w:sz w:val="28"/>
          <w:szCs w:val="28"/>
        </w:rPr>
        <w:t xml:space="preserve"> В 2021 году </w:t>
      </w:r>
      <w:r w:rsidR="00A95306">
        <w:rPr>
          <w:rFonts w:ascii="Times New Roman" w:eastAsia="Times New Roman" w:hAnsi="Times New Roman" w:cs="Times New Roman"/>
          <w:sz w:val="28"/>
          <w:szCs w:val="28"/>
        </w:rPr>
        <w:t xml:space="preserve"> на «4» и «5» сдал</w:t>
      </w:r>
      <w:r w:rsidR="009A14F7">
        <w:rPr>
          <w:rFonts w:ascii="Times New Roman" w:eastAsia="Times New Roman" w:hAnsi="Times New Roman" w:cs="Times New Roman"/>
          <w:sz w:val="28"/>
          <w:szCs w:val="28"/>
        </w:rPr>
        <w:t>и 38 учащихся (73%), на «3» - 14</w:t>
      </w:r>
      <w:r w:rsidR="00A95306">
        <w:rPr>
          <w:rFonts w:ascii="Times New Roman" w:eastAsia="Times New Roman" w:hAnsi="Times New Roman" w:cs="Times New Roman"/>
          <w:sz w:val="28"/>
          <w:szCs w:val="28"/>
        </w:rPr>
        <w:t xml:space="preserve">  (27%) , в 2019 году  п</w:t>
      </w:r>
      <w:r w:rsidRPr="000A63CE">
        <w:rPr>
          <w:rFonts w:ascii="Times New Roman" w:eastAsia="Times New Roman" w:hAnsi="Times New Roman" w:cs="Times New Roman"/>
          <w:sz w:val="28"/>
          <w:szCs w:val="28"/>
        </w:rPr>
        <w:t>о русс</w:t>
      </w:r>
      <w:r w:rsidR="005621FE">
        <w:rPr>
          <w:rFonts w:ascii="Times New Roman" w:eastAsia="Times New Roman" w:hAnsi="Times New Roman" w:cs="Times New Roman"/>
          <w:sz w:val="28"/>
          <w:szCs w:val="28"/>
        </w:rPr>
        <w:t xml:space="preserve">кому языку на оценку «5» и «4» сдали 26 учащихся (63%), </w:t>
      </w:r>
      <w:r w:rsidR="00767622">
        <w:rPr>
          <w:rFonts w:ascii="Times New Roman" w:eastAsia="Times New Roman" w:hAnsi="Times New Roman" w:cs="Times New Roman"/>
          <w:sz w:val="28"/>
          <w:szCs w:val="28"/>
        </w:rPr>
        <w:t xml:space="preserve"> на «3» - 15 учащихся (37</w:t>
      </w:r>
      <w:r w:rsidRPr="000A63CE">
        <w:rPr>
          <w:rFonts w:ascii="Times New Roman" w:eastAsia="Times New Roman" w:hAnsi="Times New Roman" w:cs="Times New Roman"/>
          <w:sz w:val="28"/>
          <w:szCs w:val="28"/>
        </w:rPr>
        <w:t xml:space="preserve">%). </w:t>
      </w:r>
      <w:r w:rsidR="00A95306">
        <w:rPr>
          <w:rFonts w:ascii="Times New Roman" w:eastAsia="Times New Roman" w:hAnsi="Times New Roman" w:cs="Times New Roman"/>
          <w:sz w:val="28"/>
          <w:szCs w:val="28"/>
        </w:rPr>
        <w:t>По математике в 2020 году на «4» и «5» сдали 33 учащихся (63%</w:t>
      </w:r>
      <w:r w:rsidR="0072225F">
        <w:rPr>
          <w:rFonts w:ascii="Times New Roman" w:eastAsia="Times New Roman" w:hAnsi="Times New Roman" w:cs="Times New Roman"/>
          <w:sz w:val="28"/>
          <w:szCs w:val="28"/>
        </w:rPr>
        <w:t xml:space="preserve">), на «3» - 19 человек (37%).  По математике в 2023 году на «4» и «5» сдали </w:t>
      </w:r>
      <w:r w:rsidR="0029100F">
        <w:rPr>
          <w:rFonts w:ascii="Times New Roman" w:eastAsia="Times New Roman" w:hAnsi="Times New Roman" w:cs="Times New Roman"/>
          <w:sz w:val="28"/>
          <w:szCs w:val="28"/>
        </w:rPr>
        <w:t>48 человек (88%), в 2024 году – 20 (70%).</w:t>
      </w:r>
    </w:p>
    <w:p w:rsidR="0016337A" w:rsidRPr="000A63CE" w:rsidRDefault="0016337A" w:rsidP="00116EB6">
      <w:pPr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3CE">
        <w:rPr>
          <w:rFonts w:ascii="Times New Roman" w:eastAsia="Times New Roman" w:hAnsi="Times New Roman" w:cs="Times New Roman"/>
          <w:sz w:val="28"/>
          <w:szCs w:val="28"/>
        </w:rPr>
        <w:t xml:space="preserve">Статистика результатов Всероссийских проверочных работ и диагностических работ  показала неплохие знания учащихся.  </w:t>
      </w:r>
    </w:p>
    <w:p w:rsidR="0016337A" w:rsidRPr="000A63CE" w:rsidRDefault="0016337A" w:rsidP="00116EB6">
      <w:pPr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63CE">
        <w:rPr>
          <w:rFonts w:ascii="Times New Roman" w:eastAsia="Times New Roman" w:hAnsi="Times New Roman" w:cs="Times New Roman"/>
          <w:sz w:val="28"/>
          <w:szCs w:val="28"/>
        </w:rPr>
        <w:t>Участие во всероссийских проверочных работах было добровол</w:t>
      </w:r>
      <w:r w:rsidR="00F56C53">
        <w:rPr>
          <w:rFonts w:ascii="Times New Roman" w:eastAsia="Times New Roman" w:hAnsi="Times New Roman" w:cs="Times New Roman"/>
          <w:sz w:val="28"/>
          <w:szCs w:val="28"/>
        </w:rPr>
        <w:t>ьным. Приняли участие учащиеся 2</w:t>
      </w:r>
      <w:r w:rsidRPr="000A6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0A63CE">
        <w:rPr>
          <w:rFonts w:ascii="Times New Roman" w:eastAsia="Times New Roman" w:hAnsi="Times New Roman" w:cs="Times New Roman"/>
          <w:sz w:val="28"/>
          <w:szCs w:val="28"/>
        </w:rPr>
        <w:t>общеоб</w:t>
      </w:r>
      <w:r w:rsidR="00767622">
        <w:rPr>
          <w:rFonts w:ascii="Times New Roman" w:eastAsia="Times New Roman" w:hAnsi="Times New Roman" w:cs="Times New Roman"/>
          <w:sz w:val="28"/>
          <w:szCs w:val="28"/>
        </w:rPr>
        <w:t>разовательных</w:t>
      </w:r>
      <w:proofErr w:type="gramEnd"/>
      <w:r w:rsidR="00767622">
        <w:rPr>
          <w:rFonts w:ascii="Times New Roman" w:eastAsia="Times New Roman" w:hAnsi="Times New Roman" w:cs="Times New Roman"/>
          <w:sz w:val="28"/>
          <w:szCs w:val="28"/>
        </w:rPr>
        <w:t xml:space="preserve"> учрежден</w:t>
      </w:r>
      <w:r w:rsidR="00F56C53">
        <w:rPr>
          <w:rFonts w:ascii="Times New Roman" w:eastAsia="Times New Roman" w:hAnsi="Times New Roman" w:cs="Times New Roman"/>
          <w:sz w:val="28"/>
          <w:szCs w:val="28"/>
        </w:rPr>
        <w:t>ия</w:t>
      </w:r>
      <w:r w:rsidR="0072225F">
        <w:rPr>
          <w:rFonts w:ascii="Times New Roman" w:eastAsia="Times New Roman" w:hAnsi="Times New Roman" w:cs="Times New Roman"/>
          <w:sz w:val="28"/>
          <w:szCs w:val="28"/>
        </w:rPr>
        <w:t xml:space="preserve"> по 9</w:t>
      </w:r>
      <w:r w:rsidR="007676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63CE">
        <w:rPr>
          <w:rFonts w:ascii="Times New Roman" w:eastAsia="Times New Roman" w:hAnsi="Times New Roman" w:cs="Times New Roman"/>
          <w:sz w:val="28"/>
          <w:szCs w:val="28"/>
        </w:rPr>
        <w:t xml:space="preserve"> предметам. Высокий уровень качественной успеваемости отмечается по ру</w:t>
      </w:r>
      <w:r w:rsidR="00500447">
        <w:rPr>
          <w:rFonts w:ascii="Times New Roman" w:eastAsia="Times New Roman" w:hAnsi="Times New Roman" w:cs="Times New Roman"/>
          <w:sz w:val="28"/>
          <w:szCs w:val="28"/>
        </w:rPr>
        <w:t>сскому я</w:t>
      </w:r>
      <w:r w:rsidR="0072225F">
        <w:rPr>
          <w:rFonts w:ascii="Times New Roman" w:eastAsia="Times New Roman" w:hAnsi="Times New Roman" w:cs="Times New Roman"/>
          <w:sz w:val="28"/>
          <w:szCs w:val="28"/>
        </w:rPr>
        <w:t>зыку и окружающему миру, географии, физике</w:t>
      </w:r>
      <w:r w:rsidR="005004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7622" w:rsidRDefault="00767622" w:rsidP="00116EB6">
      <w:pPr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4-х классов приняли участ</w:t>
      </w:r>
      <w:r w:rsidR="004F5F02">
        <w:rPr>
          <w:rFonts w:ascii="Times New Roman" w:eastAsia="Times New Roman" w:hAnsi="Times New Roman" w:cs="Times New Roman"/>
          <w:sz w:val="28"/>
          <w:szCs w:val="28"/>
        </w:rPr>
        <w:t>ие в ВПР по математике, русскому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языку и окружающему миру.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Пятиклассники участвовали в ВПР </w:t>
      </w:r>
      <w:r w:rsidR="00100285">
        <w:rPr>
          <w:rFonts w:ascii="Times New Roman" w:eastAsia="Times New Roman" w:hAnsi="Times New Roman" w:cs="Times New Roman"/>
          <w:sz w:val="28"/>
          <w:szCs w:val="28"/>
        </w:rPr>
        <w:t xml:space="preserve">по русскому языку, </w:t>
      </w:r>
      <w:r>
        <w:rPr>
          <w:rFonts w:ascii="Times New Roman" w:eastAsia="Times New Roman" w:hAnsi="Times New Roman" w:cs="Times New Roman"/>
          <w:sz w:val="28"/>
          <w:szCs w:val="28"/>
        </w:rPr>
        <w:t>по биологии, истории</w:t>
      </w:r>
      <w:r w:rsidR="00500447">
        <w:rPr>
          <w:rFonts w:ascii="Times New Roman" w:eastAsia="Times New Roman" w:hAnsi="Times New Roman" w:cs="Times New Roman"/>
          <w:sz w:val="28"/>
          <w:szCs w:val="28"/>
        </w:rPr>
        <w:t>, математике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шестиклассники  - </w:t>
      </w:r>
      <w:r w:rsidR="0016337A" w:rsidRPr="000A63CE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математике, русскому языку,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обществознанию, </w:t>
      </w:r>
      <w:r w:rsidR="00100285">
        <w:rPr>
          <w:rFonts w:ascii="Times New Roman" w:eastAsia="Times New Roman" w:hAnsi="Times New Roman" w:cs="Times New Roman"/>
          <w:sz w:val="28"/>
          <w:szCs w:val="28"/>
        </w:rPr>
        <w:t>истории, географии</w:t>
      </w:r>
      <w:r>
        <w:rPr>
          <w:rFonts w:ascii="Times New Roman" w:eastAsia="Times New Roman" w:hAnsi="Times New Roman" w:cs="Times New Roman"/>
          <w:sz w:val="28"/>
          <w:szCs w:val="28"/>
        </w:rPr>
        <w:t>; семиклассники – по обществознанию, географии, биологии, физике, по русскому языку</w:t>
      </w:r>
      <w:r w:rsidR="00100285">
        <w:rPr>
          <w:rFonts w:ascii="Times New Roman" w:eastAsia="Times New Roman" w:hAnsi="Times New Roman" w:cs="Times New Roman"/>
          <w:sz w:val="28"/>
          <w:szCs w:val="28"/>
        </w:rPr>
        <w:t>, математике, истории, немецкому языку, английскому языку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16337A" w:rsidRPr="000A63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0285">
        <w:rPr>
          <w:rFonts w:ascii="Times New Roman" w:eastAsia="Times New Roman" w:hAnsi="Times New Roman" w:cs="Times New Roman"/>
          <w:sz w:val="28"/>
          <w:szCs w:val="28"/>
        </w:rPr>
        <w:t>восьмиклассники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 геогра</w:t>
      </w:r>
      <w:r w:rsidR="00806202">
        <w:rPr>
          <w:rFonts w:ascii="Times New Roman" w:eastAsia="Times New Roman" w:hAnsi="Times New Roman" w:cs="Times New Roman"/>
          <w:sz w:val="28"/>
          <w:szCs w:val="28"/>
        </w:rPr>
        <w:t>фии, биологии, физике, истории, русскому языку, математике, химии, обществознанию.</w:t>
      </w:r>
      <w:proofErr w:type="gramEnd"/>
    </w:p>
    <w:p w:rsidR="00806202" w:rsidRDefault="003E74C1" w:rsidP="00F22B63">
      <w:pPr>
        <w:spacing w:after="0" w:line="360" w:lineRule="auto"/>
        <w:ind w:left="-426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B6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A4CBC" w:rsidRPr="000A63CE" w:rsidRDefault="008A4CBC" w:rsidP="00116EB6">
      <w:pPr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CBC">
        <w:rPr>
          <w:rFonts w:ascii="Times New Roman" w:eastAsia="Times New Roman" w:hAnsi="Times New Roman" w:cs="Times New Roman"/>
          <w:sz w:val="28"/>
          <w:szCs w:val="28"/>
        </w:rPr>
        <w:t>Задания для работ и критерии оценивания разрабатывались на федеральном уровне, которые передавались напрямую школам через информационный портал ВПР (ht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tps://vpr.statgrad.org/).  </w:t>
      </w:r>
    </w:p>
    <w:p w:rsidR="002D7960" w:rsidRDefault="008A4CBC" w:rsidP="002D7960">
      <w:pPr>
        <w:spacing w:before="240"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35E0C">
        <w:rPr>
          <w:rFonts w:ascii="Times New Roman" w:eastAsia="Times New Roman" w:hAnsi="Times New Roman" w:cs="Times New Roman"/>
          <w:sz w:val="28"/>
          <w:szCs w:val="28"/>
        </w:rPr>
        <w:t xml:space="preserve">Наглядным показателем качества образования являются </w:t>
      </w:r>
      <w:r w:rsidR="00500447">
        <w:rPr>
          <w:rFonts w:ascii="Times New Roman" w:eastAsia="Times New Roman" w:hAnsi="Times New Roman" w:cs="Times New Roman"/>
          <w:sz w:val="28"/>
          <w:szCs w:val="28"/>
        </w:rPr>
        <w:t>результаты предметных олимпиад.</w:t>
      </w:r>
      <w:r w:rsidRPr="00035E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6202">
        <w:rPr>
          <w:rFonts w:ascii="Times New Roman" w:eastAsia="Times New Roman" w:hAnsi="Times New Roman" w:cs="Times New Roman"/>
          <w:sz w:val="28"/>
          <w:szCs w:val="28"/>
        </w:rPr>
        <w:t xml:space="preserve">В 2020 году призером по ОБЖ на региональном уровне стал обучающийся МБОУ « </w:t>
      </w:r>
      <w:proofErr w:type="spellStart"/>
      <w:r w:rsidR="00806202">
        <w:rPr>
          <w:rFonts w:ascii="Times New Roman" w:eastAsia="Times New Roman" w:hAnsi="Times New Roman" w:cs="Times New Roman"/>
          <w:sz w:val="28"/>
          <w:szCs w:val="28"/>
        </w:rPr>
        <w:t>Пестяковская</w:t>
      </w:r>
      <w:proofErr w:type="spellEnd"/>
      <w:r w:rsidR="00806202">
        <w:rPr>
          <w:rFonts w:ascii="Times New Roman" w:eastAsia="Times New Roman" w:hAnsi="Times New Roman" w:cs="Times New Roman"/>
          <w:sz w:val="28"/>
          <w:szCs w:val="28"/>
        </w:rPr>
        <w:t xml:space="preserve"> СШ».</w:t>
      </w:r>
      <w:r w:rsidR="002D79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7960">
        <w:rPr>
          <w:rFonts w:ascii="Times New Roman" w:hAnsi="Times New Roman" w:cs="Times New Roman"/>
          <w:sz w:val="28"/>
          <w:szCs w:val="28"/>
        </w:rPr>
        <w:t>В ноябре-декабре 2021</w:t>
      </w:r>
      <w:r w:rsidR="002D7960" w:rsidRPr="00E9354A">
        <w:rPr>
          <w:rFonts w:ascii="Times New Roman" w:hAnsi="Times New Roman" w:cs="Times New Roman"/>
          <w:sz w:val="28"/>
          <w:szCs w:val="28"/>
        </w:rPr>
        <w:t xml:space="preserve"> года проведен школьный этап всеросси</w:t>
      </w:r>
      <w:r w:rsidR="002D7960">
        <w:rPr>
          <w:rFonts w:ascii="Times New Roman" w:hAnsi="Times New Roman" w:cs="Times New Roman"/>
          <w:sz w:val="28"/>
          <w:szCs w:val="28"/>
        </w:rPr>
        <w:t>йской олимпиады школьников по 16 учебным предметам. В нем приняли участие 266 человек из трех школ района. Победителей и призеров школьного этапа – 106 человек. Самыми востребованными были предметы: география, русский язык, история, обществознание, ОБЖ, физическая культура.</w:t>
      </w:r>
    </w:p>
    <w:p w:rsidR="002D7960" w:rsidRPr="00E9354A" w:rsidRDefault="002D7960" w:rsidP="002D7960">
      <w:pPr>
        <w:spacing w:after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муниципальном этапе  всероссийской олимпиады школьников приняли в 2021-2022 учебном году участие 46 обучающихся 7-11 классов. Число победителей и призеров составило 29 учащихся (63%) от общего количества участников. По сравнению с прошлым 2020 годом наблюдается динамика роста победителей и призеров на 7%.</w:t>
      </w:r>
    </w:p>
    <w:p w:rsidR="002D7960" w:rsidRPr="00E9354A" w:rsidRDefault="002D7960" w:rsidP="002D7960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9354A">
        <w:rPr>
          <w:rFonts w:ascii="Times New Roman" w:hAnsi="Times New Roman" w:cs="Times New Roman"/>
          <w:sz w:val="28"/>
          <w:szCs w:val="28"/>
        </w:rPr>
        <w:t xml:space="preserve">Статистика </w:t>
      </w:r>
      <w:proofErr w:type="gramStart"/>
      <w:r w:rsidRPr="00E9354A">
        <w:rPr>
          <w:rFonts w:ascii="Times New Roman" w:hAnsi="Times New Roman" w:cs="Times New Roman"/>
          <w:sz w:val="28"/>
          <w:szCs w:val="28"/>
        </w:rPr>
        <w:t>результатов проведения муниципального этапа всероссийской олимпиады школьников</w:t>
      </w:r>
      <w:proofErr w:type="gramEnd"/>
      <w:r w:rsidRPr="00E9354A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2D7960" w:rsidRPr="00E9354A" w:rsidRDefault="002D7960" w:rsidP="002D7960">
      <w:pPr>
        <w:numPr>
          <w:ilvl w:val="0"/>
          <w:numId w:val="7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9354A">
        <w:rPr>
          <w:rFonts w:ascii="Times New Roman" w:hAnsi="Times New Roman" w:cs="Times New Roman"/>
          <w:sz w:val="28"/>
          <w:szCs w:val="28"/>
        </w:rPr>
        <w:t xml:space="preserve">в 2020-2021 учебном году всего в муниципальном этапе приняло участие 57 учеников 7-11 классов. </w:t>
      </w:r>
    </w:p>
    <w:p w:rsidR="002D7960" w:rsidRPr="00E9354A" w:rsidRDefault="002D7960" w:rsidP="002D7960">
      <w:pPr>
        <w:numPr>
          <w:ilvl w:val="0"/>
          <w:numId w:val="7"/>
        </w:num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9354A">
        <w:rPr>
          <w:rFonts w:ascii="Times New Roman" w:hAnsi="Times New Roman" w:cs="Times New Roman"/>
          <w:sz w:val="28"/>
          <w:szCs w:val="28"/>
        </w:rPr>
        <w:t>общее число победителей и призеров муниципального этапа – 32 учащихся,  – побед</w:t>
      </w:r>
      <w:r>
        <w:rPr>
          <w:rFonts w:ascii="Times New Roman" w:hAnsi="Times New Roman" w:cs="Times New Roman"/>
          <w:sz w:val="28"/>
          <w:szCs w:val="28"/>
        </w:rPr>
        <w:t>ителей 15, призёров -17 человек, т.е. 56% от общего количества участников.</w:t>
      </w:r>
      <w:r w:rsidRPr="00E935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960" w:rsidRPr="00E9354A" w:rsidRDefault="002D7960" w:rsidP="002D7960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9354A">
        <w:rPr>
          <w:rFonts w:ascii="Times New Roman" w:hAnsi="Times New Roman" w:cs="Times New Roman"/>
          <w:sz w:val="28"/>
          <w:szCs w:val="28"/>
        </w:rPr>
        <w:t xml:space="preserve">В муниципальном этапе ВОШ принимали участие только 2 школы: </w:t>
      </w:r>
      <w:proofErr w:type="spellStart"/>
      <w:r w:rsidRPr="00E9354A">
        <w:rPr>
          <w:rFonts w:ascii="Times New Roman" w:hAnsi="Times New Roman" w:cs="Times New Roman"/>
          <w:sz w:val="28"/>
          <w:szCs w:val="28"/>
        </w:rPr>
        <w:t>Нижнеландеховская</w:t>
      </w:r>
      <w:proofErr w:type="spellEnd"/>
      <w:r w:rsidRPr="00E9354A">
        <w:rPr>
          <w:rFonts w:ascii="Times New Roman" w:hAnsi="Times New Roman" w:cs="Times New Roman"/>
          <w:sz w:val="28"/>
          <w:szCs w:val="28"/>
        </w:rPr>
        <w:t xml:space="preserve"> ОШ и </w:t>
      </w:r>
      <w:proofErr w:type="spellStart"/>
      <w:r w:rsidRPr="00E9354A">
        <w:rPr>
          <w:rFonts w:ascii="Times New Roman" w:hAnsi="Times New Roman" w:cs="Times New Roman"/>
          <w:sz w:val="28"/>
          <w:szCs w:val="28"/>
        </w:rPr>
        <w:t>Пестяковская</w:t>
      </w:r>
      <w:proofErr w:type="spellEnd"/>
      <w:r w:rsidRPr="00E9354A">
        <w:rPr>
          <w:rFonts w:ascii="Times New Roman" w:hAnsi="Times New Roman" w:cs="Times New Roman"/>
          <w:sz w:val="28"/>
          <w:szCs w:val="28"/>
        </w:rPr>
        <w:t xml:space="preserve"> СШ. </w:t>
      </w:r>
    </w:p>
    <w:p w:rsidR="002D7960" w:rsidRPr="00E9354A" w:rsidRDefault="002D7960" w:rsidP="002D7960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9354A">
        <w:rPr>
          <w:rFonts w:ascii="Times New Roman" w:hAnsi="Times New Roman" w:cs="Times New Roman"/>
          <w:sz w:val="28"/>
          <w:szCs w:val="28"/>
        </w:rPr>
        <w:t xml:space="preserve">Следует отметить, что некоторые учащиеся стали победителями и призерами сразу по нескольким олимпиадам.  </w:t>
      </w:r>
    </w:p>
    <w:p w:rsidR="002D7960" w:rsidRDefault="002D7960" w:rsidP="002D7960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E9354A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Pr="00E9354A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E9354A">
        <w:rPr>
          <w:rFonts w:ascii="Times New Roman" w:hAnsi="Times New Roman" w:cs="Times New Roman"/>
          <w:sz w:val="28"/>
          <w:szCs w:val="28"/>
        </w:rPr>
        <w:t xml:space="preserve"> района принял участие в областном этапе ВОШ один обучающийся </w:t>
      </w:r>
      <w:proofErr w:type="spellStart"/>
      <w:r w:rsidRPr="00E9354A">
        <w:rPr>
          <w:rFonts w:ascii="Times New Roman" w:hAnsi="Times New Roman" w:cs="Times New Roman"/>
          <w:sz w:val="28"/>
          <w:szCs w:val="28"/>
        </w:rPr>
        <w:t>Пестяковской</w:t>
      </w:r>
      <w:proofErr w:type="spellEnd"/>
      <w:r w:rsidRPr="00E9354A">
        <w:rPr>
          <w:rFonts w:ascii="Times New Roman" w:hAnsi="Times New Roman" w:cs="Times New Roman"/>
          <w:sz w:val="28"/>
          <w:szCs w:val="28"/>
        </w:rPr>
        <w:t xml:space="preserve"> средней</w:t>
      </w:r>
      <w:r>
        <w:rPr>
          <w:rFonts w:ascii="Times New Roman" w:hAnsi="Times New Roman" w:cs="Times New Roman"/>
          <w:sz w:val="28"/>
          <w:szCs w:val="28"/>
        </w:rPr>
        <w:t xml:space="preserve"> школы. </w:t>
      </w:r>
    </w:p>
    <w:p w:rsidR="001C4F37" w:rsidRDefault="00D55AF7" w:rsidP="002D7960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55AF7">
        <w:rPr>
          <w:rFonts w:ascii="Times New Roman" w:hAnsi="Times New Roman" w:cs="Times New Roman"/>
          <w:sz w:val="28"/>
          <w:szCs w:val="28"/>
        </w:rPr>
        <w:t xml:space="preserve">В 2022 </w:t>
      </w:r>
      <w:r w:rsidR="001C4F37" w:rsidRPr="00D55AF7">
        <w:rPr>
          <w:rFonts w:ascii="Times New Roman" w:hAnsi="Times New Roman" w:cs="Times New Roman"/>
          <w:sz w:val="28"/>
          <w:szCs w:val="28"/>
        </w:rPr>
        <w:t xml:space="preserve"> году</w:t>
      </w:r>
      <w:r w:rsidR="001C4F37">
        <w:rPr>
          <w:rFonts w:ascii="Times New Roman" w:hAnsi="Times New Roman" w:cs="Times New Roman"/>
          <w:sz w:val="28"/>
          <w:szCs w:val="28"/>
        </w:rPr>
        <w:t xml:space="preserve"> </w:t>
      </w:r>
      <w:r w:rsidR="00D76D47">
        <w:rPr>
          <w:rFonts w:ascii="Times New Roman" w:hAnsi="Times New Roman" w:cs="Times New Roman"/>
          <w:sz w:val="28"/>
          <w:szCs w:val="28"/>
        </w:rPr>
        <w:t xml:space="preserve"> школьный этап олимпиады проводился в трех общеобразовательных учреждениях по 17 предметам, участников было 188 человек, из них победителей и призеров 73 обучающихся (39%) от общего количества участников. Наиболее </w:t>
      </w:r>
      <w:r w:rsidR="00D76D47">
        <w:rPr>
          <w:rFonts w:ascii="Times New Roman" w:hAnsi="Times New Roman" w:cs="Times New Roman"/>
          <w:sz w:val="28"/>
          <w:szCs w:val="28"/>
        </w:rPr>
        <w:lastRenderedPageBreak/>
        <w:t>востребованными были следующие предметы: география, русский язык, история, обществознание, ОБЖ и физическая культура. Муниципальный этап ВСОШ был проведен по 7 предметам. Наибольшее количество участников было по литературе, ОБЖ и истории. В данном этапе приняли участие 41 учащийся 7-11 классов. Число победителей и призеров муниципального этапа – 14 человек (37%) от количества участников.</w:t>
      </w:r>
    </w:p>
    <w:p w:rsidR="0072225F" w:rsidRDefault="0072225F" w:rsidP="002D7960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2023 учебном году </w:t>
      </w:r>
      <w:r w:rsidR="00DF15CD">
        <w:rPr>
          <w:rFonts w:ascii="Times New Roman" w:hAnsi="Times New Roman" w:cs="Times New Roman"/>
          <w:sz w:val="28"/>
          <w:szCs w:val="28"/>
        </w:rPr>
        <w:t>шко</w:t>
      </w:r>
      <w:r w:rsidR="00F56C53">
        <w:rPr>
          <w:rFonts w:ascii="Times New Roman" w:hAnsi="Times New Roman" w:cs="Times New Roman"/>
          <w:sz w:val="28"/>
          <w:szCs w:val="28"/>
        </w:rPr>
        <w:t>льный этап ВСОШ проводился по 17</w:t>
      </w:r>
      <w:r w:rsidR="00DF15CD">
        <w:rPr>
          <w:rFonts w:ascii="Times New Roman" w:hAnsi="Times New Roman" w:cs="Times New Roman"/>
          <w:sz w:val="28"/>
          <w:szCs w:val="28"/>
        </w:rPr>
        <w:t xml:space="preserve"> предметам в 3-х общеобразовательных учреждениях. В нем приняли участие 188 человек, победителей и призеров – 73 человека (39% от общего количества обучающихся). Муниципальный этап проводился по 8 предметам. Участников – 41 человек. Победителей и призеров -14 человек (37% от общего количества участников).</w:t>
      </w:r>
    </w:p>
    <w:p w:rsidR="00DF15CD" w:rsidRDefault="00DF15CD" w:rsidP="002D7960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областном этапе олимпиады победителей и призеров нет.</w:t>
      </w:r>
    </w:p>
    <w:p w:rsidR="00F56C53" w:rsidRDefault="00F56C53" w:rsidP="002D7960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школьный этап ВСОШ</w:t>
      </w:r>
      <w:r w:rsidR="005A49CC">
        <w:rPr>
          <w:rFonts w:ascii="Times New Roman" w:hAnsi="Times New Roman" w:cs="Times New Roman"/>
          <w:sz w:val="28"/>
          <w:szCs w:val="28"/>
        </w:rPr>
        <w:t xml:space="preserve"> проводился по 16</w:t>
      </w:r>
      <w:r>
        <w:rPr>
          <w:rFonts w:ascii="Times New Roman" w:hAnsi="Times New Roman" w:cs="Times New Roman"/>
          <w:sz w:val="28"/>
          <w:szCs w:val="28"/>
        </w:rPr>
        <w:t xml:space="preserve"> предметам в 2-х общеобразовательных учреждениях. </w:t>
      </w:r>
      <w:r w:rsidR="005A49CC">
        <w:rPr>
          <w:rFonts w:ascii="Times New Roman" w:hAnsi="Times New Roman" w:cs="Times New Roman"/>
          <w:sz w:val="28"/>
          <w:szCs w:val="28"/>
        </w:rPr>
        <w:t>В нем приняли участие 117 человек, победителей и призеров – 61 человек (52%).</w:t>
      </w:r>
    </w:p>
    <w:p w:rsidR="00F56C53" w:rsidRPr="00E9354A" w:rsidRDefault="00F56C53" w:rsidP="002D7960">
      <w:pPr>
        <w:spacing w:after="0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этап </w:t>
      </w:r>
      <w:r w:rsidR="005A49CC">
        <w:rPr>
          <w:rFonts w:ascii="Times New Roman" w:hAnsi="Times New Roman" w:cs="Times New Roman"/>
          <w:sz w:val="28"/>
          <w:szCs w:val="28"/>
        </w:rPr>
        <w:t>состоялся по 8 предметам, принимали участие – 68 человек, число победителей и призеров -31 (45%).</w:t>
      </w:r>
    </w:p>
    <w:p w:rsidR="008A4CBC" w:rsidRPr="00035E0C" w:rsidRDefault="00035E0C" w:rsidP="00047C5D">
      <w:pPr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35E0C">
        <w:rPr>
          <w:rFonts w:ascii="Times New Roman" w:eastAsia="Times New Roman" w:hAnsi="Times New Roman" w:cs="Times New Roman"/>
          <w:sz w:val="28"/>
          <w:szCs w:val="28"/>
        </w:rPr>
        <w:t xml:space="preserve"> Таблица </w:t>
      </w:r>
      <w:r w:rsidR="00F22B63">
        <w:rPr>
          <w:rFonts w:ascii="Times New Roman" w:eastAsia="Times New Roman" w:hAnsi="Times New Roman" w:cs="Times New Roman"/>
          <w:sz w:val="28"/>
          <w:szCs w:val="28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CBC" w:rsidRPr="00035E0C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Результаты регионального этапа  всероссийской олимпиады школьников </w:t>
      </w:r>
    </w:p>
    <w:p w:rsidR="00B422E7" w:rsidRDefault="008A4CBC" w:rsidP="00116EB6">
      <w:pPr>
        <w:ind w:left="-426" w:firstLine="142"/>
        <w:rPr>
          <w:rFonts w:eastAsia="Times New Roman"/>
          <w:sz w:val="28"/>
          <w:szCs w:val="28"/>
        </w:rPr>
      </w:pPr>
      <w:r w:rsidRPr="008A4CBC">
        <w:rPr>
          <w:rFonts w:eastAsia="Times New Roman"/>
          <w:sz w:val="28"/>
          <w:szCs w:val="28"/>
        </w:rPr>
        <w:t xml:space="preserve"> </w:t>
      </w:r>
      <w:r w:rsidR="00035E0C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2A15B852" wp14:editId="1E4CDAE3">
            <wp:extent cx="5124450" cy="2038350"/>
            <wp:effectExtent l="57150" t="5715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F5416" w:rsidRPr="000E764D" w:rsidRDefault="006F5416" w:rsidP="00116EB6">
      <w:pPr>
        <w:pStyle w:val="af6"/>
        <w:spacing w:before="0"/>
        <w:ind w:left="-426" w:firstLine="142"/>
        <w:rPr>
          <w:sz w:val="28"/>
          <w:szCs w:val="28"/>
        </w:rPr>
      </w:pPr>
      <w:r w:rsidRPr="000E764D">
        <w:rPr>
          <w:sz w:val="28"/>
          <w:szCs w:val="28"/>
        </w:rPr>
        <w:t>Сохранение здоровья</w:t>
      </w:r>
    </w:p>
    <w:p w:rsidR="006F5416" w:rsidRPr="000E764D" w:rsidRDefault="006F5416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E764D">
        <w:rPr>
          <w:rFonts w:ascii="Times New Roman" w:hAnsi="Times New Roman" w:cs="Times New Roman"/>
          <w:spacing w:val="2"/>
          <w:sz w:val="28"/>
          <w:szCs w:val="28"/>
        </w:rPr>
        <w:t xml:space="preserve">В целях создания необходимых условий для развития физической культуры и спорта в районе проводились массовые мероприятия по укреплению здоровья обучающихся, формирования культуры здорового образа жизни. Во всех школах имеется третий урок физкультуры, на котором используются новые методики и технологии физического воспитания и преподавания физической культуры. Во всех образовательных организациях </w:t>
      </w:r>
      <w:proofErr w:type="spellStart"/>
      <w:r w:rsidRPr="000E764D">
        <w:rPr>
          <w:rFonts w:ascii="Times New Roman" w:hAnsi="Times New Roman" w:cs="Times New Roman"/>
          <w:spacing w:val="2"/>
          <w:sz w:val="28"/>
          <w:szCs w:val="28"/>
        </w:rPr>
        <w:t>Пестяковского</w:t>
      </w:r>
      <w:proofErr w:type="spellEnd"/>
      <w:r w:rsidRPr="000E764D">
        <w:rPr>
          <w:rFonts w:ascii="Times New Roman" w:hAnsi="Times New Roman" w:cs="Times New Roman"/>
          <w:spacing w:val="2"/>
          <w:sz w:val="28"/>
          <w:szCs w:val="28"/>
        </w:rPr>
        <w:t xml:space="preserve"> муниципального района продолжают работу кабинеты здоровья, функционируют уголки здоровья, которые пропагандируют ценности здорового образа жизни.</w:t>
      </w:r>
      <w:r w:rsidR="006F3D14" w:rsidRPr="000E764D">
        <w:rPr>
          <w:rFonts w:ascii="Times New Roman" w:hAnsi="Times New Roman" w:cs="Times New Roman"/>
          <w:sz w:val="28"/>
          <w:szCs w:val="28"/>
        </w:rPr>
        <w:t xml:space="preserve"> </w:t>
      </w:r>
      <w:r w:rsidR="006F3D14" w:rsidRPr="000E764D">
        <w:rPr>
          <w:rFonts w:ascii="Times New Roman" w:hAnsi="Times New Roman" w:cs="Times New Roman"/>
          <w:spacing w:val="2"/>
          <w:sz w:val="28"/>
          <w:szCs w:val="28"/>
        </w:rPr>
        <w:t xml:space="preserve">В учебно-воспитательном </w:t>
      </w:r>
      <w:r w:rsidR="006F3D14" w:rsidRPr="000E764D">
        <w:rPr>
          <w:rFonts w:ascii="Times New Roman" w:hAnsi="Times New Roman" w:cs="Times New Roman"/>
          <w:spacing w:val="2"/>
          <w:sz w:val="28"/>
          <w:szCs w:val="28"/>
        </w:rPr>
        <w:lastRenderedPageBreak/>
        <w:t>процессе использовались новые технологии: физкультурные занятия с использованием тренажеров. В районе проводится Спартакиада школьников, школьные и муниципальные этапы Всероссийских спортивных соревнований школьников «Президентские состязания», «Президентские спортивные игры», фитнес</w:t>
      </w:r>
      <w:r w:rsidR="00F22B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F3D14" w:rsidRPr="000E764D">
        <w:rPr>
          <w:rFonts w:ascii="Times New Roman" w:hAnsi="Times New Roman" w:cs="Times New Roman"/>
          <w:spacing w:val="2"/>
          <w:sz w:val="28"/>
          <w:szCs w:val="28"/>
        </w:rPr>
        <w:t>-</w:t>
      </w:r>
      <w:r w:rsidR="00F22B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F3D14" w:rsidRPr="000E764D">
        <w:rPr>
          <w:rFonts w:ascii="Times New Roman" w:hAnsi="Times New Roman" w:cs="Times New Roman"/>
          <w:spacing w:val="2"/>
          <w:sz w:val="28"/>
          <w:szCs w:val="28"/>
        </w:rPr>
        <w:t xml:space="preserve">фестивали,  развивается волонтерское движение. В целях привлечения обучающихся к систематическим занятиям физической культурой и спортом работали два спортивных клуба на базе </w:t>
      </w:r>
      <w:proofErr w:type="spellStart"/>
      <w:r w:rsidR="006F3D14" w:rsidRPr="000E764D">
        <w:rPr>
          <w:rFonts w:ascii="Times New Roman" w:hAnsi="Times New Roman" w:cs="Times New Roman"/>
          <w:spacing w:val="2"/>
          <w:sz w:val="28"/>
          <w:szCs w:val="28"/>
        </w:rPr>
        <w:t>Н</w:t>
      </w:r>
      <w:r w:rsidR="00806202">
        <w:rPr>
          <w:rFonts w:ascii="Times New Roman" w:hAnsi="Times New Roman" w:cs="Times New Roman"/>
          <w:spacing w:val="2"/>
          <w:sz w:val="28"/>
          <w:szCs w:val="28"/>
        </w:rPr>
        <w:t>ижнеландеховской</w:t>
      </w:r>
      <w:proofErr w:type="spellEnd"/>
      <w:r w:rsidR="00806202">
        <w:rPr>
          <w:rFonts w:ascii="Times New Roman" w:hAnsi="Times New Roman" w:cs="Times New Roman"/>
          <w:spacing w:val="2"/>
          <w:sz w:val="28"/>
          <w:szCs w:val="28"/>
        </w:rPr>
        <w:t xml:space="preserve"> основной школы, один клуб на базе </w:t>
      </w:r>
      <w:proofErr w:type="spellStart"/>
      <w:r w:rsidR="00806202">
        <w:rPr>
          <w:rFonts w:ascii="Times New Roman" w:hAnsi="Times New Roman" w:cs="Times New Roman"/>
          <w:spacing w:val="2"/>
          <w:sz w:val="28"/>
          <w:szCs w:val="28"/>
        </w:rPr>
        <w:t>Пестяковской</w:t>
      </w:r>
      <w:proofErr w:type="spellEnd"/>
      <w:r w:rsidR="00806202">
        <w:rPr>
          <w:rFonts w:ascii="Times New Roman" w:hAnsi="Times New Roman" w:cs="Times New Roman"/>
          <w:spacing w:val="2"/>
          <w:sz w:val="28"/>
          <w:szCs w:val="28"/>
        </w:rPr>
        <w:t xml:space="preserve"> средней школы.</w:t>
      </w:r>
    </w:p>
    <w:p w:rsidR="00C938D6" w:rsidRDefault="006F5416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6F5416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оздоровительной работы проводится</w:t>
      </w:r>
      <w:r w:rsidRPr="006F5416">
        <w:rPr>
          <w:rFonts w:ascii="Times New Roman" w:hAnsi="Times New Roman" w:cs="Times New Roman"/>
          <w:sz w:val="28"/>
          <w:szCs w:val="28"/>
        </w:rPr>
        <w:t xml:space="preserve"> мониторинг состояния здоровья школьников. Наши школьники ежегодно проходят медицинские осмотры. С 1 группой здоровья наблюдается </w:t>
      </w:r>
      <w:r w:rsidR="00DF4522">
        <w:rPr>
          <w:rFonts w:ascii="Times New Roman" w:hAnsi="Times New Roman" w:cs="Times New Roman"/>
          <w:sz w:val="28"/>
          <w:szCs w:val="28"/>
        </w:rPr>
        <w:t>небольшое снижение в динамике</w:t>
      </w:r>
      <w:r w:rsidR="00C938D6">
        <w:rPr>
          <w:rFonts w:ascii="Times New Roman" w:hAnsi="Times New Roman" w:cs="Times New Roman"/>
          <w:sz w:val="28"/>
          <w:szCs w:val="28"/>
        </w:rPr>
        <w:t>, по 2 группе здоровья</w:t>
      </w:r>
      <w:r w:rsidRPr="006F5416">
        <w:rPr>
          <w:rFonts w:ascii="Times New Roman" w:hAnsi="Times New Roman" w:cs="Times New Roman"/>
          <w:sz w:val="28"/>
          <w:szCs w:val="28"/>
        </w:rPr>
        <w:t xml:space="preserve"> </w:t>
      </w:r>
      <w:r w:rsidR="00DF4522">
        <w:rPr>
          <w:rFonts w:ascii="Times New Roman" w:hAnsi="Times New Roman" w:cs="Times New Roman"/>
          <w:sz w:val="28"/>
          <w:szCs w:val="28"/>
        </w:rPr>
        <w:t>также небольшое снижение в динамике</w:t>
      </w:r>
      <w:r w:rsidRPr="006F5416">
        <w:rPr>
          <w:rFonts w:ascii="Times New Roman" w:hAnsi="Times New Roman" w:cs="Times New Roman"/>
          <w:sz w:val="28"/>
          <w:szCs w:val="28"/>
        </w:rPr>
        <w:t xml:space="preserve"> количества детей. Вторая группа здоровья  подразумевает</w:t>
      </w:r>
      <w:r w:rsidR="00EC4923">
        <w:rPr>
          <w:rFonts w:ascii="Times New Roman" w:hAnsi="Times New Roman" w:cs="Times New Roman"/>
          <w:sz w:val="28"/>
          <w:szCs w:val="28"/>
        </w:rPr>
        <w:t xml:space="preserve"> небольшие </w:t>
      </w:r>
      <w:r w:rsidRPr="006F5416">
        <w:rPr>
          <w:rFonts w:ascii="Times New Roman" w:hAnsi="Times New Roman" w:cs="Times New Roman"/>
          <w:sz w:val="28"/>
          <w:szCs w:val="28"/>
        </w:rPr>
        <w:t xml:space="preserve"> функциональные отклонения. </w:t>
      </w:r>
    </w:p>
    <w:p w:rsidR="00D35354" w:rsidRDefault="00D35354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6F5416" w:rsidRPr="006F5416" w:rsidRDefault="00F22B6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11                             </w:t>
      </w:r>
      <w:r w:rsidR="0069589A">
        <w:rPr>
          <w:rFonts w:ascii="Times New Roman" w:hAnsi="Times New Roman" w:cs="Times New Roman"/>
          <w:sz w:val="28"/>
          <w:szCs w:val="28"/>
        </w:rPr>
        <w:t xml:space="preserve"> </w:t>
      </w:r>
      <w:r w:rsidR="0069589A" w:rsidRPr="0069589A">
        <w:rPr>
          <w:rFonts w:ascii="Times New Roman" w:hAnsi="Times New Roman" w:cs="Times New Roman"/>
          <w:b/>
          <w:i/>
          <w:sz w:val="24"/>
          <w:szCs w:val="24"/>
        </w:rPr>
        <w:t>Группы здоровья</w:t>
      </w:r>
      <w:r w:rsidR="006958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416" w:rsidRDefault="006F5416" w:rsidP="00116EB6">
      <w:pPr>
        <w:ind w:left="-426" w:firstLine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F5416">
        <w:rPr>
          <w:rFonts w:ascii="Times New Roman" w:hAnsi="Times New Roman" w:cs="Times New Roman"/>
          <w:noProof/>
          <w:sz w:val="24"/>
          <w:szCs w:val="24"/>
          <w:shd w:val="clear" w:color="auto" w:fill="FFFFFF"/>
        </w:rPr>
        <w:drawing>
          <wp:inline distT="0" distB="0" distL="0" distR="0" wp14:anchorId="0575F9AE" wp14:editId="19F83911">
            <wp:extent cx="4968000" cy="2102400"/>
            <wp:effectExtent l="38100" t="38100" r="23495" b="31750"/>
            <wp:docPr id="136" name="Диаграмма 1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FF0439" w:rsidRDefault="006F3D14" w:rsidP="00116EB6">
      <w:pPr>
        <w:spacing w:line="360" w:lineRule="auto"/>
        <w:ind w:left="-426" w:firstLine="142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proofErr w:type="gramStart"/>
      <w:r w:rsidRPr="007567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Удельный вес лиц, обеспеченных горячим питанием, в общей численности обучающихся общеобразовател</w:t>
      </w:r>
      <w:r w:rsidR="00221E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ьных организаций</w:t>
      </w:r>
      <w:r w:rsidR="0025497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DF45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2024 году – 97%, </w:t>
      </w:r>
      <w:r w:rsidR="00F119D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2023 году – 83%, </w:t>
      </w:r>
      <w:r w:rsidR="00EC492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2022 году – 86%, </w:t>
      </w:r>
      <w:r w:rsidR="00B62AA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2021 году – 89%, </w:t>
      </w:r>
      <w:r w:rsidR="0025497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2020 году – 96%, </w:t>
      </w:r>
      <w:r w:rsidR="00221E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6820F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 2019 году </w:t>
      </w:r>
      <w:r w:rsidR="00FF043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–</w:t>
      </w:r>
      <w:r w:rsidR="006820F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FF043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92%</w:t>
      </w:r>
      <w:r w:rsidR="006820F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в 2018 году – 87%, </w:t>
      </w:r>
      <w:r w:rsidR="00221E7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2017 году –99,52</w:t>
      </w:r>
      <w:r w:rsidRPr="007567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% о</w:t>
      </w:r>
      <w:r w:rsidR="0025497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т общего количества обучающихся,  в</w:t>
      </w:r>
      <w:r w:rsidRPr="007567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2016 году -  73,8%.</w:t>
      </w:r>
      <w:r w:rsidR="00E153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B62AA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Уменьшение ох</w:t>
      </w:r>
      <w:r w:rsidR="00F119D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вата обучающихся питанием в 2023</w:t>
      </w:r>
      <w:r w:rsidR="00B62AA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году объясняется</w:t>
      </w:r>
      <w:proofErr w:type="gramEnd"/>
      <w:r w:rsidR="00B62AA9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повышением цен на продукты питания.</w:t>
      </w:r>
      <w:r w:rsidR="00DF4522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В 2024 году увеличилось количество за счет увеличения охвата детей из многодетных семей.</w:t>
      </w:r>
    </w:p>
    <w:p w:rsidR="0025497B" w:rsidRDefault="0025497B" w:rsidP="0025497B">
      <w:pPr>
        <w:spacing w:after="0" w:line="36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Одним из приоритетных направлений остается охрана здоровья обучающихся. В муниципалитете в рамках муниципальной программы «Развитие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района» предусмотрено льготное питание учащихся</w:t>
      </w:r>
      <w:r w:rsidR="00B62AA9">
        <w:rPr>
          <w:rFonts w:ascii="Times New Roman" w:hAnsi="Times New Roman" w:cs="Times New Roman"/>
          <w:sz w:val="28"/>
          <w:szCs w:val="28"/>
        </w:rPr>
        <w:t xml:space="preserve">. </w:t>
      </w:r>
      <w:r w:rsidR="00DF4522">
        <w:rPr>
          <w:rFonts w:ascii="Times New Roman" w:hAnsi="Times New Roman" w:cs="Times New Roman"/>
          <w:sz w:val="28"/>
          <w:szCs w:val="28"/>
        </w:rPr>
        <w:t xml:space="preserve">В 2024 году на одного обучающегося предусмотрено </w:t>
      </w:r>
      <w:r w:rsidR="00280C9D">
        <w:rPr>
          <w:rFonts w:ascii="Times New Roman" w:hAnsi="Times New Roman" w:cs="Times New Roman"/>
          <w:sz w:val="28"/>
          <w:szCs w:val="28"/>
        </w:rPr>
        <w:t xml:space="preserve">73,82 рубля для 1-4 классов, 50 рублей для льготной категории </w:t>
      </w:r>
      <w:proofErr w:type="gramStart"/>
      <w:r w:rsidR="00280C9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280C9D">
        <w:rPr>
          <w:rFonts w:ascii="Times New Roman" w:hAnsi="Times New Roman" w:cs="Times New Roman"/>
          <w:sz w:val="28"/>
          <w:szCs w:val="28"/>
        </w:rPr>
        <w:t xml:space="preserve">76 человек), </w:t>
      </w:r>
      <w:r w:rsidR="00DF4522">
        <w:rPr>
          <w:rFonts w:ascii="Times New Roman" w:hAnsi="Times New Roman" w:cs="Times New Roman"/>
          <w:sz w:val="28"/>
          <w:szCs w:val="28"/>
        </w:rPr>
        <w:t>в</w:t>
      </w:r>
      <w:r w:rsidR="00405C6F">
        <w:rPr>
          <w:rFonts w:ascii="Times New Roman" w:hAnsi="Times New Roman" w:cs="Times New Roman"/>
          <w:sz w:val="28"/>
          <w:szCs w:val="28"/>
        </w:rPr>
        <w:t xml:space="preserve"> 2023 году обучающиеся 1-4 классов питались на сумму 71,33 рубля в день на одного ребенка 148 человек, 5-11 классов льготной категории на 50 рублей в день на одного ребенка 68 человек. </w:t>
      </w:r>
      <w:r w:rsidR="00B62AA9">
        <w:rPr>
          <w:rFonts w:ascii="Times New Roman" w:hAnsi="Times New Roman" w:cs="Times New Roman"/>
          <w:sz w:val="28"/>
          <w:szCs w:val="28"/>
        </w:rPr>
        <w:t>В</w:t>
      </w:r>
      <w:r w:rsidR="00EC4923">
        <w:rPr>
          <w:rFonts w:ascii="Times New Roman" w:hAnsi="Times New Roman" w:cs="Times New Roman"/>
          <w:sz w:val="28"/>
          <w:szCs w:val="28"/>
        </w:rPr>
        <w:t xml:space="preserve"> 2022 и </w:t>
      </w:r>
      <w:r w:rsidR="00B62AA9">
        <w:rPr>
          <w:rFonts w:ascii="Times New Roman" w:hAnsi="Times New Roman" w:cs="Times New Roman"/>
          <w:sz w:val="28"/>
          <w:szCs w:val="28"/>
        </w:rPr>
        <w:t xml:space="preserve"> 2021</w:t>
      </w:r>
      <w:r w:rsidR="00EC49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4923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EC4923">
        <w:rPr>
          <w:rFonts w:ascii="Times New Roman" w:hAnsi="Times New Roman" w:cs="Times New Roman"/>
          <w:sz w:val="28"/>
          <w:szCs w:val="28"/>
        </w:rPr>
        <w:t>.</w:t>
      </w:r>
      <w:r w:rsidR="00B62AA9">
        <w:rPr>
          <w:rFonts w:ascii="Times New Roman" w:hAnsi="Times New Roman" w:cs="Times New Roman"/>
          <w:sz w:val="28"/>
          <w:szCs w:val="28"/>
        </w:rPr>
        <w:t xml:space="preserve"> для 1-4 классов – 63 рубля 03 копейки на одного ребенка в день, в 2020 году  - для</w:t>
      </w:r>
      <w:r>
        <w:rPr>
          <w:rFonts w:ascii="Times New Roman" w:hAnsi="Times New Roman" w:cs="Times New Roman"/>
          <w:sz w:val="28"/>
          <w:szCs w:val="28"/>
        </w:rPr>
        <w:t xml:space="preserve"> 1-4 классов из расчета 61 рубль 20 копеек  на 1 ребенка;  на детей 5-11 классов из малообеспеченных  и малоимущих семей, детей с ОВЗ, детей-сирот и опекаемых для малокомплектных школ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Пестяковской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 от 30 до 36 рублей на одного ребенка </w:t>
      </w:r>
      <w:r w:rsidR="006D3B21">
        <w:rPr>
          <w:rFonts w:ascii="Times New Roman" w:hAnsi="Times New Roman" w:cs="Times New Roman"/>
          <w:sz w:val="28"/>
          <w:szCs w:val="28"/>
        </w:rPr>
        <w:t>на 81 ребенка.</w:t>
      </w:r>
    </w:p>
    <w:p w:rsidR="00E153E0" w:rsidRPr="00E153E0" w:rsidRDefault="00F22B63" w:rsidP="00116EB6">
      <w:pPr>
        <w:spacing w:line="360" w:lineRule="auto"/>
        <w:ind w:left="-426" w:firstLine="142"/>
        <w:jc w:val="both"/>
        <w:rPr>
          <w:rFonts w:ascii="Times New Roman" w:hAnsi="Times New Roman" w:cs="Times New Roman"/>
          <w:b/>
          <w:i/>
          <w:color w:val="22272F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Таблица 12             </w:t>
      </w:r>
      <w:r w:rsidR="006D3B2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       </w:t>
      </w:r>
      <w:r w:rsidR="00E153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E153E0" w:rsidRPr="00E153E0">
        <w:rPr>
          <w:rFonts w:ascii="Times New Roman" w:hAnsi="Times New Roman" w:cs="Times New Roman"/>
          <w:b/>
          <w:i/>
          <w:color w:val="22272F"/>
          <w:sz w:val="24"/>
          <w:szCs w:val="24"/>
          <w:shd w:val="clear" w:color="auto" w:fill="FFFFFF"/>
        </w:rPr>
        <w:t>Охват горячим питанием</w:t>
      </w:r>
    </w:p>
    <w:p w:rsidR="00E153E0" w:rsidRPr="0075679D" w:rsidRDefault="00E153E0" w:rsidP="006D3B21">
      <w:pPr>
        <w:spacing w:line="360" w:lineRule="auto"/>
        <w:ind w:left="-426" w:firstLine="142"/>
        <w:jc w:val="center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22272F"/>
          <w:sz w:val="28"/>
          <w:szCs w:val="28"/>
          <w:shd w:val="clear" w:color="auto" w:fill="FFFFFF"/>
        </w:rPr>
        <w:drawing>
          <wp:inline distT="0" distB="0" distL="0" distR="0" wp14:anchorId="62B20522" wp14:editId="627BDFE3">
            <wp:extent cx="3981600" cy="1584000"/>
            <wp:effectExtent l="57150" t="57150" r="19050" b="3556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F3D14" w:rsidRPr="00E153E0" w:rsidRDefault="006F3D14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E153E0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Удельный вес числа организаций, имеющих физкультурные залы, в общем числе общеобразовательных организаций  составляет  100%.</w:t>
      </w:r>
    </w:p>
    <w:p w:rsidR="00E153E0" w:rsidRPr="00BA5F63" w:rsidRDefault="00E153E0" w:rsidP="00116EB6">
      <w:pPr>
        <w:pStyle w:val="4"/>
        <w:ind w:left="-426" w:firstLine="142"/>
        <w:rPr>
          <w:sz w:val="28"/>
          <w:szCs w:val="28"/>
        </w:rPr>
      </w:pPr>
      <w:r w:rsidRPr="00BA5F63">
        <w:rPr>
          <w:sz w:val="28"/>
          <w:szCs w:val="28"/>
        </w:rPr>
        <w:t>Сеть образовательных организаций</w:t>
      </w:r>
    </w:p>
    <w:p w:rsidR="00E153E0" w:rsidRPr="00E153E0" w:rsidRDefault="00E153E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53E0">
        <w:rPr>
          <w:rFonts w:ascii="Times New Roman" w:hAnsi="Times New Roman" w:cs="Times New Roman"/>
          <w:sz w:val="28"/>
          <w:szCs w:val="28"/>
        </w:rPr>
        <w:t>Сеть общео</w:t>
      </w:r>
      <w:r w:rsidR="00405C6F">
        <w:rPr>
          <w:rFonts w:ascii="Times New Roman" w:hAnsi="Times New Roman" w:cs="Times New Roman"/>
          <w:sz w:val="28"/>
          <w:szCs w:val="28"/>
        </w:rPr>
        <w:t>бразовател</w:t>
      </w:r>
      <w:r w:rsidR="00280C9D">
        <w:rPr>
          <w:rFonts w:ascii="Times New Roman" w:hAnsi="Times New Roman" w:cs="Times New Roman"/>
          <w:sz w:val="28"/>
          <w:szCs w:val="28"/>
        </w:rPr>
        <w:t>ьных учреждений в 2024</w:t>
      </w:r>
      <w:r w:rsidRPr="00E153E0">
        <w:rPr>
          <w:rFonts w:ascii="Times New Roman" w:hAnsi="Times New Roman" w:cs="Times New Roman"/>
          <w:sz w:val="28"/>
          <w:szCs w:val="28"/>
        </w:rPr>
        <w:t xml:space="preserve"> году  </w:t>
      </w:r>
      <w:r w:rsidR="00280C9D">
        <w:rPr>
          <w:rFonts w:ascii="Times New Roman" w:hAnsi="Times New Roman" w:cs="Times New Roman"/>
          <w:sz w:val="28"/>
          <w:szCs w:val="28"/>
        </w:rPr>
        <w:t xml:space="preserve">претерпела изменения. На конец года было 2 </w:t>
      </w:r>
      <w:proofErr w:type="gramStart"/>
      <w:r w:rsidR="00280C9D"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 w:rsidR="00280C9D">
        <w:rPr>
          <w:rFonts w:ascii="Times New Roman" w:hAnsi="Times New Roman" w:cs="Times New Roman"/>
          <w:sz w:val="28"/>
          <w:szCs w:val="28"/>
        </w:rPr>
        <w:t xml:space="preserve"> учреждения. </w:t>
      </w:r>
      <w:r w:rsidR="00405C6F">
        <w:rPr>
          <w:rFonts w:ascii="Times New Roman" w:hAnsi="Times New Roman" w:cs="Times New Roman"/>
          <w:sz w:val="28"/>
          <w:szCs w:val="28"/>
        </w:rPr>
        <w:t xml:space="preserve">Была ликвидирована МКОУ </w:t>
      </w:r>
      <w:proofErr w:type="spellStart"/>
      <w:r w:rsidR="00280C9D">
        <w:rPr>
          <w:rFonts w:ascii="Times New Roman" w:hAnsi="Times New Roman" w:cs="Times New Roman"/>
          <w:sz w:val="28"/>
          <w:szCs w:val="28"/>
        </w:rPr>
        <w:t>Беклемищенская</w:t>
      </w:r>
      <w:proofErr w:type="spellEnd"/>
      <w:r w:rsidR="00280C9D">
        <w:rPr>
          <w:rFonts w:ascii="Times New Roman" w:hAnsi="Times New Roman" w:cs="Times New Roman"/>
          <w:sz w:val="28"/>
          <w:szCs w:val="28"/>
        </w:rPr>
        <w:t xml:space="preserve"> НШ-ДС</w:t>
      </w:r>
      <w:r w:rsidR="00405C6F">
        <w:rPr>
          <w:rFonts w:ascii="Times New Roman" w:hAnsi="Times New Roman" w:cs="Times New Roman"/>
          <w:sz w:val="28"/>
          <w:szCs w:val="28"/>
        </w:rPr>
        <w:t xml:space="preserve"> в связи с малым количеством учащихся. </w:t>
      </w:r>
      <w:r w:rsidRPr="00E15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Темп роста числа общеобразовательных организаций – 0 %. </w:t>
      </w:r>
    </w:p>
    <w:p w:rsidR="00E153E0" w:rsidRPr="00E153E0" w:rsidRDefault="00E153E0" w:rsidP="00116EB6">
      <w:pPr>
        <w:pStyle w:val="4"/>
        <w:spacing w:before="0"/>
        <w:ind w:left="-426" w:firstLine="142"/>
        <w:rPr>
          <w:sz w:val="28"/>
          <w:szCs w:val="28"/>
        </w:rPr>
      </w:pPr>
      <w:r w:rsidRPr="00E153E0">
        <w:rPr>
          <w:sz w:val="28"/>
          <w:szCs w:val="28"/>
        </w:rPr>
        <w:t xml:space="preserve">Финансово-экономическая деятельность </w:t>
      </w:r>
    </w:p>
    <w:p w:rsidR="00F4254E" w:rsidRDefault="00E153E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53E0">
        <w:rPr>
          <w:rFonts w:ascii="Times New Roman" w:hAnsi="Times New Roman" w:cs="Times New Roman"/>
          <w:sz w:val="28"/>
          <w:szCs w:val="28"/>
          <w:shd w:val="clear" w:color="auto" w:fill="FFFFFF"/>
        </w:rPr>
        <w:t>Общий объем финансовых средств, поступивших в общеобразовательные организации, в расчете на одного учащегося</w:t>
      </w:r>
      <w:r w:rsidR="00F22B6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05C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2023 году – 111,25 тыс. рублей</w:t>
      </w:r>
      <w:r w:rsidR="00F22B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06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6D3B2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2022 году – 110, 79 тыс. руб., в </w:t>
      </w:r>
      <w:r w:rsidR="00606E51">
        <w:rPr>
          <w:rFonts w:ascii="Times New Roman" w:hAnsi="Times New Roman" w:cs="Times New Roman"/>
          <w:sz w:val="28"/>
          <w:szCs w:val="28"/>
          <w:shd w:val="clear" w:color="auto" w:fill="FFFFFF"/>
        </w:rPr>
        <w:t>2021 году – 100,72тыс. руб.</w:t>
      </w:r>
      <w:proofErr w:type="gramStart"/>
      <w:r w:rsidR="00606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606E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 w:rsidR="005A56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2020 году – 106,47</w:t>
      </w:r>
      <w:r w:rsidR="0025497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руб., в</w:t>
      </w:r>
      <w:r w:rsidR="001618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2019 году – 92,22</w:t>
      </w:r>
      <w:r w:rsidR="006859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руб., </w:t>
      </w:r>
    </w:p>
    <w:p w:rsidR="00E153E0" w:rsidRPr="00E153E0" w:rsidRDefault="00F22B63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Таблица 13</w:t>
      </w:r>
      <w:r w:rsidR="00E153E0" w:rsidRPr="00E153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153E0">
        <w:rPr>
          <w:sz w:val="28"/>
          <w:szCs w:val="28"/>
          <w:shd w:val="clear" w:color="auto" w:fill="FFFFFF"/>
        </w:rPr>
        <w:t xml:space="preserve"> </w:t>
      </w:r>
      <w:r w:rsidR="00E153E0" w:rsidRPr="00E153E0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Объем финансовых средств на одного обучающегося</w:t>
      </w:r>
    </w:p>
    <w:p w:rsidR="00E153E0" w:rsidRDefault="00E153E0" w:rsidP="008233AA">
      <w:pPr>
        <w:ind w:left="-426" w:firstLine="142"/>
        <w:jc w:val="center"/>
        <w:rPr>
          <w:color w:val="22272F"/>
          <w:sz w:val="23"/>
          <w:szCs w:val="23"/>
          <w:shd w:val="clear" w:color="auto" w:fill="FFFFFF"/>
        </w:rPr>
      </w:pPr>
      <w:r w:rsidRPr="00A8713B">
        <w:rPr>
          <w:noProof/>
          <w:color w:val="22272F"/>
          <w:sz w:val="16"/>
          <w:szCs w:val="16"/>
          <w:shd w:val="clear" w:color="auto" w:fill="FFFFFF"/>
        </w:rPr>
        <w:drawing>
          <wp:inline distT="0" distB="0" distL="0" distR="0" wp14:anchorId="4548EEF1" wp14:editId="1A036779">
            <wp:extent cx="4086225" cy="1805940"/>
            <wp:effectExtent l="57150" t="19050" r="28575" b="3810"/>
            <wp:docPr id="137" name="Диаграмма 1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E153E0" w:rsidRDefault="00E153E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C82C2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Удельный вес финансовых средств от приносящей доход деятельности в общем объеме финансовых средств обще</w:t>
      </w:r>
      <w:r w:rsidR="00C82C27" w:rsidRPr="00C82C2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</w:t>
      </w:r>
      <w:r w:rsidR="00606E5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разовательных организаций в 2</w:t>
      </w:r>
      <w:r w:rsidR="00C56EC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024</w:t>
      </w:r>
      <w:r w:rsidR="00C82C27" w:rsidRPr="00C82C2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году - 0,00</w:t>
      </w:r>
      <w:r w:rsidRPr="00C82C2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%.</w:t>
      </w:r>
    </w:p>
    <w:p w:rsidR="000E764D" w:rsidRDefault="000E764D" w:rsidP="00116EB6">
      <w:pPr>
        <w:pStyle w:val="af6"/>
        <w:ind w:left="-426" w:firstLine="142"/>
      </w:pPr>
      <w:r>
        <w:t>Обеспечение безопасности</w:t>
      </w:r>
    </w:p>
    <w:p w:rsidR="000E764D" w:rsidRPr="000E764D" w:rsidRDefault="000E764D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7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мер обеспечения безопасности детей и сотрудников в школах носит комплексный характер.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7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состояние защищенности школы от реальных и прогнозируемых угроз социального, техногенного и природного характера. Она представляет собой совокупность предусмотренных законодательством мер и мероприятий правового, организационного, технического, психолого-педагогического, кадрового и финансового характера, осуществляемых персоналом под руководством директора школы, органов управления образованием и органов местного самоуправления во взаимодействии с правоохранительными структурами, вспомогательными службами и общественными организациями с целью обеспечения безопасного функционирования нашей школы. В последние три года наблюдается положительная динамика по укреплению безопасности школ: 100% учрежд</w:t>
      </w:r>
      <w:r w:rsidR="00C56E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ений имеют видеонаблюдение, в 50</w:t>
      </w:r>
      <w:r w:rsidRPr="000E7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 школ от общего количества установлена электронная проходная, во всех учреждениях </w:t>
      </w:r>
      <w:r w:rsidR="00264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имеется пожарная сигнализация, </w:t>
      </w:r>
      <w:r w:rsidRPr="000E7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64A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0E76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тревожные кнопки».</w:t>
      </w:r>
    </w:p>
    <w:p w:rsidR="000E764D" w:rsidRPr="000E764D" w:rsidRDefault="000E764D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>Удельный вес числа организаций, имеющих пожарные краны и рукава, в общем числе общео</w:t>
      </w:r>
      <w:r w:rsidR="00606E51">
        <w:rPr>
          <w:rFonts w:ascii="Times New Roman" w:hAnsi="Times New Roman" w:cs="Times New Roman"/>
          <w:sz w:val="28"/>
          <w:szCs w:val="28"/>
          <w:shd w:val="clear" w:color="auto" w:fill="FFFFFF"/>
        </w:rPr>
        <w:t>бразовательных организаций – 0</w:t>
      </w: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>%.</w:t>
      </w:r>
    </w:p>
    <w:p w:rsidR="000E764D" w:rsidRPr="000E764D" w:rsidRDefault="000E764D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Удельный вес числа организаций, имеющих дымовые </w:t>
      </w:r>
      <w:proofErr w:type="spellStart"/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>извещатели</w:t>
      </w:r>
      <w:proofErr w:type="spellEnd"/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>, в общем числе общеобразовательных организаций – 100%.</w:t>
      </w:r>
    </w:p>
    <w:p w:rsidR="000E764D" w:rsidRPr="000E764D" w:rsidRDefault="000E764D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Удельный вес числа организаций, имеющих "тревожную кнопку", в общем числе общеобразовательных организаций – 100%.</w:t>
      </w:r>
    </w:p>
    <w:p w:rsidR="000E764D" w:rsidRPr="000E764D" w:rsidRDefault="000E764D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Удельный вес числа организаций, имеющих охрану, в общем числе общеобразовательных организаций – 100%.</w:t>
      </w:r>
    </w:p>
    <w:p w:rsidR="000E764D" w:rsidRPr="000E764D" w:rsidRDefault="000E764D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Удельный вес числа организаций, имеющих систему видеонаблюдения, в общем числе общеобразовательных организаций - 100%.</w:t>
      </w:r>
    </w:p>
    <w:p w:rsidR="000E764D" w:rsidRPr="000E764D" w:rsidRDefault="000E764D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Удельный вес числа организаций, здания которых находятся в аварийном состоянии, в общем числе общ</w:t>
      </w:r>
      <w:r w:rsidR="00606E5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A0482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организаций – 0</w:t>
      </w: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>%.</w:t>
      </w:r>
    </w:p>
    <w:p w:rsidR="000E764D" w:rsidRPr="000E764D" w:rsidRDefault="000E764D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Удельный вес числа организаций, здания которых требуют капитального ремонта, в общем числе общ</w:t>
      </w:r>
      <w:r w:rsidR="00606E51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C56ECC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образовательных организаций – 50</w:t>
      </w: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>%.</w:t>
      </w:r>
    </w:p>
    <w:p w:rsidR="000E764D" w:rsidRDefault="000E764D" w:rsidP="00116EB6">
      <w:pPr>
        <w:pStyle w:val="4"/>
        <w:ind w:left="-426" w:firstLine="142"/>
      </w:pPr>
      <w:r>
        <w:t>Выводы</w:t>
      </w:r>
    </w:p>
    <w:p w:rsidR="000E764D" w:rsidRPr="000E764D" w:rsidRDefault="000E764D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E764D">
        <w:rPr>
          <w:rFonts w:ascii="Times New Roman" w:hAnsi="Times New Roman" w:cs="Times New Roman"/>
          <w:sz w:val="28"/>
          <w:szCs w:val="28"/>
        </w:rPr>
        <w:t xml:space="preserve">Система общего образования за последние три года  функционирует стабильно в режиме развития. В школах созданы оптимальные условия для обеспечения качественного образования, развития личности учащихся в соответствии с их образовательными потребностями и возможностями для их успешной социализации и самореализации. Общеобразовательные учреждения  обеспечивают воспитание и развитие детей в безопасных, комфортных условиях, не допуская отрицательной динамики состояния здоровья учащихся. Проделана большая работа по созданию условий, благоприятствующих сохранению и укреплению физического, нравственного и психологического здоровья школьников на основе реализации муниципальной программы «Развитие образования </w:t>
      </w:r>
      <w:proofErr w:type="spellStart"/>
      <w:r w:rsidRPr="000E764D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0E764D">
        <w:rPr>
          <w:rFonts w:ascii="Times New Roman" w:hAnsi="Times New Roman" w:cs="Times New Roman"/>
          <w:sz w:val="28"/>
          <w:szCs w:val="28"/>
        </w:rPr>
        <w:t xml:space="preserve"> муниципального района». Школы в полной мере обеспечивают условия для эффективного использования в учебно-воспитательном процессе современных образовательных технологий. Закрепилась устойчивая тенденция в кадровой политике школ, направленная на формирования творчески работающих коллективов.  Воспитательная работа в школах строится с учетом развития личности ребенка и положительно влияет на уровень воспитанности школьников.  В общеобразовательных учреждениях созданы условия для самореализации ребёнка во внеурочной деятельности, что подтверждается мониторингом, качеством проведения внеклассных мероприятий, большим количеством победителей в олимпиадах, фестивалях, конкурсах различного уровня. На протяжении последних </w:t>
      </w:r>
      <w:r w:rsidRPr="000E764D">
        <w:rPr>
          <w:rFonts w:ascii="Times New Roman" w:hAnsi="Times New Roman" w:cs="Times New Roman"/>
          <w:sz w:val="28"/>
          <w:szCs w:val="28"/>
        </w:rPr>
        <w:lastRenderedPageBreak/>
        <w:t>трех лет 100% выпускников 9,11 классов получают аттестаты об основном и среднем общем образовании.</w:t>
      </w:r>
    </w:p>
    <w:p w:rsidR="000E764D" w:rsidRPr="000E764D" w:rsidRDefault="000E764D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муниципальной программы  Развитие образования </w:t>
      </w:r>
      <w:proofErr w:type="spellStart"/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>Пестяковского</w:t>
      </w:r>
      <w:proofErr w:type="spellEnd"/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района» подпрограммы  «Комплексная безопасность организаций, подведомственных Отделу образования </w:t>
      </w:r>
      <w:proofErr w:type="spellStart"/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>Пестяковско</w:t>
      </w:r>
      <w:r w:rsidR="00C56ECC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proofErr w:type="spellEnd"/>
      <w:r w:rsidR="00C56E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района» в 2024</w:t>
      </w:r>
      <w:r w:rsidRPr="000E764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проведены мероприятия по текущим ремонтам, </w:t>
      </w:r>
      <w:r w:rsidR="00CA0482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E642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дание </w:t>
      </w:r>
      <w:r w:rsidR="00CA0482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</w:t>
      </w:r>
      <w:proofErr w:type="spellStart"/>
      <w:r w:rsidR="00CA0482">
        <w:rPr>
          <w:rFonts w:ascii="Times New Roman" w:hAnsi="Times New Roman" w:cs="Times New Roman"/>
          <w:sz w:val="28"/>
          <w:szCs w:val="28"/>
          <w:shd w:val="clear" w:color="auto" w:fill="FFFFFF"/>
        </w:rPr>
        <w:t>Пестяковская</w:t>
      </w:r>
      <w:proofErr w:type="spellEnd"/>
      <w:r w:rsidR="00CA04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СШ» </w:t>
      </w:r>
      <w:r w:rsidR="00C56E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требует капитального ремонта внутренних помещений.</w:t>
      </w:r>
    </w:p>
    <w:p w:rsidR="000E764D" w:rsidRDefault="000E764D" w:rsidP="00116EB6">
      <w:pPr>
        <w:pStyle w:val="3"/>
        <w:ind w:left="-426" w:firstLine="142"/>
      </w:pPr>
      <w:bookmarkStart w:id="12" w:name="_Toc495357535"/>
      <w:r>
        <w:t xml:space="preserve">2.3. </w:t>
      </w:r>
      <w:r w:rsidRPr="00FE028B">
        <w:t>Сведения о развитии дополнительного образования детей и взрослых</w:t>
      </w:r>
      <w:bookmarkEnd w:id="12"/>
    </w:p>
    <w:p w:rsidR="000E764D" w:rsidRPr="000E764D" w:rsidRDefault="000E764D" w:rsidP="00116EB6">
      <w:pPr>
        <w:shd w:val="clear" w:color="auto" w:fill="FFFFFF"/>
        <w:spacing w:after="0" w:line="360" w:lineRule="auto"/>
        <w:ind w:left="-426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764D">
        <w:rPr>
          <w:rFonts w:ascii="Times New Roman" w:hAnsi="Times New Roman" w:cs="Times New Roman"/>
          <w:sz w:val="28"/>
          <w:szCs w:val="28"/>
        </w:rPr>
        <w:t>В Концепции развития дополнительного обр</w:t>
      </w:r>
      <w:r w:rsidR="00E134A5">
        <w:rPr>
          <w:rFonts w:ascii="Times New Roman" w:hAnsi="Times New Roman" w:cs="Times New Roman"/>
          <w:sz w:val="28"/>
          <w:szCs w:val="28"/>
        </w:rPr>
        <w:t>азования детей</w:t>
      </w:r>
      <w:r w:rsidRPr="000E764D">
        <w:rPr>
          <w:rFonts w:ascii="Times New Roman" w:hAnsi="Times New Roman" w:cs="Times New Roman"/>
          <w:sz w:val="28"/>
          <w:szCs w:val="28"/>
        </w:rPr>
        <w:t xml:space="preserve"> и стратегии государственной молодёжной политики приоритетными направлениями являются вовлечение детей и подростков в социальную практику с целью развития их гражданского и творческого потенциала в интересах государства и создание эффективной среды для детей и подростков, мотивированных к активной познавательной и культурной, общественно полезной деятельности.</w:t>
      </w:r>
    </w:p>
    <w:p w:rsidR="000E764D" w:rsidRPr="000E764D" w:rsidRDefault="000E764D" w:rsidP="00116EB6">
      <w:pPr>
        <w:shd w:val="clear" w:color="auto" w:fill="FFFFFF"/>
        <w:spacing w:after="0" w:line="360" w:lineRule="auto"/>
        <w:ind w:left="-426" w:firstLine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0E764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C56ECC">
        <w:rPr>
          <w:rFonts w:ascii="Times New Roman" w:eastAsia="Times New Roman" w:hAnsi="Times New Roman" w:cs="Times New Roman"/>
          <w:sz w:val="28"/>
          <w:szCs w:val="28"/>
        </w:rPr>
        <w:t>ополнительное образование в 2024</w:t>
      </w:r>
      <w:r w:rsidRPr="000E764D">
        <w:rPr>
          <w:rFonts w:ascii="Times New Roman" w:eastAsia="Times New Roman" w:hAnsi="Times New Roman" w:cs="Times New Roman"/>
          <w:sz w:val="28"/>
          <w:szCs w:val="28"/>
        </w:rPr>
        <w:t xml:space="preserve"> году предоставлялось </w:t>
      </w:r>
      <w:proofErr w:type="gramStart"/>
      <w:r w:rsidRPr="000E764D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Pr="000E764D">
        <w:rPr>
          <w:rFonts w:ascii="Times New Roman" w:eastAsia="Times New Roman" w:hAnsi="Times New Roman" w:cs="Times New Roman"/>
          <w:sz w:val="28"/>
          <w:szCs w:val="28"/>
        </w:rPr>
        <w:t xml:space="preserve"> на базе общеобразовательных учреждений и в учреждении дополнительного образования – Доме детского творчества. </w:t>
      </w:r>
      <w:r w:rsidR="00E02568">
        <w:rPr>
          <w:rFonts w:ascii="Times New Roman" w:hAnsi="Times New Roman" w:cs="Times New Roman"/>
          <w:sz w:val="28"/>
          <w:szCs w:val="28"/>
        </w:rPr>
        <w:t>27 кружков</w:t>
      </w:r>
      <w:r w:rsidR="0079349B" w:rsidRPr="00F352CF">
        <w:rPr>
          <w:rFonts w:ascii="Times New Roman" w:hAnsi="Times New Roman" w:cs="Times New Roman"/>
          <w:sz w:val="28"/>
          <w:szCs w:val="28"/>
        </w:rPr>
        <w:t xml:space="preserve"> раб</w:t>
      </w:r>
      <w:r w:rsidR="00CA0482">
        <w:rPr>
          <w:rFonts w:ascii="Times New Roman" w:hAnsi="Times New Roman" w:cs="Times New Roman"/>
          <w:sz w:val="28"/>
          <w:szCs w:val="28"/>
        </w:rPr>
        <w:t>отал</w:t>
      </w:r>
      <w:r w:rsidR="00F4254E">
        <w:rPr>
          <w:rFonts w:ascii="Times New Roman" w:hAnsi="Times New Roman" w:cs="Times New Roman"/>
          <w:sz w:val="28"/>
          <w:szCs w:val="28"/>
        </w:rPr>
        <w:t>и на базе школ (посещали 335</w:t>
      </w:r>
      <w:r w:rsidR="0079349B" w:rsidRPr="00F352CF">
        <w:rPr>
          <w:rFonts w:ascii="Times New Roman" w:hAnsi="Times New Roman" w:cs="Times New Roman"/>
          <w:sz w:val="28"/>
          <w:szCs w:val="28"/>
        </w:rPr>
        <w:t xml:space="preserve"> человек), </w:t>
      </w:r>
      <w:r w:rsidR="00F4254E">
        <w:rPr>
          <w:rFonts w:ascii="Times New Roman" w:hAnsi="Times New Roman" w:cs="Times New Roman"/>
          <w:sz w:val="28"/>
          <w:szCs w:val="28"/>
        </w:rPr>
        <w:t>19</w:t>
      </w:r>
      <w:r w:rsidR="0079349B" w:rsidRPr="00F352CF">
        <w:rPr>
          <w:rFonts w:ascii="Times New Roman" w:hAnsi="Times New Roman" w:cs="Times New Roman"/>
          <w:sz w:val="28"/>
          <w:szCs w:val="28"/>
        </w:rPr>
        <w:t xml:space="preserve"> творческих объединения на базе Дома д</w:t>
      </w:r>
      <w:r w:rsidR="00F4254E">
        <w:rPr>
          <w:rFonts w:ascii="Times New Roman" w:hAnsi="Times New Roman" w:cs="Times New Roman"/>
          <w:sz w:val="28"/>
          <w:szCs w:val="28"/>
        </w:rPr>
        <w:t>етского творчества (посещали 217</w:t>
      </w:r>
      <w:r w:rsidR="0079349B" w:rsidRPr="00F352CF">
        <w:rPr>
          <w:rFonts w:ascii="Times New Roman" w:hAnsi="Times New Roman" w:cs="Times New Roman"/>
          <w:sz w:val="28"/>
          <w:szCs w:val="28"/>
        </w:rPr>
        <w:t xml:space="preserve"> человек). В общем количестве учащихся охват дополни</w:t>
      </w:r>
      <w:r w:rsidR="00E6427F">
        <w:rPr>
          <w:rFonts w:ascii="Times New Roman" w:hAnsi="Times New Roman" w:cs="Times New Roman"/>
          <w:sz w:val="28"/>
          <w:szCs w:val="28"/>
        </w:rPr>
        <w:t>тел</w:t>
      </w:r>
      <w:r w:rsidR="005D3FE7">
        <w:rPr>
          <w:rFonts w:ascii="Times New Roman" w:hAnsi="Times New Roman" w:cs="Times New Roman"/>
          <w:sz w:val="28"/>
          <w:szCs w:val="28"/>
        </w:rPr>
        <w:t xml:space="preserve">ьным образованием составил 100%, на базе учреждения </w:t>
      </w:r>
      <w:r w:rsidR="00E02568">
        <w:rPr>
          <w:rFonts w:ascii="Times New Roman" w:hAnsi="Times New Roman" w:cs="Times New Roman"/>
          <w:sz w:val="28"/>
          <w:szCs w:val="28"/>
        </w:rPr>
        <w:t>дополнительного образования – 60,8</w:t>
      </w:r>
      <w:r w:rsidR="005D3FE7">
        <w:rPr>
          <w:rFonts w:ascii="Times New Roman" w:hAnsi="Times New Roman" w:cs="Times New Roman"/>
          <w:sz w:val="28"/>
          <w:szCs w:val="28"/>
        </w:rPr>
        <w:t>%</w:t>
      </w:r>
      <w:r w:rsidR="00E02568">
        <w:rPr>
          <w:rFonts w:ascii="Times New Roman" w:hAnsi="Times New Roman" w:cs="Times New Roman"/>
          <w:sz w:val="28"/>
          <w:szCs w:val="28"/>
        </w:rPr>
        <w:t xml:space="preserve"> от общего количества обучающихся района</w:t>
      </w:r>
      <w:r w:rsidR="005D3FE7">
        <w:rPr>
          <w:rFonts w:ascii="Times New Roman" w:hAnsi="Times New Roman" w:cs="Times New Roman"/>
          <w:sz w:val="28"/>
          <w:szCs w:val="28"/>
        </w:rPr>
        <w:t>.</w:t>
      </w:r>
      <w:r w:rsidR="0079349B" w:rsidRPr="00F352C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79349B" w:rsidRPr="00F352CF">
        <w:rPr>
          <w:rFonts w:ascii="Times New Roman" w:hAnsi="Times New Roman" w:cs="Times New Roman"/>
          <w:sz w:val="28"/>
          <w:szCs w:val="28"/>
        </w:rPr>
        <w:t>Количество мероприятий, проведенных</w:t>
      </w:r>
      <w:r w:rsidR="00D55AF7">
        <w:rPr>
          <w:rFonts w:ascii="Times New Roman" w:hAnsi="Times New Roman" w:cs="Times New Roman"/>
          <w:sz w:val="28"/>
          <w:szCs w:val="28"/>
        </w:rPr>
        <w:t xml:space="preserve"> в </w:t>
      </w:r>
      <w:r w:rsidR="00E02568">
        <w:rPr>
          <w:rFonts w:ascii="Times New Roman" w:hAnsi="Times New Roman" w:cs="Times New Roman"/>
          <w:sz w:val="28"/>
          <w:szCs w:val="28"/>
        </w:rPr>
        <w:t xml:space="preserve"> </w:t>
      </w:r>
      <w:r w:rsidR="00F4254E">
        <w:rPr>
          <w:rFonts w:ascii="Times New Roman" w:hAnsi="Times New Roman" w:cs="Times New Roman"/>
          <w:sz w:val="28"/>
          <w:szCs w:val="28"/>
        </w:rPr>
        <w:t>2024 году - 75 с общим количеством около 3300 человек, (</w:t>
      </w:r>
      <w:r w:rsidR="00E02568">
        <w:rPr>
          <w:rFonts w:ascii="Times New Roman" w:hAnsi="Times New Roman" w:cs="Times New Roman"/>
          <w:sz w:val="28"/>
          <w:szCs w:val="28"/>
        </w:rPr>
        <w:t xml:space="preserve">2023 году – 75 с общим количеством 3 237 человек, </w:t>
      </w:r>
      <w:r w:rsidR="00D55AF7">
        <w:rPr>
          <w:rFonts w:ascii="Times New Roman" w:hAnsi="Times New Roman" w:cs="Times New Roman"/>
          <w:sz w:val="28"/>
          <w:szCs w:val="28"/>
        </w:rPr>
        <w:t xml:space="preserve">2022 </w:t>
      </w:r>
      <w:r w:rsidR="00E6427F">
        <w:rPr>
          <w:rFonts w:ascii="Times New Roman" w:hAnsi="Times New Roman" w:cs="Times New Roman"/>
          <w:sz w:val="28"/>
          <w:szCs w:val="28"/>
        </w:rPr>
        <w:t xml:space="preserve"> году – 75 с общим количеством участников 2670 человек,  </w:t>
      </w:r>
      <w:r w:rsidR="0079349B" w:rsidRPr="00F352CF">
        <w:rPr>
          <w:rFonts w:ascii="Times New Roman" w:hAnsi="Times New Roman" w:cs="Times New Roman"/>
          <w:sz w:val="28"/>
          <w:szCs w:val="28"/>
        </w:rPr>
        <w:t xml:space="preserve"> в 2020-2021 учебном году – 75   с общим количес</w:t>
      </w:r>
      <w:r w:rsidR="00F4254E">
        <w:rPr>
          <w:rFonts w:ascii="Times New Roman" w:hAnsi="Times New Roman" w:cs="Times New Roman"/>
          <w:sz w:val="28"/>
          <w:szCs w:val="28"/>
        </w:rPr>
        <w:t xml:space="preserve">твом участников   2714 человек, </w:t>
      </w:r>
      <w:r w:rsidR="0079349B" w:rsidRPr="00F352CF">
        <w:rPr>
          <w:rFonts w:ascii="Times New Roman" w:hAnsi="Times New Roman" w:cs="Times New Roman"/>
          <w:sz w:val="28"/>
          <w:szCs w:val="28"/>
        </w:rPr>
        <w:t>в 2019 учебном году - 64, участников мероприятий – 1589 обучающихся в возрасте от 5 до 18 лет).</w:t>
      </w:r>
      <w:proofErr w:type="gramEnd"/>
      <w:r w:rsidR="0079349B" w:rsidRPr="00F352CF">
        <w:rPr>
          <w:rFonts w:ascii="Times New Roman" w:hAnsi="Times New Roman" w:cs="Times New Roman"/>
          <w:sz w:val="28"/>
          <w:szCs w:val="28"/>
        </w:rPr>
        <w:t xml:space="preserve"> </w:t>
      </w:r>
      <w:r w:rsidRPr="000E764D">
        <w:rPr>
          <w:rFonts w:ascii="Times New Roman" w:eastAsia="Times New Roman" w:hAnsi="Times New Roman" w:cs="Times New Roman"/>
          <w:sz w:val="28"/>
          <w:szCs w:val="28"/>
        </w:rPr>
        <w:t>Целью дополнительного образования детей является развитие творческих способностей, организация досуга детей, профилактика нарушений физического и социального здоровья и развития, укрепление социального статуса семьи и др.</w:t>
      </w:r>
    </w:p>
    <w:p w:rsidR="000E764D" w:rsidRDefault="000E764D" w:rsidP="00116EB6">
      <w:pPr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64D">
        <w:rPr>
          <w:rFonts w:ascii="Times New Roman" w:eastAsia="Times New Roman" w:hAnsi="Times New Roman" w:cs="Times New Roman"/>
          <w:sz w:val="28"/>
          <w:szCs w:val="28"/>
        </w:rPr>
        <w:t xml:space="preserve">   В рамках </w:t>
      </w:r>
      <w:r w:rsidR="00DB279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0E764D">
        <w:rPr>
          <w:rFonts w:ascii="Times New Roman" w:eastAsia="Times New Roman" w:hAnsi="Times New Roman" w:cs="Times New Roman"/>
          <w:sz w:val="28"/>
          <w:szCs w:val="28"/>
        </w:rPr>
        <w:t xml:space="preserve">программы « Развитие образования </w:t>
      </w:r>
      <w:proofErr w:type="spellStart"/>
      <w:r w:rsidRPr="000E764D">
        <w:rPr>
          <w:rFonts w:ascii="Times New Roman" w:eastAsia="Times New Roman" w:hAnsi="Times New Roman" w:cs="Times New Roman"/>
          <w:sz w:val="28"/>
          <w:szCs w:val="28"/>
        </w:rPr>
        <w:t>Пестяковского</w:t>
      </w:r>
      <w:proofErr w:type="spellEnd"/>
      <w:r w:rsidRPr="000E764D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 ежегодно предусматриваются  денежные средства в сумме </w:t>
      </w:r>
      <w:r w:rsidR="00E02568">
        <w:rPr>
          <w:rFonts w:ascii="Times New Roman" w:eastAsia="Times New Roman" w:hAnsi="Times New Roman" w:cs="Times New Roman"/>
          <w:sz w:val="28"/>
          <w:szCs w:val="28"/>
        </w:rPr>
        <w:lastRenderedPageBreak/>
        <w:t>20</w:t>
      </w:r>
      <w:r w:rsidR="00685982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0E764D">
        <w:rPr>
          <w:rFonts w:ascii="Times New Roman" w:eastAsia="Times New Roman" w:hAnsi="Times New Roman" w:cs="Times New Roman"/>
          <w:sz w:val="28"/>
          <w:szCs w:val="28"/>
        </w:rPr>
        <w:t xml:space="preserve"> тыс. руб. на поддержку талантливых детей в разных видах деятельности: учебной, спортивной, конкурсной и др. По итогам </w:t>
      </w:r>
      <w:r w:rsidR="0079349B">
        <w:rPr>
          <w:rFonts w:ascii="Times New Roman" w:eastAsia="Times New Roman" w:hAnsi="Times New Roman" w:cs="Times New Roman"/>
          <w:sz w:val="28"/>
          <w:szCs w:val="28"/>
        </w:rPr>
        <w:t>2019</w:t>
      </w:r>
      <w:r w:rsidRPr="000E764D">
        <w:rPr>
          <w:rFonts w:ascii="Times New Roman" w:eastAsia="Times New Roman" w:hAnsi="Times New Roman" w:cs="Times New Roman"/>
          <w:sz w:val="28"/>
          <w:szCs w:val="28"/>
        </w:rPr>
        <w:t xml:space="preserve"> года грантами награждены учащиеся с 1 по 11 классы в количестве </w:t>
      </w:r>
      <w:r w:rsidR="00F22B63">
        <w:rPr>
          <w:rFonts w:ascii="Times New Roman" w:eastAsia="Times New Roman" w:hAnsi="Times New Roman" w:cs="Times New Roman"/>
          <w:sz w:val="28"/>
          <w:szCs w:val="28"/>
        </w:rPr>
        <w:t>55 человек</w:t>
      </w:r>
      <w:r w:rsidRPr="000E764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349B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E6427F">
        <w:rPr>
          <w:rFonts w:ascii="Times New Roman" w:eastAsia="Times New Roman" w:hAnsi="Times New Roman" w:cs="Times New Roman"/>
          <w:sz w:val="28"/>
          <w:szCs w:val="28"/>
        </w:rPr>
        <w:t>о итогам 2020 года – 46 человек, п</w:t>
      </w:r>
      <w:r w:rsidR="00CA0482">
        <w:rPr>
          <w:rFonts w:ascii="Times New Roman" w:eastAsia="Times New Roman" w:hAnsi="Times New Roman" w:cs="Times New Roman"/>
          <w:sz w:val="28"/>
          <w:szCs w:val="28"/>
        </w:rPr>
        <w:t>о итогам 2021 года – 46 че</w:t>
      </w:r>
      <w:r w:rsidR="00E02568">
        <w:rPr>
          <w:rFonts w:ascii="Times New Roman" w:eastAsia="Times New Roman" w:hAnsi="Times New Roman" w:cs="Times New Roman"/>
          <w:sz w:val="28"/>
          <w:szCs w:val="28"/>
        </w:rPr>
        <w:t>ловек, в 2022 году – 40 человек, в 2023 году -</w:t>
      </w:r>
      <w:r w:rsidR="008233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54E">
        <w:rPr>
          <w:rFonts w:ascii="Times New Roman" w:eastAsia="Times New Roman" w:hAnsi="Times New Roman" w:cs="Times New Roman"/>
          <w:sz w:val="28"/>
          <w:szCs w:val="28"/>
        </w:rPr>
        <w:t>46 человек, в 2024 году – 40 учащихся.</w:t>
      </w:r>
      <w:r w:rsidR="00E642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3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64D">
        <w:rPr>
          <w:rFonts w:ascii="Times New Roman" w:eastAsia="Times New Roman" w:hAnsi="Times New Roman" w:cs="Times New Roman"/>
          <w:sz w:val="28"/>
          <w:szCs w:val="28"/>
        </w:rPr>
        <w:t>Количество конкурсных мероприятий, по итогам которых присуждаются премии для поддержки талантливой молодежи,  составило более 30 единиц.</w:t>
      </w:r>
    </w:p>
    <w:p w:rsidR="007F29DF" w:rsidRPr="003C321F" w:rsidRDefault="007F29DF" w:rsidP="003A19FA">
      <w:pPr>
        <w:pStyle w:val="ae"/>
        <w:rPr>
          <w:rStyle w:val="a8"/>
          <w:rFonts w:eastAsia="Calibri"/>
          <w:i/>
          <w:color w:val="auto"/>
          <w:sz w:val="24"/>
          <w:u w:val="single"/>
        </w:rPr>
      </w:pPr>
      <w:r w:rsidRPr="003C321F">
        <w:rPr>
          <w:rStyle w:val="a8"/>
          <w:rFonts w:eastAsia="Calibri"/>
          <w:i/>
          <w:color w:val="auto"/>
          <w:sz w:val="24"/>
          <w:u w:val="single"/>
        </w:rPr>
        <w:t>Контингент</w:t>
      </w:r>
    </w:p>
    <w:p w:rsidR="007F29DF" w:rsidRPr="00367814" w:rsidRDefault="007F29DF" w:rsidP="003A19FA">
      <w:pPr>
        <w:pStyle w:val="ae"/>
      </w:pPr>
      <w:r w:rsidRPr="00367814">
        <w:t>За последние три года контингент детей в учреждении дополнительного образования уменьшился в связи с тем, что в общеобразовательных учреждениях увеличилось количество дополнительных программ для детей разной направленности и охват детей данными программами. Вторая причина уменьшения количества детей   объясняется демографической ситуацией и миграционными процессами в районе.</w:t>
      </w:r>
    </w:p>
    <w:p w:rsidR="00E02568" w:rsidRDefault="007F29DF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7E424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7F29D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Охват детей в возрасте 5-18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</w:t>
      </w:r>
      <w:r w:rsidR="00264A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ности детей в возрасте 5-18 лет</w:t>
      </w:r>
      <w:r w:rsidR="0069589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642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F425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2024 году – 67%, </w:t>
      </w:r>
      <w:r w:rsidR="00E642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0256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2023 году – 56,9%, </w:t>
      </w:r>
      <w:r w:rsidR="00CA04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2022 году – </w:t>
      </w:r>
      <w:r w:rsidR="00E0256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60,3</w:t>
      </w:r>
      <w:r w:rsidR="00D35354" w:rsidRPr="00D353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%</w:t>
      </w:r>
      <w:r w:rsidR="00CA0482" w:rsidRPr="00D353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CA048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6427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2021 году  - </w:t>
      </w:r>
      <w:r w:rsidR="0091334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33,33%, </w:t>
      </w:r>
      <w:r w:rsidR="007934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2020 году – 56,36%, </w:t>
      </w:r>
      <w:r w:rsidR="0069589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в </w:t>
      </w:r>
      <w:r w:rsidR="004044A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2019 году  -</w:t>
      </w:r>
      <w:r w:rsidR="007934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0256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32,22%.</w:t>
      </w:r>
      <w:proofErr w:type="gramEnd"/>
    </w:p>
    <w:p w:rsidR="007F29DF" w:rsidRPr="007F29DF" w:rsidRDefault="00F4254E" w:rsidP="00116EB6">
      <w:pPr>
        <w:spacing w:after="0" w:line="360" w:lineRule="auto"/>
        <w:ind w:left="-426" w:firstLine="142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Таблица 14</w:t>
      </w:r>
      <w:r w:rsidR="00593D6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7F29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29DF" w:rsidRPr="007F29DF">
        <w:rPr>
          <w:rFonts w:ascii="Times New Roman" w:eastAsia="Times New Roman" w:hAnsi="Times New Roman" w:cs="Times New Roman"/>
          <w:b/>
          <w:i/>
          <w:sz w:val="24"/>
          <w:szCs w:val="24"/>
        </w:rPr>
        <w:t>Охват детей  в возрасте от 5 до 18 лет</w:t>
      </w:r>
    </w:p>
    <w:p w:rsidR="00F35E62" w:rsidRDefault="007F29DF" w:rsidP="008233AA">
      <w:pPr>
        <w:pStyle w:val="22"/>
        <w:spacing w:line="360" w:lineRule="auto"/>
        <w:ind w:left="-426" w:firstLine="142"/>
        <w:jc w:val="center"/>
      </w:pPr>
      <w:r w:rsidRPr="007F29DF">
        <w:rPr>
          <w:noProof/>
        </w:rPr>
        <w:drawing>
          <wp:inline distT="0" distB="0" distL="0" distR="0" wp14:anchorId="7FF27E15" wp14:editId="14DBE58A">
            <wp:extent cx="4648200" cy="1657350"/>
            <wp:effectExtent l="57150" t="57150" r="19050" b="19050"/>
            <wp:docPr id="139" name="Диаграмма 1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A560F" w:rsidRDefault="004079E2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</w:t>
      </w:r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lastRenderedPageBreak/>
        <w:t>программы) разнообразна</w:t>
      </w:r>
      <w:r w:rsidR="0069589A"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: художественная</w:t>
      </w:r>
      <w:r w:rsid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направленность</w:t>
      </w:r>
      <w:r w:rsidR="008C28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составляет </w:t>
      </w:r>
      <w:r w:rsidR="0040233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46</w:t>
      </w:r>
      <w:r w:rsidR="001F5E3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7934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0</w:t>
      </w:r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%, </w:t>
      </w:r>
      <w:r w:rsidR="008C280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туристско - краеведческая – </w:t>
      </w:r>
      <w:r w:rsidR="00F425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</w:t>
      </w:r>
      <w:r w:rsidR="001F5E3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%, техническая </w:t>
      </w:r>
      <w:r w:rsidR="0040233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– 3</w:t>
      </w:r>
      <w:r w:rsidR="008233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%, эколого-</w:t>
      </w:r>
      <w:r w:rsidR="0040233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биологическая и историческая – 19</w:t>
      </w:r>
      <w:r w:rsidR="001F5E3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%</w:t>
      </w:r>
      <w:r w:rsidR="0040233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спортивная – 12</w:t>
      </w:r>
      <w:r w:rsidR="008233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proofErr w:type="gramEnd"/>
      <w:r w:rsidR="007704F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 </w:t>
      </w:r>
      <w:r w:rsidR="00593D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Кружки других напр</w:t>
      </w:r>
      <w:r w:rsidR="001F5E3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авлений – </w:t>
      </w:r>
      <w:r w:rsidR="0040233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17</w:t>
      </w:r>
      <w:r w:rsidR="008233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69589A"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%. </w:t>
      </w:r>
    </w:p>
    <w:p w:rsidR="00BE5290" w:rsidRPr="00264A7F" w:rsidRDefault="00BE5290" w:rsidP="008233AA">
      <w:pPr>
        <w:spacing w:after="0" w:line="360" w:lineRule="auto"/>
        <w:ind w:left="-425" w:firstLine="142"/>
        <w:jc w:val="both"/>
        <w:rPr>
          <w:rFonts w:ascii="Times New Roman" w:hAnsi="Times New Roman" w:cs="Times New Roman"/>
          <w:i/>
          <w:u w:val="single"/>
        </w:rPr>
      </w:pPr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 последние три года  увеличился процент охвата техническими кружками</w:t>
      </w:r>
      <w:r w:rsidR="008233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  <w:r w:rsidR="007934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Положительный </w:t>
      </w:r>
      <w:proofErr w:type="gramStart"/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результат</w:t>
      </w:r>
      <w:proofErr w:type="gramEnd"/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достигнут благодаря высокой мотивации обучающихся и квалифицированным</w:t>
      </w:r>
      <w:r w:rsidR="008233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кадрам.</w:t>
      </w:r>
      <w:r w:rsidRPr="00BE5290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Удельный вес численности детей с ограниченными возможностями здоровья в общей </w:t>
      </w:r>
      <w:proofErr w:type="gramStart"/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численности</w:t>
      </w:r>
      <w:proofErr w:type="gramEnd"/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обучающихся в организациях, осуществляющих образовательную деятельность по дополнительным общеобразовательным программам (за исключением детей-инвалидов) – 0%. Удельный вес численности детей-инвалидов в общей численности обучающихся в организациях, осуществляющих образовательную деятельность по дополнительным общеобразовательным программам –</w:t>
      </w:r>
      <w:r w:rsidR="0079349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0</w:t>
      </w:r>
      <w:r w:rsidRPr="00BE529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%.</w:t>
      </w:r>
      <w:r w:rsidRPr="00BE52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BE5290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D31914">
        <w:rPr>
          <w:i/>
          <w:u w:val="single"/>
        </w:rPr>
        <w:t>Кадровое обеспечение</w:t>
      </w:r>
    </w:p>
    <w:p w:rsidR="00BE5290" w:rsidRPr="00BE5290" w:rsidRDefault="00BE5290" w:rsidP="00116EB6">
      <w:pPr>
        <w:pStyle w:val="4"/>
        <w:spacing w:before="0"/>
        <w:ind w:left="-426" w:firstLine="142"/>
        <w:rPr>
          <w:bCs/>
          <w:i w:val="0"/>
          <w:color w:val="000000"/>
          <w:sz w:val="28"/>
          <w:szCs w:val="28"/>
          <w:u w:val="none"/>
        </w:rPr>
      </w:pPr>
      <w:r w:rsidRPr="00BE5290">
        <w:rPr>
          <w:bCs/>
          <w:i w:val="0"/>
          <w:color w:val="000000"/>
          <w:sz w:val="28"/>
          <w:szCs w:val="28"/>
          <w:u w:val="none"/>
        </w:rPr>
        <w:t>В системе дополнительного образования для поднятия престижа учителя дополнительного образования ежегодно с 2012 года в муниципалитете проводится конкурс педагогического мастерства « Сердце отдаю детям», целью которого является обмен опытом и распространение положительного опыта в сфере дополнительного образования детей.</w:t>
      </w:r>
    </w:p>
    <w:p w:rsidR="00BE5290" w:rsidRDefault="00BE529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BE5290">
        <w:rPr>
          <w:rFonts w:ascii="Times New Roman" w:hAnsi="Times New Roman" w:cs="Times New Roman"/>
          <w:sz w:val="28"/>
          <w:szCs w:val="28"/>
        </w:rPr>
        <w:t>Курсовая подготовка, стажировки, обучающие семинары также  способствуют повышению профессионального мастерства педагогов дополнительного образования.</w:t>
      </w:r>
    </w:p>
    <w:p w:rsidR="00BE5290" w:rsidRPr="002102FD" w:rsidRDefault="00BE5290" w:rsidP="002102FD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д</w:t>
      </w:r>
      <w:r w:rsidR="00913348">
        <w:rPr>
          <w:rFonts w:ascii="Times New Roman" w:hAnsi="Times New Roman" w:cs="Times New Roman"/>
          <w:sz w:val="28"/>
          <w:szCs w:val="28"/>
        </w:rPr>
        <w:t>етского творчества работают четыре</w:t>
      </w:r>
      <w:r>
        <w:rPr>
          <w:rFonts w:ascii="Times New Roman" w:hAnsi="Times New Roman" w:cs="Times New Roman"/>
          <w:sz w:val="28"/>
          <w:szCs w:val="28"/>
        </w:rPr>
        <w:t xml:space="preserve"> пед</w:t>
      </w:r>
      <w:r w:rsidR="00913348">
        <w:rPr>
          <w:rFonts w:ascii="Times New Roman" w:hAnsi="Times New Roman" w:cs="Times New Roman"/>
          <w:sz w:val="28"/>
          <w:szCs w:val="28"/>
        </w:rPr>
        <w:t>агога</w:t>
      </w:r>
      <w:r w:rsidR="002C4A07">
        <w:rPr>
          <w:rFonts w:ascii="Times New Roman" w:hAnsi="Times New Roman" w:cs="Times New Roman"/>
          <w:sz w:val="28"/>
          <w:szCs w:val="28"/>
        </w:rPr>
        <w:t>. Стаж работы более 20</w:t>
      </w:r>
      <w:r w:rsidR="00913348">
        <w:rPr>
          <w:rFonts w:ascii="Times New Roman" w:hAnsi="Times New Roman" w:cs="Times New Roman"/>
          <w:sz w:val="28"/>
          <w:szCs w:val="28"/>
        </w:rPr>
        <w:t xml:space="preserve"> лет – 2 человека (5</w:t>
      </w:r>
      <w:r w:rsidR="002C4A07">
        <w:rPr>
          <w:rFonts w:ascii="Times New Roman" w:hAnsi="Times New Roman" w:cs="Times New Roman"/>
          <w:sz w:val="28"/>
          <w:szCs w:val="28"/>
        </w:rPr>
        <w:t>0%),</w:t>
      </w:r>
      <w:r w:rsidR="008233AA">
        <w:rPr>
          <w:rFonts w:ascii="Times New Roman" w:hAnsi="Times New Roman" w:cs="Times New Roman"/>
          <w:sz w:val="28"/>
          <w:szCs w:val="28"/>
        </w:rPr>
        <w:t xml:space="preserve"> от 10 до 15 лет – 2 человек (</w:t>
      </w:r>
      <w:r w:rsidR="00913348">
        <w:rPr>
          <w:rFonts w:ascii="Times New Roman" w:hAnsi="Times New Roman" w:cs="Times New Roman"/>
          <w:sz w:val="28"/>
          <w:szCs w:val="28"/>
        </w:rPr>
        <w:t>5</w:t>
      </w:r>
      <w:r w:rsidR="008233AA">
        <w:rPr>
          <w:rFonts w:ascii="Times New Roman" w:hAnsi="Times New Roman" w:cs="Times New Roman"/>
          <w:sz w:val="28"/>
          <w:szCs w:val="28"/>
        </w:rPr>
        <w:t>0</w:t>
      </w:r>
      <w:r w:rsidR="002102FD">
        <w:rPr>
          <w:rFonts w:ascii="Times New Roman" w:hAnsi="Times New Roman" w:cs="Times New Roman"/>
          <w:sz w:val="28"/>
          <w:szCs w:val="28"/>
        </w:rPr>
        <w:t>%)</w:t>
      </w:r>
      <w:r w:rsidR="008233AA">
        <w:rPr>
          <w:rFonts w:ascii="Times New Roman" w:hAnsi="Times New Roman" w:cs="Times New Roman"/>
          <w:sz w:val="28"/>
          <w:szCs w:val="28"/>
        </w:rPr>
        <w:t xml:space="preserve">. </w:t>
      </w:r>
      <w:r w:rsidRPr="002102F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учителей в субъекте Российской Федерации</w:t>
      </w:r>
      <w:r w:rsidR="008233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2023</w:t>
      </w:r>
      <w:r w:rsidR="00DB2797" w:rsidRPr="002102F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году составляло</w:t>
      </w:r>
      <w:r w:rsidR="008233A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100%. </w:t>
      </w:r>
      <w:r w:rsidRPr="002102F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2102FD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2102FD">
        <w:rPr>
          <w:rFonts w:ascii="Times New Roman" w:hAnsi="Times New Roman" w:cs="Times New Roman"/>
          <w:b/>
          <w:sz w:val="24"/>
          <w:szCs w:val="24"/>
        </w:rPr>
        <w:t>Материально-техническое и информационное обеспечение</w:t>
      </w:r>
      <w:r w:rsidRPr="002102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290" w:rsidRPr="009F12B1" w:rsidRDefault="00BE5290" w:rsidP="0079349B">
      <w:pPr>
        <w:pStyle w:val="s16"/>
        <w:spacing w:before="0" w:beforeAutospacing="0" w:after="0" w:afterAutospacing="0" w:line="360" w:lineRule="auto"/>
        <w:ind w:left="-426"/>
        <w:rPr>
          <w:bCs/>
          <w:color w:val="000000"/>
          <w:sz w:val="28"/>
          <w:szCs w:val="28"/>
        </w:rPr>
      </w:pPr>
      <w:r w:rsidRPr="002102F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102FD">
        <w:rPr>
          <w:bCs/>
          <w:color w:val="000000"/>
          <w:sz w:val="28"/>
          <w:szCs w:val="28"/>
          <w:shd w:val="clear" w:color="auto" w:fill="FFFFFF"/>
        </w:rPr>
        <w:t>Общая площадь всех помещений организаций дополнительного образования в</w:t>
      </w:r>
      <w:r w:rsidRPr="009F12B1">
        <w:rPr>
          <w:bCs/>
          <w:color w:val="000000"/>
          <w:sz w:val="28"/>
          <w:szCs w:val="28"/>
          <w:shd w:val="clear" w:color="auto" w:fill="FFFFFF"/>
        </w:rPr>
        <w:t xml:space="preserve"> расчете на одного обучающегося составила</w:t>
      </w:r>
      <w:r w:rsidR="008233AA">
        <w:rPr>
          <w:bCs/>
          <w:color w:val="000000"/>
          <w:sz w:val="28"/>
          <w:szCs w:val="28"/>
          <w:shd w:val="clear" w:color="auto" w:fill="FFFFFF"/>
        </w:rPr>
        <w:t xml:space="preserve"> в </w:t>
      </w:r>
      <w:r w:rsidR="00F4254E">
        <w:rPr>
          <w:bCs/>
          <w:color w:val="000000"/>
          <w:sz w:val="28"/>
          <w:szCs w:val="28"/>
          <w:shd w:val="clear" w:color="auto" w:fill="FFFFFF"/>
        </w:rPr>
        <w:t xml:space="preserve">2024 году – 1,67 </w:t>
      </w:r>
      <w:proofErr w:type="spellStart"/>
      <w:r w:rsidR="00F4254E">
        <w:rPr>
          <w:bCs/>
          <w:color w:val="000000"/>
          <w:sz w:val="28"/>
          <w:szCs w:val="28"/>
          <w:shd w:val="clear" w:color="auto" w:fill="FFFFFF"/>
        </w:rPr>
        <w:t>кв.м</w:t>
      </w:r>
      <w:proofErr w:type="spellEnd"/>
      <w:r w:rsidR="00F4254E">
        <w:rPr>
          <w:bCs/>
          <w:color w:val="000000"/>
          <w:sz w:val="28"/>
          <w:szCs w:val="28"/>
          <w:shd w:val="clear" w:color="auto" w:fill="FFFFFF"/>
        </w:rPr>
        <w:t xml:space="preserve">., </w:t>
      </w:r>
      <w:r w:rsidR="008233AA">
        <w:rPr>
          <w:bCs/>
          <w:color w:val="000000"/>
          <w:sz w:val="28"/>
          <w:szCs w:val="28"/>
          <w:shd w:val="clear" w:color="auto" w:fill="FFFFFF"/>
        </w:rPr>
        <w:t>2023 году –</w:t>
      </w:r>
      <w:r w:rsidR="005338F1">
        <w:rPr>
          <w:bCs/>
          <w:color w:val="000000"/>
          <w:sz w:val="28"/>
          <w:szCs w:val="28"/>
          <w:shd w:val="clear" w:color="auto" w:fill="FFFFFF"/>
        </w:rPr>
        <w:t xml:space="preserve"> 1,75</w:t>
      </w:r>
      <w:r w:rsidR="008233AA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233AA">
        <w:rPr>
          <w:bCs/>
          <w:color w:val="000000"/>
          <w:sz w:val="28"/>
          <w:szCs w:val="28"/>
          <w:shd w:val="clear" w:color="auto" w:fill="FFFFFF"/>
        </w:rPr>
        <w:lastRenderedPageBreak/>
        <w:t>кв.м</w:t>
      </w:r>
      <w:proofErr w:type="spellEnd"/>
      <w:r w:rsidR="008233AA">
        <w:rPr>
          <w:bCs/>
          <w:color w:val="000000"/>
          <w:sz w:val="28"/>
          <w:szCs w:val="28"/>
          <w:shd w:val="clear" w:color="auto" w:fill="FFFFFF"/>
        </w:rPr>
        <w:t xml:space="preserve">., </w:t>
      </w:r>
      <w:r w:rsidR="0091334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0454EB">
        <w:rPr>
          <w:bCs/>
          <w:color w:val="000000"/>
          <w:sz w:val="28"/>
          <w:szCs w:val="28"/>
          <w:shd w:val="clear" w:color="auto" w:fill="FFFFFF"/>
        </w:rPr>
        <w:t xml:space="preserve">в 2022 году – 1,67 </w:t>
      </w:r>
      <w:proofErr w:type="spellStart"/>
      <w:r w:rsidR="000454EB">
        <w:rPr>
          <w:bCs/>
          <w:color w:val="000000"/>
          <w:sz w:val="28"/>
          <w:szCs w:val="28"/>
          <w:shd w:val="clear" w:color="auto" w:fill="FFFFFF"/>
        </w:rPr>
        <w:t>кв.м</w:t>
      </w:r>
      <w:proofErr w:type="spellEnd"/>
      <w:r w:rsidR="000454EB">
        <w:rPr>
          <w:bCs/>
          <w:color w:val="000000"/>
          <w:sz w:val="28"/>
          <w:szCs w:val="28"/>
          <w:shd w:val="clear" w:color="auto" w:fill="FFFFFF"/>
        </w:rPr>
        <w:t xml:space="preserve">., </w:t>
      </w:r>
      <w:r w:rsidR="00913348">
        <w:rPr>
          <w:bCs/>
          <w:color w:val="000000"/>
          <w:sz w:val="28"/>
          <w:szCs w:val="28"/>
          <w:shd w:val="clear" w:color="auto" w:fill="FFFFFF"/>
        </w:rPr>
        <w:t xml:space="preserve">в 2021 году </w:t>
      </w:r>
      <w:r w:rsidR="005D3FE7">
        <w:rPr>
          <w:bCs/>
          <w:color w:val="000000"/>
          <w:sz w:val="28"/>
          <w:szCs w:val="28"/>
          <w:shd w:val="clear" w:color="auto" w:fill="FFFFFF"/>
        </w:rPr>
        <w:t>–</w:t>
      </w:r>
      <w:r w:rsidR="00913348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5D3FE7">
        <w:rPr>
          <w:bCs/>
          <w:color w:val="000000"/>
          <w:sz w:val="28"/>
          <w:szCs w:val="28"/>
          <w:shd w:val="clear" w:color="auto" w:fill="FFFFFF"/>
        </w:rPr>
        <w:t xml:space="preserve">1,67 </w:t>
      </w:r>
      <w:proofErr w:type="spellStart"/>
      <w:r w:rsidR="005D3FE7">
        <w:rPr>
          <w:bCs/>
          <w:color w:val="000000"/>
          <w:sz w:val="28"/>
          <w:szCs w:val="28"/>
          <w:shd w:val="clear" w:color="auto" w:fill="FFFFFF"/>
        </w:rPr>
        <w:t>кв.м</w:t>
      </w:r>
      <w:proofErr w:type="spellEnd"/>
      <w:r w:rsidR="005D3FE7">
        <w:rPr>
          <w:bCs/>
          <w:color w:val="000000"/>
          <w:sz w:val="28"/>
          <w:szCs w:val="28"/>
          <w:shd w:val="clear" w:color="auto" w:fill="FFFFFF"/>
        </w:rPr>
        <w:t xml:space="preserve">., </w:t>
      </w:r>
      <w:r w:rsidR="00264A7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79349B">
        <w:rPr>
          <w:bCs/>
          <w:color w:val="000000"/>
          <w:sz w:val="28"/>
          <w:szCs w:val="28"/>
          <w:shd w:val="clear" w:color="auto" w:fill="FFFFFF"/>
        </w:rPr>
        <w:t>в 2020 году – 1,67</w:t>
      </w:r>
      <w:r w:rsidR="005A560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9349B">
        <w:rPr>
          <w:bCs/>
          <w:color w:val="000000"/>
          <w:sz w:val="28"/>
          <w:szCs w:val="28"/>
          <w:shd w:val="clear" w:color="auto" w:fill="FFFFFF"/>
        </w:rPr>
        <w:t>кв.м</w:t>
      </w:r>
      <w:proofErr w:type="spellEnd"/>
      <w:r w:rsidR="0079349B">
        <w:rPr>
          <w:bCs/>
          <w:color w:val="000000"/>
          <w:sz w:val="28"/>
          <w:szCs w:val="28"/>
          <w:shd w:val="clear" w:color="auto" w:fill="FFFFFF"/>
        </w:rPr>
        <w:t xml:space="preserve">., </w:t>
      </w:r>
      <w:r w:rsidR="00264A7F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8233AA">
        <w:rPr>
          <w:bCs/>
          <w:color w:val="000000"/>
          <w:sz w:val="28"/>
          <w:szCs w:val="28"/>
          <w:shd w:val="clear" w:color="auto" w:fill="FFFFFF"/>
        </w:rPr>
        <w:t xml:space="preserve">в 2019 году – 1,19 </w:t>
      </w:r>
      <w:proofErr w:type="spellStart"/>
      <w:r w:rsidR="008233AA">
        <w:rPr>
          <w:bCs/>
          <w:color w:val="000000"/>
          <w:sz w:val="28"/>
          <w:szCs w:val="28"/>
          <w:shd w:val="clear" w:color="auto" w:fill="FFFFFF"/>
        </w:rPr>
        <w:t>кв.м</w:t>
      </w:r>
      <w:proofErr w:type="spellEnd"/>
      <w:r w:rsidR="008233AA">
        <w:rPr>
          <w:bCs/>
          <w:color w:val="000000"/>
          <w:sz w:val="28"/>
          <w:szCs w:val="28"/>
          <w:shd w:val="clear" w:color="auto" w:fill="FFFFFF"/>
        </w:rPr>
        <w:t>.</w:t>
      </w:r>
      <w:r w:rsidR="00264A7F">
        <w:rPr>
          <w:bCs/>
          <w:color w:val="000000"/>
          <w:sz w:val="28"/>
          <w:szCs w:val="28"/>
          <w:shd w:val="clear" w:color="auto" w:fill="FFFFFF"/>
        </w:rPr>
        <w:t xml:space="preserve">  </w:t>
      </w:r>
      <w:r w:rsidRPr="009F12B1">
        <w:rPr>
          <w:bCs/>
          <w:color w:val="000000"/>
          <w:sz w:val="28"/>
          <w:szCs w:val="28"/>
          <w:shd w:val="clear" w:color="auto" w:fill="FFFFFF"/>
        </w:rPr>
        <w:t>Удельный вес числа организаций, имеющих водопровод, центральное отопление, канализацию, в общем числе</w:t>
      </w:r>
      <w:proofErr w:type="gramEnd"/>
      <w:r w:rsidRPr="009F12B1">
        <w:rPr>
          <w:bCs/>
          <w:color w:val="000000"/>
          <w:sz w:val="28"/>
          <w:szCs w:val="28"/>
          <w:shd w:val="clear" w:color="auto" w:fill="FFFFFF"/>
        </w:rPr>
        <w:t xml:space="preserve"> образовательных организаций дополнительного</w:t>
      </w:r>
      <w:r w:rsidR="009F12B1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F12B1">
        <w:rPr>
          <w:bCs/>
          <w:color w:val="000000"/>
          <w:sz w:val="28"/>
          <w:szCs w:val="28"/>
          <w:shd w:val="clear" w:color="auto" w:fill="FFFFFF"/>
        </w:rPr>
        <w:t>образования:</w:t>
      </w:r>
      <w:r w:rsidRPr="009F12B1">
        <w:rPr>
          <w:bCs/>
          <w:color w:val="000000"/>
          <w:sz w:val="28"/>
          <w:szCs w:val="28"/>
        </w:rPr>
        <w:br/>
        <w:t>водопровод – 100%;</w:t>
      </w:r>
    </w:p>
    <w:p w:rsidR="00BE5290" w:rsidRPr="009F12B1" w:rsidRDefault="00BE5290" w:rsidP="0079349B">
      <w:pPr>
        <w:spacing w:after="0" w:line="360" w:lineRule="auto"/>
        <w:ind w:left="-42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t>центральное отопление – 100%;</w:t>
      </w:r>
    </w:p>
    <w:p w:rsidR="00BE5290" w:rsidRPr="009F12B1" w:rsidRDefault="00BE5290" w:rsidP="0079349B">
      <w:pPr>
        <w:spacing w:after="0" w:line="360" w:lineRule="auto"/>
        <w:ind w:left="-426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t>канализацию -100%.</w:t>
      </w:r>
    </w:p>
    <w:p w:rsidR="00BE5290" w:rsidRPr="009F12B1" w:rsidRDefault="00BE529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Число персональных компьютеров, используемых в учебных целях, в расчете на 100 обучающихся организаций дополнительного образования: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0454E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всего – 13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единиц;</w:t>
      </w:r>
    </w:p>
    <w:p w:rsidR="00BE5290" w:rsidRPr="009F12B1" w:rsidRDefault="007704F0" w:rsidP="00116EB6">
      <w:pPr>
        <w:ind w:left="-426" w:firstLine="142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имеющих доступ к Интернету  - </w:t>
      </w:r>
      <w:r w:rsidR="00047C5D">
        <w:rPr>
          <w:rFonts w:ascii="Times New Roman" w:hAnsi="Times New Roman" w:cs="Times New Roman"/>
          <w:bCs/>
          <w:color w:val="000000"/>
          <w:sz w:val="28"/>
          <w:szCs w:val="28"/>
        </w:rPr>
        <w:t>13</w:t>
      </w:r>
      <w:r w:rsidR="00BE5290" w:rsidRPr="009F12B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единиц.</w:t>
      </w:r>
    </w:p>
    <w:p w:rsidR="00BE5290" w:rsidRPr="009F12B1" w:rsidRDefault="00BE5290" w:rsidP="00116EB6">
      <w:pPr>
        <w:pStyle w:val="4"/>
        <w:spacing w:before="0"/>
        <w:ind w:left="-426" w:firstLine="142"/>
        <w:rPr>
          <w:sz w:val="28"/>
          <w:szCs w:val="28"/>
        </w:rPr>
      </w:pPr>
      <w:r w:rsidRPr="009F12B1">
        <w:rPr>
          <w:sz w:val="28"/>
          <w:szCs w:val="28"/>
        </w:rPr>
        <w:t>Сеть образовательных организаций</w:t>
      </w:r>
    </w:p>
    <w:p w:rsidR="00BE5290" w:rsidRDefault="00BE529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</w:r>
      <w:r w:rsidR="00F4254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2024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году не проводилось. В течение нескольких последних лет в сфере образования услуги предоставляет одно учреждение.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Темп роста числа образовательных организаций дополнительного образования – 0%.</w:t>
      </w:r>
    </w:p>
    <w:p w:rsidR="00BE5290" w:rsidRPr="009F12B1" w:rsidRDefault="00BE5290" w:rsidP="00116EB6">
      <w:pPr>
        <w:pStyle w:val="4"/>
        <w:ind w:left="-426" w:firstLine="142"/>
        <w:rPr>
          <w:sz w:val="28"/>
          <w:szCs w:val="28"/>
        </w:rPr>
      </w:pPr>
      <w:r w:rsidRPr="009F12B1">
        <w:rPr>
          <w:sz w:val="28"/>
          <w:szCs w:val="28"/>
        </w:rPr>
        <w:t>Финансово-экономическая деятельность организаций</w:t>
      </w:r>
    </w:p>
    <w:p w:rsidR="00BE5290" w:rsidRDefault="00BE5290" w:rsidP="00116EB6">
      <w:pPr>
        <w:pStyle w:val="4"/>
        <w:spacing w:before="0"/>
        <w:ind w:left="-426" w:firstLine="142"/>
        <w:rPr>
          <w:bCs/>
          <w:i w:val="0"/>
          <w:color w:val="000000"/>
          <w:sz w:val="28"/>
          <w:szCs w:val="28"/>
          <w:u w:val="none"/>
          <w:shd w:val="clear" w:color="auto" w:fill="FFFFFF"/>
        </w:rPr>
      </w:pPr>
      <w:proofErr w:type="gramStart"/>
      <w:r w:rsidRPr="009F12B1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>Общий объем финансовых средств, поступивших в образовательную организацию дополнительного образования, в расчете на одного обучающегося</w:t>
      </w:r>
      <w:r w:rsidR="008233AA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0454EB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8233AA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>в</w:t>
      </w:r>
      <w:r w:rsidR="00F4254E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 xml:space="preserve"> 2024 году – 29,8 тыс. рублей, </w:t>
      </w:r>
      <w:r w:rsidR="008233AA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 xml:space="preserve"> 2023 году – 22,7 тыс. рублей, </w:t>
      </w:r>
      <w:r w:rsidR="000454EB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 xml:space="preserve">2022 году – 20, 8 тыс. руб., </w:t>
      </w:r>
      <w:r w:rsidR="005D3FE7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 xml:space="preserve">в 2021 году – 21,7 тыс. руб., </w:t>
      </w:r>
      <w:r w:rsidR="00B951E9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 xml:space="preserve">в 2020 году – 14,8 тыс. руб., </w:t>
      </w:r>
      <w:r w:rsidRPr="009F12B1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 xml:space="preserve"> </w:t>
      </w:r>
      <w:r w:rsidR="00D66FF1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>в 2019 году – 15, 531 тыс. ру</w:t>
      </w:r>
      <w:r w:rsidR="008233AA">
        <w:rPr>
          <w:bCs/>
          <w:i w:val="0"/>
          <w:color w:val="000000"/>
          <w:sz w:val="28"/>
          <w:szCs w:val="28"/>
          <w:u w:val="none"/>
          <w:shd w:val="clear" w:color="auto" w:fill="FFFFFF"/>
        </w:rPr>
        <w:t>б.,</w:t>
      </w:r>
      <w:proofErr w:type="gramEnd"/>
    </w:p>
    <w:p w:rsidR="009F12B1" w:rsidRDefault="009F12B1" w:rsidP="00116EB6">
      <w:pPr>
        <w:ind w:left="-426" w:firstLine="142"/>
        <w:rPr>
          <w:rFonts w:ascii="Times New Roman" w:hAnsi="Times New Roman" w:cs="Times New Roman"/>
          <w:b/>
          <w:i/>
          <w:sz w:val="24"/>
          <w:szCs w:val="24"/>
        </w:rPr>
      </w:pPr>
      <w:r w:rsidRPr="009F12B1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F4254E">
        <w:rPr>
          <w:rFonts w:ascii="Times New Roman" w:hAnsi="Times New Roman" w:cs="Times New Roman"/>
          <w:sz w:val="28"/>
          <w:szCs w:val="28"/>
        </w:rPr>
        <w:t>15</w:t>
      </w:r>
      <w:r w:rsidR="00593D6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2B1">
        <w:rPr>
          <w:rFonts w:ascii="Times New Roman" w:hAnsi="Times New Roman" w:cs="Times New Roman"/>
          <w:b/>
          <w:i/>
          <w:sz w:val="24"/>
          <w:szCs w:val="24"/>
        </w:rPr>
        <w:t xml:space="preserve">Объем финансовых средств на одного обучающегося </w:t>
      </w:r>
      <w:r w:rsidR="00D66FF1">
        <w:rPr>
          <w:rFonts w:ascii="Times New Roman" w:hAnsi="Times New Roman" w:cs="Times New Roman"/>
          <w:b/>
          <w:i/>
          <w:sz w:val="24"/>
          <w:szCs w:val="24"/>
        </w:rPr>
        <w:t>(тыс. руб.)</w:t>
      </w:r>
    </w:p>
    <w:p w:rsidR="00BE5290" w:rsidRDefault="00BE5290" w:rsidP="00116EB6">
      <w:pPr>
        <w:pStyle w:val="4"/>
        <w:spacing w:before="0"/>
        <w:ind w:left="-426" w:firstLine="142"/>
        <w:rPr>
          <w:bCs/>
          <w:i w:val="0"/>
          <w:color w:val="000000"/>
          <w:sz w:val="28"/>
          <w:szCs w:val="28"/>
          <w:u w:val="none"/>
        </w:rPr>
      </w:pPr>
      <w:bookmarkStart w:id="13" w:name="_GoBack"/>
      <w:r w:rsidRPr="00E02199">
        <w:rPr>
          <w:bCs/>
          <w:i w:val="0"/>
          <w:noProof/>
          <w:color w:val="000000"/>
          <w:sz w:val="16"/>
          <w:szCs w:val="16"/>
          <w:u w:val="none"/>
        </w:rPr>
        <w:lastRenderedPageBreak/>
        <w:drawing>
          <wp:inline distT="0" distB="0" distL="0" distR="0" wp14:anchorId="5301A6FD" wp14:editId="0170192C">
            <wp:extent cx="6029325" cy="1133475"/>
            <wp:effectExtent l="38100" t="57150" r="28575" b="28575"/>
            <wp:docPr id="140" name="Диаграмма 1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bookmarkEnd w:id="13"/>
      <w:r w:rsidRPr="00220441">
        <w:rPr>
          <w:bCs/>
          <w:i w:val="0"/>
          <w:color w:val="000000"/>
          <w:sz w:val="28"/>
          <w:szCs w:val="28"/>
          <w:u w:val="none"/>
        </w:rPr>
        <w:br/>
      </w:r>
      <w:r>
        <w:rPr>
          <w:bCs/>
          <w:i w:val="0"/>
          <w:color w:val="000000"/>
          <w:sz w:val="28"/>
          <w:szCs w:val="28"/>
          <w:u w:val="none"/>
        </w:rPr>
        <w:t>Услуги по дополнительному образованию детей предоставляются бесплатно.</w:t>
      </w:r>
    </w:p>
    <w:p w:rsidR="000F31A5" w:rsidRDefault="00BE529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 – 0%.</w:t>
      </w:r>
    </w:p>
    <w:p w:rsidR="003864C0" w:rsidRDefault="00BE529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proofErr w:type="gramStart"/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Удельный вес числа организаций, имеющих филиалы, в общем числе образовательных организаций дополнительного образования – 0%.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Удельный вес числа организаций, имеющих пожарные краны и рукава, в общем числе образовательных организаций дополнительного образования – 0%.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Удельный вес числа организаций, имеющих дымовые </w:t>
      </w:r>
      <w:proofErr w:type="spellStart"/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извещатели</w:t>
      </w:r>
      <w:proofErr w:type="spellEnd"/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в общем числе образовательных</w:t>
      </w:r>
      <w:r w:rsidR="00593D6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организаций дополнительного образования – 0%.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Удельный вес числа организаций, здания которых требуют капитального ремонта, в общем числе образовательных организаций</w:t>
      </w:r>
      <w:proofErr w:type="gramEnd"/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дополнительного образования– 0%.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</w:p>
    <w:p w:rsidR="00BE5290" w:rsidRPr="000F31A5" w:rsidRDefault="00BE529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0F31A5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Учебные и </w:t>
      </w:r>
      <w:proofErr w:type="spellStart"/>
      <w:r w:rsidRPr="000F31A5">
        <w:rPr>
          <w:rFonts w:ascii="Times New Roman" w:hAnsi="Times New Roman" w:cs="Times New Roman"/>
          <w:i/>
          <w:sz w:val="28"/>
          <w:szCs w:val="28"/>
          <w:u w:val="single"/>
        </w:rPr>
        <w:t>внеучебные</w:t>
      </w:r>
      <w:proofErr w:type="spellEnd"/>
      <w:r w:rsidRPr="000F31A5">
        <w:rPr>
          <w:rFonts w:ascii="Times New Roman" w:hAnsi="Times New Roman" w:cs="Times New Roman"/>
          <w:i/>
          <w:sz w:val="28"/>
          <w:szCs w:val="28"/>
          <w:u w:val="single"/>
        </w:rPr>
        <w:t xml:space="preserve"> достижения</w:t>
      </w:r>
    </w:p>
    <w:p w:rsidR="00BE5290" w:rsidRPr="009F12B1" w:rsidRDefault="00BE5290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Результаты занятий детей в организациях дополнительного образования (оценка удельного веса родителей детей, обучающихся в образовательных организациях дополнительного образования, отметивших различные результаты обучения их детей, в общей численности родителей детей, обучающихся в образовательных организациях дополнительного образования):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9F12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приобретение актуальных знаний, умений, практических навыков </w:t>
      </w:r>
      <w:proofErr w:type="gramStart"/>
      <w:r w:rsidRPr="009F12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обучающимися</w:t>
      </w:r>
      <w:proofErr w:type="gramEnd"/>
      <w:r w:rsidRPr="009F12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–100%;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9F12B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выявление и развитие таланта и способностей обучающихся – 100%.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профессиональная ориентация, освоение значимых для профессиональной деятельности навыков </w:t>
      </w:r>
      <w:proofErr w:type="gramStart"/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Pr="009F12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– 100%.</w:t>
      </w:r>
      <w:r w:rsidRPr="009F12B1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9F12B1">
        <w:rPr>
          <w:rFonts w:ascii="Times New Roman" w:hAnsi="Times New Roman" w:cs="Times New Roman"/>
          <w:i/>
          <w:sz w:val="28"/>
          <w:szCs w:val="28"/>
          <w:u w:val="single"/>
        </w:rPr>
        <w:t>Выводы</w:t>
      </w:r>
    </w:p>
    <w:p w:rsidR="008A1748" w:rsidRDefault="00BE5290" w:rsidP="003A19FA">
      <w:pPr>
        <w:pStyle w:val="ae"/>
      </w:pPr>
      <w:r w:rsidRPr="007A2F43">
        <w:t>Образовательный процесс и воспитател</w:t>
      </w:r>
      <w:r w:rsidR="002F7BEA">
        <w:t xml:space="preserve">ьное влияние на </w:t>
      </w:r>
      <w:proofErr w:type="gramStart"/>
      <w:r w:rsidR="002F7BEA">
        <w:t>обучающихся</w:t>
      </w:r>
      <w:proofErr w:type="gramEnd"/>
      <w:r w:rsidR="002F7BEA">
        <w:t xml:space="preserve"> в МБ</w:t>
      </w:r>
      <w:r w:rsidRPr="007A2F43">
        <w:t>У ДО</w:t>
      </w:r>
    </w:p>
    <w:p w:rsidR="00BE5290" w:rsidRDefault="00BE5290" w:rsidP="003A19FA">
      <w:pPr>
        <w:pStyle w:val="ae"/>
      </w:pPr>
      <w:r w:rsidRPr="007A2F43">
        <w:lastRenderedPageBreak/>
        <w:t xml:space="preserve"> «</w:t>
      </w:r>
      <w:proofErr w:type="spellStart"/>
      <w:r w:rsidRPr="007A2F43">
        <w:t>Пестяковский</w:t>
      </w:r>
      <w:proofErr w:type="spellEnd"/>
      <w:r w:rsidRPr="007A2F43">
        <w:t xml:space="preserve"> Дом детского творчества» основывались на программном обеспечении, которое характеризовалось постепенно усложняющейся деятельностью детей и подростков, разработкой индивидуальных образовательных маршрутов, что способствовало мотивации дополнительного образования, повышению творческого потенциала и ранней социализации обучающихся.</w:t>
      </w:r>
    </w:p>
    <w:p w:rsidR="00BE5290" w:rsidRDefault="009F12B1" w:rsidP="003A19FA">
      <w:pPr>
        <w:pStyle w:val="ae"/>
      </w:pPr>
      <w:r>
        <w:t xml:space="preserve">    </w:t>
      </w:r>
      <w:r w:rsidR="00BE5290" w:rsidRPr="007A2F43">
        <w:t>Общеразвивающие программы дополнительного образования были направлены не только на обучение, характеризующееся приобретением теоретических знаний, практических умений и навыков, но и на развитие интеллектуального, эмоционального, нравственно-волевого и социально</w:t>
      </w:r>
      <w:r w:rsidR="003C30EF">
        <w:t xml:space="preserve"> </w:t>
      </w:r>
      <w:r w:rsidR="00BE5290" w:rsidRPr="007A2F43">
        <w:t>- личностного уровня детей.</w:t>
      </w:r>
    </w:p>
    <w:p w:rsidR="00BE5290" w:rsidRDefault="009F12B1" w:rsidP="003A19FA">
      <w:pPr>
        <w:pStyle w:val="ae"/>
      </w:pPr>
      <w:r>
        <w:t xml:space="preserve">    </w:t>
      </w:r>
      <w:r w:rsidR="00BE5290">
        <w:t>Следует отметить, что уровень результативности по сравнению с предыдущим учебным годом возрос. Это свидетельствует о высоком профессионализме  педагогов дополнительного образования, заинтересованности в повышении качества образования, развитии творческих способностей обучающихся, создании «ситуации успеха» при формировании физически здоровой, социально-активной и творческой личности ребенка.</w:t>
      </w:r>
    </w:p>
    <w:p w:rsidR="00BE5290" w:rsidRDefault="009F12B1" w:rsidP="003A19FA">
      <w:pPr>
        <w:pStyle w:val="ae"/>
      </w:pPr>
      <w:r>
        <w:t xml:space="preserve">   </w:t>
      </w:r>
      <w:r w:rsidR="00BE5290">
        <w:t xml:space="preserve">Создание благоприятного союза с семьями </w:t>
      </w:r>
      <w:proofErr w:type="gramStart"/>
      <w:r w:rsidR="00BE5290">
        <w:t>обучающихся</w:t>
      </w:r>
      <w:proofErr w:type="gramEnd"/>
      <w:r w:rsidR="00BE5290">
        <w:t xml:space="preserve"> – также положительный момент в работе учреждения дополнительного образования. Основная цель взаимодействия – вовлечение семьи в единое образовательное пространство, а в конечном итоге – формирование целостного образовательного процесса, полноправным субъектом которого являются родители.</w:t>
      </w:r>
    </w:p>
    <w:p w:rsidR="00BE5290" w:rsidRDefault="009F12B1" w:rsidP="003A19FA">
      <w:pPr>
        <w:pStyle w:val="ae"/>
      </w:pPr>
      <w:r>
        <w:t xml:space="preserve">   </w:t>
      </w:r>
      <w:r w:rsidR="00BE5290">
        <w:t xml:space="preserve">Педагоги, решая задачу создания условий для развития и самоутверждения детей, требующих особого педагогического внимания (одаренные дети, дети из многодетных и малообеспеченных семей, «группы риска» и инвалиды), осуществляли личностный подход к детям, вовлекая их в социально-значимую и культурно-массовую работу коллектива. </w:t>
      </w:r>
    </w:p>
    <w:p w:rsidR="00BE5290" w:rsidRDefault="009F12B1" w:rsidP="003A19FA">
      <w:pPr>
        <w:pStyle w:val="ae"/>
      </w:pPr>
      <w:r>
        <w:t xml:space="preserve">  </w:t>
      </w:r>
      <w:r w:rsidR="00BE5290">
        <w:t>Кроме занятий, педагоги дополнительного образования привлекали ребят к участию в соревнованиях, конкурсах, познавательных игровых программах, что давало возможность ребёнку реализовать себя и почувствовать свою значимость.</w:t>
      </w:r>
    </w:p>
    <w:p w:rsidR="00BE5290" w:rsidRDefault="00BE5290" w:rsidP="003A19FA">
      <w:pPr>
        <w:pStyle w:val="ae"/>
      </w:pPr>
      <w:r>
        <w:t xml:space="preserve">Важную роль в обеспечении высокого уровня качества и вариативности дополнительных образовательных услуг, а также в обеспечении доступного дополнительного образования детей играло то, что в учреждении дополнительного </w:t>
      </w:r>
      <w:r>
        <w:lastRenderedPageBreak/>
        <w:t>образования  сложился стабильный и высокопрофессиональный педагогический коллектив, гибко реагирующий на изменения в социальной и экономической сфере общества.</w:t>
      </w:r>
    </w:p>
    <w:p w:rsidR="00BE5290" w:rsidRDefault="009F12B1" w:rsidP="003A19FA">
      <w:pPr>
        <w:pStyle w:val="ae"/>
      </w:pPr>
      <w:r>
        <w:t xml:space="preserve">   </w:t>
      </w:r>
      <w:r w:rsidR="00BE5290">
        <w:t>Решая задачу совершенствования и внедрения в практику новых информационных технологий и Интернет-ресурсов, создан и постоянно обновляется офици</w:t>
      </w:r>
      <w:r w:rsidR="005D3FE7">
        <w:t>альный сайт учреждения.</w:t>
      </w:r>
    </w:p>
    <w:p w:rsidR="00B576B1" w:rsidRDefault="00B576B1" w:rsidP="003A19FA">
      <w:pPr>
        <w:pStyle w:val="ae"/>
      </w:pPr>
      <w:r>
        <w:t>В 2023 году на базе Дома детского творчества открыта региональная инновационная площадка «Луч тепла», которая решает</w:t>
      </w:r>
      <w:r w:rsidR="005C0214">
        <w:t>,</w:t>
      </w:r>
      <w:r>
        <w:t xml:space="preserve"> в том числе проблему охвата детей досугом из «группы риска».</w:t>
      </w:r>
    </w:p>
    <w:p w:rsidR="00BE5290" w:rsidRDefault="00BE5290" w:rsidP="003A19FA">
      <w:pPr>
        <w:pStyle w:val="ae"/>
      </w:pPr>
      <w:r>
        <w:t xml:space="preserve"> </w:t>
      </w:r>
      <w:r w:rsidR="009F12B1">
        <w:t xml:space="preserve">    </w:t>
      </w:r>
      <w:r>
        <w:t xml:space="preserve">В сфере дополнительного образования много еще предстоит сделать. Необходимо создать все условия для детей с ограниченными возможностями здоровья, детей – инвалидов; </w:t>
      </w:r>
      <w:r w:rsidR="00B951E9">
        <w:t>укрепить материально-техническую базу учрежде</w:t>
      </w:r>
      <w:r w:rsidR="005D3FE7">
        <w:t>ния дополнительного образования, развивать спортивную направленность, техническую направленность, туристско-краеведческую направленность.</w:t>
      </w:r>
    </w:p>
    <w:p w:rsidR="009C05AE" w:rsidRPr="0029082A" w:rsidRDefault="009C05AE" w:rsidP="003A19FA">
      <w:pPr>
        <w:pStyle w:val="ae"/>
      </w:pPr>
      <w:r w:rsidRPr="0029082A">
        <w:t>2.4. Развитие системы оценки качества образования и информационной прозрачности системы образования</w:t>
      </w:r>
    </w:p>
    <w:p w:rsidR="009C05AE" w:rsidRPr="00EB2C0F" w:rsidRDefault="009C05AE" w:rsidP="003A19FA">
      <w:pPr>
        <w:pStyle w:val="ae"/>
      </w:pPr>
      <w:r w:rsidRPr="00EB2C0F">
        <w:t>На протяжении последних трех лет общественным советом по формированию независимой муниципальной оценки качества образования в районе проводилась оценка деятельности образовательных учреждений.</w:t>
      </w:r>
    </w:p>
    <w:p w:rsidR="009C05AE" w:rsidRDefault="009C05AE" w:rsidP="003A19FA">
      <w:pPr>
        <w:pStyle w:val="ae"/>
      </w:pPr>
      <w:r w:rsidRPr="00EB2C0F">
        <w:t>В дошкольных образовательных учреждениях индекс удовлетворенности</w:t>
      </w:r>
      <w:r w:rsidR="00B951E9">
        <w:t xml:space="preserve"> составил</w:t>
      </w:r>
      <w:r w:rsidR="005D3FE7">
        <w:t xml:space="preserve"> </w:t>
      </w:r>
      <w:r w:rsidR="005C0214">
        <w:t>в 2024</w:t>
      </w:r>
      <w:r w:rsidR="00B576B1">
        <w:t xml:space="preserve"> году – 95,5, </w:t>
      </w:r>
      <w:r w:rsidR="000454EB" w:rsidRPr="000454EB">
        <w:t xml:space="preserve">  </w:t>
      </w:r>
      <w:r w:rsidRPr="000454EB">
        <w:t xml:space="preserve">в общеобразовательных учреждениях  </w:t>
      </w:r>
      <w:r w:rsidR="00B951E9" w:rsidRPr="000454EB">
        <w:t>–</w:t>
      </w:r>
      <w:r w:rsidRPr="000454EB">
        <w:t xml:space="preserve"> </w:t>
      </w:r>
      <w:r w:rsidR="00B951E9" w:rsidRPr="000454EB">
        <w:t xml:space="preserve">свыше </w:t>
      </w:r>
      <w:r w:rsidR="00DB2797" w:rsidRPr="000454EB">
        <w:t>8</w:t>
      </w:r>
      <w:r w:rsidR="000454EB" w:rsidRPr="000454EB">
        <w:t>8</w:t>
      </w:r>
      <w:r w:rsidRPr="000454EB">
        <w:t>%</w:t>
      </w:r>
      <w:r w:rsidRPr="000454EB">
        <w:rPr>
          <w:b/>
        </w:rPr>
        <w:t xml:space="preserve">, </w:t>
      </w:r>
      <w:r w:rsidRPr="000454EB">
        <w:t xml:space="preserve">в учреждениях дополнительного образования  – </w:t>
      </w:r>
      <w:r w:rsidR="00B951E9" w:rsidRPr="000454EB">
        <w:t>свыше 9</w:t>
      </w:r>
      <w:r w:rsidRPr="000454EB">
        <w:t>0%.</w:t>
      </w:r>
    </w:p>
    <w:p w:rsidR="009C05AE" w:rsidRPr="009C05AE" w:rsidRDefault="009C05AE" w:rsidP="00116EB6">
      <w:pPr>
        <w:widowControl w:val="0"/>
        <w:autoSpaceDE w:val="0"/>
        <w:autoSpaceDN w:val="0"/>
        <w:adjustRightInd w:val="0"/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C05AE">
        <w:rPr>
          <w:rFonts w:ascii="Times New Roman" w:hAnsi="Times New Roman" w:cs="Times New Roman"/>
          <w:sz w:val="28"/>
          <w:szCs w:val="28"/>
        </w:rPr>
        <w:t xml:space="preserve">Независимая оценка качества образовательной деятельности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«Образовании в Российской Федерации»; дополнения в 273-ФЗ внесены в соответствии с приказом №256-ФЗ «О внесении изменений в отдельные законодательные акты РФ по вопросам </w:t>
      </w:r>
      <w:proofErr w:type="gramStart"/>
      <w:r w:rsidRPr="009C05AE">
        <w:rPr>
          <w:rFonts w:ascii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 w:rsidRPr="009C05AE">
        <w:rPr>
          <w:rFonts w:ascii="Times New Roman" w:hAnsi="Times New Roman" w:cs="Times New Roman"/>
          <w:sz w:val="28"/>
          <w:szCs w:val="28"/>
        </w:rPr>
        <w:t xml:space="preserve"> организациями в сфере культуры, социального обслуживания, </w:t>
      </w:r>
      <w:r w:rsidRPr="009C05AE">
        <w:rPr>
          <w:rFonts w:ascii="Times New Roman" w:hAnsi="Times New Roman" w:cs="Times New Roman"/>
          <w:sz w:val="28"/>
          <w:szCs w:val="28"/>
        </w:rPr>
        <w:lastRenderedPageBreak/>
        <w:t>охраны здоровья и образования»).</w:t>
      </w:r>
    </w:p>
    <w:p w:rsidR="009C05AE" w:rsidRPr="009C05AE" w:rsidRDefault="009C05A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C05AE">
        <w:rPr>
          <w:rFonts w:ascii="Times New Roman" w:hAnsi="Times New Roman" w:cs="Times New Roman"/>
          <w:sz w:val="28"/>
          <w:szCs w:val="28"/>
        </w:rPr>
        <w:t xml:space="preserve">В рамках независимой оценки исследовалось качество образовательной деятельности образовательных организаций </w:t>
      </w:r>
      <w:proofErr w:type="spellStart"/>
      <w:r w:rsidRPr="009C05AE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9C05AE">
        <w:rPr>
          <w:rFonts w:ascii="Times New Roman" w:hAnsi="Times New Roman" w:cs="Times New Roman"/>
          <w:sz w:val="28"/>
          <w:szCs w:val="28"/>
        </w:rPr>
        <w:t xml:space="preserve"> муниципального района Ивановской области. </w:t>
      </w:r>
    </w:p>
    <w:p w:rsidR="009C05AE" w:rsidRPr="009C05AE" w:rsidRDefault="009C05A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C05AE">
        <w:rPr>
          <w:rFonts w:ascii="Times New Roman" w:hAnsi="Times New Roman" w:cs="Times New Roman"/>
          <w:sz w:val="28"/>
          <w:szCs w:val="28"/>
        </w:rPr>
        <w:t xml:space="preserve">Независимая оценка проводилась в соответствии с  методическими  рекомендациями. Оценивались открытость и доступность информации об образовательных организациях (далее – ОО),  в </w:t>
      </w:r>
      <w:proofErr w:type="spellStart"/>
      <w:r w:rsidRPr="009C05A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C05AE">
        <w:rPr>
          <w:rFonts w:ascii="Times New Roman" w:hAnsi="Times New Roman" w:cs="Times New Roman"/>
          <w:sz w:val="28"/>
          <w:szCs w:val="28"/>
        </w:rPr>
        <w:t xml:space="preserve">. качество информирования  через Интернет-сайты, комфортность и доступность получения услуги, доброжелательность, вежливость и компетентность работников ОО, удовлетворенность качеством образовательной деятельности ОО. </w:t>
      </w:r>
    </w:p>
    <w:p w:rsidR="009C05AE" w:rsidRPr="009C05AE" w:rsidRDefault="009C05A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C05AE">
        <w:rPr>
          <w:rFonts w:ascii="Times New Roman" w:hAnsi="Times New Roman" w:cs="Times New Roman"/>
          <w:sz w:val="28"/>
          <w:szCs w:val="28"/>
        </w:rPr>
        <w:t>По результатам исследования официальных сайтов членами общественного совета отмечено хорошее размещение на сайтах информации,  в соответствии с законодательством о ведении сайтов.</w:t>
      </w:r>
    </w:p>
    <w:p w:rsidR="009C05AE" w:rsidRPr="006F63AC" w:rsidRDefault="009C05AE" w:rsidP="003A19FA">
      <w:pPr>
        <w:pStyle w:val="ae"/>
        <w:rPr>
          <w:rStyle w:val="a8"/>
          <w:rFonts w:eastAsia="Calibri"/>
          <w:b/>
          <w:i/>
          <w:sz w:val="24"/>
          <w:szCs w:val="24"/>
        </w:rPr>
      </w:pPr>
    </w:p>
    <w:p w:rsidR="009C05AE" w:rsidRPr="009C05AE" w:rsidRDefault="009C05AE" w:rsidP="00116EB6">
      <w:pPr>
        <w:pStyle w:val="2"/>
        <w:ind w:left="-426" w:firstLine="142"/>
        <w:rPr>
          <w:szCs w:val="28"/>
        </w:rPr>
      </w:pPr>
      <w:r w:rsidRPr="009C05AE">
        <w:rPr>
          <w:szCs w:val="28"/>
        </w:rPr>
        <w:t>3. Выводы и заключения</w:t>
      </w:r>
    </w:p>
    <w:p w:rsidR="009C05AE" w:rsidRPr="009C05AE" w:rsidRDefault="009C05AE" w:rsidP="00116EB6">
      <w:pPr>
        <w:pStyle w:val="3"/>
        <w:ind w:left="-426" w:firstLine="142"/>
        <w:rPr>
          <w:sz w:val="28"/>
          <w:szCs w:val="28"/>
        </w:rPr>
      </w:pPr>
      <w:r w:rsidRPr="009C05AE">
        <w:rPr>
          <w:sz w:val="28"/>
          <w:szCs w:val="28"/>
        </w:rPr>
        <w:t>3.1. Выводы</w:t>
      </w:r>
    </w:p>
    <w:p w:rsidR="009C05AE" w:rsidRPr="009C05AE" w:rsidRDefault="009C05AE" w:rsidP="003A19FA">
      <w:pPr>
        <w:pStyle w:val="ae"/>
        <w:rPr>
          <w:rStyle w:val="a8"/>
          <w:rFonts w:eastAsia="Calibri"/>
          <w:color w:val="auto"/>
          <w:sz w:val="28"/>
          <w:szCs w:val="28"/>
        </w:rPr>
      </w:pPr>
      <w:r w:rsidRPr="009C05AE">
        <w:rPr>
          <w:rStyle w:val="a8"/>
          <w:rFonts w:eastAsia="Calibri"/>
          <w:color w:val="auto"/>
          <w:sz w:val="28"/>
          <w:szCs w:val="28"/>
        </w:rPr>
        <w:t xml:space="preserve">Результаты проведенного мониторинга дошкольного образования, начального общего образования, основного общего образования, среднего общего образования </w:t>
      </w:r>
      <w:proofErr w:type="spellStart"/>
      <w:r w:rsidRPr="009C05AE">
        <w:rPr>
          <w:rStyle w:val="a8"/>
          <w:rFonts w:eastAsia="Calibri"/>
          <w:color w:val="auto"/>
          <w:sz w:val="28"/>
          <w:szCs w:val="28"/>
        </w:rPr>
        <w:t>Пестяковского</w:t>
      </w:r>
      <w:proofErr w:type="spellEnd"/>
      <w:r w:rsidRPr="009C05AE">
        <w:rPr>
          <w:rStyle w:val="a8"/>
          <w:rFonts w:eastAsia="Calibri"/>
          <w:color w:val="auto"/>
          <w:sz w:val="28"/>
          <w:szCs w:val="28"/>
        </w:rPr>
        <w:t xml:space="preserve"> муниципального района</w:t>
      </w:r>
      <w:r w:rsidR="00B951E9">
        <w:rPr>
          <w:rStyle w:val="a8"/>
          <w:rFonts w:eastAsia="Calibri"/>
          <w:color w:val="auto"/>
          <w:sz w:val="28"/>
          <w:szCs w:val="28"/>
        </w:rPr>
        <w:t xml:space="preserve"> свидетельствуют о стабильной </w:t>
      </w:r>
      <w:r w:rsidR="00B576B1">
        <w:rPr>
          <w:rStyle w:val="a8"/>
          <w:rFonts w:eastAsia="Calibri"/>
          <w:color w:val="auto"/>
          <w:sz w:val="28"/>
          <w:szCs w:val="28"/>
        </w:rPr>
        <w:t xml:space="preserve"> динамике развития сферы образования </w:t>
      </w:r>
      <w:proofErr w:type="spellStart"/>
      <w:r w:rsidR="00B576B1">
        <w:rPr>
          <w:rStyle w:val="a8"/>
          <w:rFonts w:eastAsia="Calibri"/>
          <w:color w:val="auto"/>
          <w:sz w:val="28"/>
          <w:szCs w:val="28"/>
        </w:rPr>
        <w:t>Пестяковского</w:t>
      </w:r>
      <w:proofErr w:type="spellEnd"/>
      <w:r w:rsidR="00B576B1">
        <w:rPr>
          <w:rStyle w:val="a8"/>
          <w:rFonts w:eastAsia="Calibri"/>
          <w:color w:val="auto"/>
          <w:sz w:val="28"/>
          <w:szCs w:val="28"/>
        </w:rPr>
        <w:t xml:space="preserve"> района.</w:t>
      </w:r>
      <w:r w:rsidRPr="009C05AE">
        <w:rPr>
          <w:rStyle w:val="a8"/>
          <w:rFonts w:eastAsia="Calibri"/>
          <w:color w:val="auto"/>
          <w:sz w:val="28"/>
          <w:szCs w:val="28"/>
        </w:rPr>
        <w:t xml:space="preserve"> В дошкольном образовании полностью решена проблема очередности в детские сады всех возрастов детей</w:t>
      </w:r>
      <w:r w:rsidR="00452038">
        <w:rPr>
          <w:rStyle w:val="a8"/>
          <w:rFonts w:eastAsia="Calibri"/>
          <w:color w:val="auto"/>
          <w:sz w:val="28"/>
          <w:szCs w:val="28"/>
        </w:rPr>
        <w:t xml:space="preserve">. </w:t>
      </w:r>
      <w:r w:rsidRPr="009C05AE">
        <w:rPr>
          <w:rStyle w:val="a8"/>
          <w:rFonts w:eastAsia="Calibri"/>
          <w:color w:val="auto"/>
          <w:sz w:val="28"/>
          <w:szCs w:val="28"/>
        </w:rPr>
        <w:t xml:space="preserve">Все выпускники 9,11 классов получили аттестаты об основном и среднем общем образовании. Материально-техническое обеспечение удовлетворительное. Оплата труда педагогов растет с каждым годом. Система дополнительного образования детей характеризуется динамичностью и активным охватом дополнительными программами и внеурочной деятельностью. Вместе с тем в системе дополнительного образования необходимо укрепление материально-технической базы учреждения, а также на всех уровнях образования организация необходимой доступной среды для детей с ограниченными возможностями здоровья и детей-инвалидов. </w:t>
      </w:r>
    </w:p>
    <w:p w:rsidR="009C05AE" w:rsidRPr="009C05AE" w:rsidRDefault="009C05AE" w:rsidP="003A19FA">
      <w:pPr>
        <w:pStyle w:val="ae"/>
        <w:rPr>
          <w:rStyle w:val="a8"/>
          <w:rFonts w:eastAsia="Calibri"/>
          <w:color w:val="auto"/>
          <w:sz w:val="28"/>
          <w:szCs w:val="28"/>
        </w:rPr>
      </w:pPr>
      <w:r w:rsidRPr="009C05AE">
        <w:rPr>
          <w:rStyle w:val="a8"/>
          <w:rFonts w:eastAsia="Calibri"/>
          <w:color w:val="auto"/>
          <w:sz w:val="28"/>
          <w:szCs w:val="28"/>
        </w:rPr>
        <w:lastRenderedPageBreak/>
        <w:t xml:space="preserve">В целом, система образования </w:t>
      </w:r>
      <w:proofErr w:type="spellStart"/>
      <w:r w:rsidRPr="009C05AE">
        <w:rPr>
          <w:rStyle w:val="a8"/>
          <w:rFonts w:eastAsia="Calibri"/>
          <w:color w:val="auto"/>
          <w:sz w:val="28"/>
          <w:szCs w:val="28"/>
        </w:rPr>
        <w:t>Пестяковского</w:t>
      </w:r>
      <w:proofErr w:type="spellEnd"/>
      <w:r w:rsidRPr="009C05AE">
        <w:rPr>
          <w:rStyle w:val="a8"/>
          <w:rFonts w:eastAsia="Calibri"/>
          <w:color w:val="auto"/>
          <w:sz w:val="28"/>
          <w:szCs w:val="28"/>
        </w:rPr>
        <w:t xml:space="preserve"> муниципального района набирает хорошие темпы для качественно нового уровня предоставления образовательных услуг, удовлетворяющих потребности учащихся, родителей и общества.</w:t>
      </w:r>
    </w:p>
    <w:p w:rsidR="009C05AE" w:rsidRPr="009C05AE" w:rsidRDefault="009C05AE" w:rsidP="00116EB6">
      <w:pPr>
        <w:pStyle w:val="3"/>
        <w:ind w:left="-426" w:firstLine="142"/>
        <w:rPr>
          <w:sz w:val="28"/>
          <w:szCs w:val="28"/>
        </w:rPr>
      </w:pPr>
      <w:r w:rsidRPr="009C05AE">
        <w:rPr>
          <w:sz w:val="28"/>
          <w:szCs w:val="28"/>
        </w:rPr>
        <w:t>3.2. Планы и перспективы развития системы образования</w:t>
      </w:r>
    </w:p>
    <w:p w:rsidR="009C05AE" w:rsidRPr="009C05AE" w:rsidRDefault="009C05AE" w:rsidP="003A19FA">
      <w:pPr>
        <w:pStyle w:val="ae"/>
        <w:rPr>
          <w:rStyle w:val="a8"/>
          <w:rFonts w:eastAsia="Calibri"/>
          <w:color w:val="auto"/>
          <w:sz w:val="28"/>
          <w:szCs w:val="28"/>
        </w:rPr>
      </w:pPr>
      <w:r w:rsidRPr="009C05AE">
        <w:rPr>
          <w:rStyle w:val="a8"/>
          <w:rFonts w:eastAsia="Calibri"/>
          <w:color w:val="auto"/>
          <w:sz w:val="28"/>
          <w:szCs w:val="28"/>
        </w:rPr>
        <w:t xml:space="preserve">По итогам анализа состояния системы образования </w:t>
      </w:r>
      <w:proofErr w:type="spellStart"/>
      <w:r w:rsidRPr="009C05AE">
        <w:rPr>
          <w:rStyle w:val="a8"/>
          <w:rFonts w:eastAsia="Calibri"/>
          <w:color w:val="auto"/>
          <w:sz w:val="28"/>
          <w:szCs w:val="28"/>
        </w:rPr>
        <w:t>Пестяковского</w:t>
      </w:r>
      <w:proofErr w:type="spellEnd"/>
      <w:r w:rsidRPr="009C05AE">
        <w:rPr>
          <w:rStyle w:val="a8"/>
          <w:rFonts w:eastAsia="Calibri"/>
          <w:color w:val="auto"/>
          <w:sz w:val="28"/>
          <w:szCs w:val="28"/>
        </w:rPr>
        <w:t xml:space="preserve"> района опреде</w:t>
      </w:r>
      <w:r w:rsidR="002F7BEA">
        <w:rPr>
          <w:rStyle w:val="a8"/>
          <w:rFonts w:eastAsia="Calibri"/>
          <w:color w:val="auto"/>
          <w:sz w:val="28"/>
          <w:szCs w:val="28"/>
        </w:rPr>
        <w:t xml:space="preserve">лены приоритетные задачи </w:t>
      </w:r>
      <w:r w:rsidR="005C0214">
        <w:rPr>
          <w:rStyle w:val="a8"/>
          <w:rFonts w:eastAsia="Calibri"/>
          <w:color w:val="auto"/>
          <w:sz w:val="28"/>
          <w:szCs w:val="28"/>
        </w:rPr>
        <w:t>на 2025</w:t>
      </w:r>
      <w:r w:rsidRPr="00D35354">
        <w:rPr>
          <w:rStyle w:val="a8"/>
          <w:rFonts w:eastAsia="Calibri"/>
          <w:color w:val="auto"/>
          <w:sz w:val="28"/>
          <w:szCs w:val="28"/>
        </w:rPr>
        <w:t xml:space="preserve"> год:</w:t>
      </w:r>
    </w:p>
    <w:p w:rsidR="009C05AE" w:rsidRPr="009C05AE" w:rsidRDefault="009C05A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C05AE">
        <w:rPr>
          <w:rFonts w:ascii="Times New Roman" w:hAnsi="Times New Roman" w:cs="Times New Roman"/>
          <w:sz w:val="28"/>
          <w:szCs w:val="28"/>
        </w:rPr>
        <w:t>- обеспечение участия учителей и руководителей образовательных учреждений курсовой подготовке, переподготовке и повышении квалификации;</w:t>
      </w:r>
    </w:p>
    <w:p w:rsidR="009C05AE" w:rsidRPr="009C05AE" w:rsidRDefault="009C05AE" w:rsidP="00116EB6">
      <w:pPr>
        <w:pStyle w:val="ad"/>
        <w:ind w:left="-426" w:firstLine="142"/>
        <w:rPr>
          <w:sz w:val="28"/>
          <w:szCs w:val="28"/>
        </w:rPr>
      </w:pPr>
      <w:r w:rsidRPr="009C05AE">
        <w:rPr>
          <w:sz w:val="28"/>
          <w:szCs w:val="28"/>
        </w:rPr>
        <w:t xml:space="preserve">- создание современных условий для самореализации педагогов через участие в профессиональных конкурсах различного уровня; </w:t>
      </w:r>
    </w:p>
    <w:p w:rsidR="009C05AE" w:rsidRPr="009C05AE" w:rsidRDefault="009C05AE" w:rsidP="00116EB6">
      <w:pPr>
        <w:pStyle w:val="ad"/>
        <w:ind w:left="-426" w:firstLine="142"/>
        <w:rPr>
          <w:sz w:val="28"/>
          <w:szCs w:val="28"/>
        </w:rPr>
      </w:pPr>
      <w:r w:rsidRPr="009C05AE">
        <w:rPr>
          <w:color w:val="003333"/>
          <w:sz w:val="28"/>
          <w:szCs w:val="28"/>
        </w:rPr>
        <w:t>-</w:t>
      </w:r>
      <w:r w:rsidRPr="009C05AE">
        <w:rPr>
          <w:sz w:val="28"/>
          <w:szCs w:val="28"/>
        </w:rPr>
        <w:t>создание  условий для предоставления возможности получения дошкольного, общего и дополнительного образования детям с ограниченными возможностями здоровья;</w:t>
      </w:r>
    </w:p>
    <w:p w:rsidR="009C05AE" w:rsidRPr="009C05AE" w:rsidRDefault="009C05AE" w:rsidP="00116EB6">
      <w:pPr>
        <w:pStyle w:val="ad"/>
        <w:ind w:left="-426" w:firstLine="142"/>
        <w:rPr>
          <w:sz w:val="28"/>
          <w:szCs w:val="28"/>
        </w:rPr>
      </w:pPr>
      <w:r w:rsidRPr="009C05AE">
        <w:rPr>
          <w:sz w:val="28"/>
          <w:szCs w:val="28"/>
        </w:rPr>
        <w:t>-совершенствование новой системы оплаты труда через оптимизацию критериев и показателей эффективности деятельности общеобразовательных учреждений и педагогических работников;</w:t>
      </w:r>
    </w:p>
    <w:p w:rsidR="009C05AE" w:rsidRPr="009C05AE" w:rsidRDefault="009C05AE" w:rsidP="00116EB6">
      <w:pPr>
        <w:pStyle w:val="ad"/>
        <w:ind w:left="-426" w:firstLine="142"/>
        <w:rPr>
          <w:sz w:val="28"/>
          <w:szCs w:val="28"/>
        </w:rPr>
      </w:pPr>
      <w:r w:rsidRPr="009C05AE">
        <w:rPr>
          <w:sz w:val="28"/>
          <w:szCs w:val="28"/>
        </w:rPr>
        <w:t xml:space="preserve">-снижение неэффективных расходов в образовании через повышение </w:t>
      </w:r>
      <w:proofErr w:type="spellStart"/>
      <w:r w:rsidRPr="009C05AE">
        <w:rPr>
          <w:sz w:val="28"/>
          <w:szCs w:val="28"/>
        </w:rPr>
        <w:t>энергоэффективности</w:t>
      </w:r>
      <w:proofErr w:type="spellEnd"/>
      <w:r w:rsidRPr="009C05AE">
        <w:rPr>
          <w:sz w:val="28"/>
          <w:szCs w:val="28"/>
        </w:rPr>
        <w:t xml:space="preserve"> эксплуатации зданий и помещений;</w:t>
      </w:r>
    </w:p>
    <w:p w:rsidR="009C05AE" w:rsidRPr="009C05AE" w:rsidRDefault="009C05AE" w:rsidP="00116EB6">
      <w:pPr>
        <w:pStyle w:val="ad"/>
        <w:ind w:left="-426" w:firstLine="142"/>
        <w:rPr>
          <w:sz w:val="28"/>
          <w:szCs w:val="28"/>
        </w:rPr>
      </w:pPr>
      <w:r w:rsidRPr="009C05AE">
        <w:rPr>
          <w:sz w:val="28"/>
          <w:szCs w:val="28"/>
        </w:rPr>
        <w:t xml:space="preserve">-формирование культуры оценки качества образования посредством оценки эффективности деятельности образовательных учреждений и педагогических работников; </w:t>
      </w:r>
    </w:p>
    <w:p w:rsidR="009C05AE" w:rsidRPr="009C05AE" w:rsidRDefault="009C05AE" w:rsidP="00116EB6">
      <w:pPr>
        <w:pStyle w:val="ad"/>
        <w:ind w:left="-426" w:firstLine="142"/>
        <w:rPr>
          <w:sz w:val="28"/>
          <w:szCs w:val="28"/>
        </w:rPr>
      </w:pPr>
      <w:r w:rsidRPr="009C05AE">
        <w:rPr>
          <w:sz w:val="28"/>
          <w:szCs w:val="28"/>
        </w:rPr>
        <w:t xml:space="preserve">-повышение эффективности работы государственно-общественных органов управления образованием, участвующих в коллективной выработке решений по ключевым вопросам развития системы образования (Советы учреждений, Управляющие советы,  муниципальный общественный Совет по развитию образования в </w:t>
      </w:r>
      <w:proofErr w:type="spellStart"/>
      <w:r w:rsidRPr="009C05AE">
        <w:rPr>
          <w:sz w:val="28"/>
          <w:szCs w:val="28"/>
        </w:rPr>
        <w:t>Пестяковском</w:t>
      </w:r>
      <w:proofErr w:type="spellEnd"/>
      <w:r w:rsidRPr="009C05AE">
        <w:rPr>
          <w:sz w:val="28"/>
          <w:szCs w:val="28"/>
        </w:rPr>
        <w:t xml:space="preserve"> муниципальном районе</w:t>
      </w:r>
      <w:r w:rsidR="00B576B1">
        <w:rPr>
          <w:sz w:val="28"/>
          <w:szCs w:val="28"/>
        </w:rPr>
        <w:t>)</w:t>
      </w:r>
      <w:r w:rsidRPr="009C05AE">
        <w:rPr>
          <w:sz w:val="28"/>
          <w:szCs w:val="28"/>
        </w:rPr>
        <w:t>;</w:t>
      </w:r>
    </w:p>
    <w:p w:rsidR="009C05AE" w:rsidRPr="009C05AE" w:rsidRDefault="009C05AE" w:rsidP="00116EB6">
      <w:pPr>
        <w:pStyle w:val="ad"/>
        <w:ind w:left="-426" w:firstLine="142"/>
        <w:rPr>
          <w:sz w:val="28"/>
          <w:szCs w:val="28"/>
        </w:rPr>
      </w:pPr>
      <w:r w:rsidRPr="009C05AE">
        <w:rPr>
          <w:color w:val="003333"/>
          <w:sz w:val="28"/>
          <w:szCs w:val="28"/>
        </w:rPr>
        <w:t>-</w:t>
      </w:r>
      <w:r w:rsidRPr="009C05AE">
        <w:rPr>
          <w:sz w:val="28"/>
          <w:szCs w:val="28"/>
        </w:rPr>
        <w:t xml:space="preserve">создание </w:t>
      </w:r>
      <w:proofErr w:type="spellStart"/>
      <w:r w:rsidRPr="009C05AE">
        <w:rPr>
          <w:sz w:val="28"/>
          <w:szCs w:val="28"/>
        </w:rPr>
        <w:t>здоровьесберегающей</w:t>
      </w:r>
      <w:proofErr w:type="spellEnd"/>
      <w:r w:rsidRPr="009C05AE">
        <w:rPr>
          <w:sz w:val="28"/>
          <w:szCs w:val="28"/>
        </w:rPr>
        <w:t xml:space="preserve"> среды в образовательных учреждениях, внедрение мониторинга динамики </w:t>
      </w:r>
      <w:r w:rsidR="00B576B1">
        <w:rPr>
          <w:sz w:val="28"/>
          <w:szCs w:val="28"/>
        </w:rPr>
        <w:t>состояния здоровья обучающихся,</w:t>
      </w:r>
      <w:r w:rsidRPr="009C05AE">
        <w:rPr>
          <w:sz w:val="28"/>
          <w:szCs w:val="28"/>
        </w:rPr>
        <w:t xml:space="preserve"> выявление негативных факторов</w:t>
      </w:r>
      <w:r w:rsidR="00B576B1">
        <w:rPr>
          <w:sz w:val="28"/>
          <w:szCs w:val="28"/>
        </w:rPr>
        <w:t>, организация профилактической работы</w:t>
      </w:r>
      <w:r w:rsidRPr="009C05AE">
        <w:rPr>
          <w:sz w:val="28"/>
          <w:szCs w:val="28"/>
        </w:rPr>
        <w:t xml:space="preserve">; </w:t>
      </w:r>
    </w:p>
    <w:p w:rsidR="009C05AE" w:rsidRPr="009C05AE" w:rsidRDefault="009C05AE" w:rsidP="00116EB6">
      <w:pPr>
        <w:pStyle w:val="ad"/>
        <w:ind w:left="-426" w:firstLine="142"/>
        <w:rPr>
          <w:sz w:val="28"/>
          <w:szCs w:val="28"/>
        </w:rPr>
      </w:pPr>
      <w:r w:rsidRPr="009C05AE">
        <w:rPr>
          <w:sz w:val="28"/>
          <w:szCs w:val="28"/>
        </w:rPr>
        <w:t>- обновление материально-технической базы учреждений образования;</w:t>
      </w:r>
    </w:p>
    <w:p w:rsidR="009C05AE" w:rsidRPr="009C05AE" w:rsidRDefault="009C05AE" w:rsidP="00116EB6">
      <w:pPr>
        <w:pStyle w:val="af0"/>
        <w:spacing w:before="0" w:beforeAutospacing="0" w:after="0" w:afterAutospacing="0" w:line="360" w:lineRule="auto"/>
        <w:ind w:left="-426" w:firstLine="142"/>
        <w:jc w:val="both"/>
        <w:rPr>
          <w:sz w:val="28"/>
          <w:szCs w:val="28"/>
        </w:rPr>
      </w:pPr>
      <w:r w:rsidRPr="009C05AE">
        <w:rPr>
          <w:sz w:val="28"/>
          <w:szCs w:val="28"/>
        </w:rPr>
        <w:lastRenderedPageBreak/>
        <w:t>-обеспечение равенства возможностей для каждого ребёнка в получении качественного дошкольного образования;</w:t>
      </w:r>
    </w:p>
    <w:p w:rsidR="009C05AE" w:rsidRPr="009C05AE" w:rsidRDefault="009C05A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C05AE">
        <w:rPr>
          <w:rFonts w:ascii="Times New Roman" w:hAnsi="Times New Roman" w:cs="Times New Roman"/>
          <w:sz w:val="28"/>
          <w:szCs w:val="28"/>
        </w:rPr>
        <w:t xml:space="preserve">-обеспечение достижения школьниками </w:t>
      </w:r>
      <w:proofErr w:type="spellStart"/>
      <w:r w:rsidRPr="009C05AE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9C05AE">
        <w:rPr>
          <w:rFonts w:ascii="Times New Roman" w:hAnsi="Times New Roman" w:cs="Times New Roman"/>
          <w:sz w:val="28"/>
          <w:szCs w:val="28"/>
        </w:rPr>
        <w:t xml:space="preserve"> муниципального района  новых образовательных результатов;</w:t>
      </w:r>
    </w:p>
    <w:p w:rsidR="009C05AE" w:rsidRPr="009C05AE" w:rsidRDefault="009C05A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C05AE">
        <w:rPr>
          <w:rFonts w:ascii="Times New Roman" w:hAnsi="Times New Roman" w:cs="Times New Roman"/>
          <w:sz w:val="28"/>
          <w:szCs w:val="28"/>
        </w:rPr>
        <w:t>-обеспечение равного доступа к качественному образованию;</w:t>
      </w:r>
    </w:p>
    <w:p w:rsidR="009C05AE" w:rsidRPr="009C05AE" w:rsidRDefault="009C05A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C05AE">
        <w:rPr>
          <w:rFonts w:ascii="Times New Roman" w:hAnsi="Times New Roman" w:cs="Times New Roman"/>
          <w:bCs/>
          <w:sz w:val="28"/>
          <w:szCs w:val="28"/>
        </w:rPr>
        <w:t>-обеспечение равного</w:t>
      </w:r>
      <w:r w:rsidRPr="009C05AE">
        <w:rPr>
          <w:rFonts w:ascii="Times New Roman" w:hAnsi="Times New Roman" w:cs="Times New Roman"/>
          <w:sz w:val="28"/>
          <w:szCs w:val="28"/>
        </w:rPr>
        <w:t xml:space="preserve"> и свободного </w:t>
      </w:r>
      <w:r w:rsidRPr="009C05AE">
        <w:rPr>
          <w:rFonts w:ascii="Times New Roman" w:hAnsi="Times New Roman" w:cs="Times New Roman"/>
          <w:bCs/>
          <w:sz w:val="28"/>
          <w:szCs w:val="28"/>
        </w:rPr>
        <w:t>доступа</w:t>
      </w:r>
      <w:r w:rsidRPr="009C05AE">
        <w:rPr>
          <w:rFonts w:ascii="Times New Roman" w:hAnsi="Times New Roman" w:cs="Times New Roman"/>
          <w:sz w:val="28"/>
          <w:szCs w:val="28"/>
        </w:rPr>
        <w:t xml:space="preserve"> детей-инвалидов к качественному образованию;</w:t>
      </w:r>
    </w:p>
    <w:p w:rsidR="009C05AE" w:rsidRPr="009C05AE" w:rsidRDefault="009C05A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C05AE">
        <w:rPr>
          <w:rFonts w:ascii="Times New Roman" w:hAnsi="Times New Roman" w:cs="Times New Roman"/>
          <w:sz w:val="28"/>
          <w:szCs w:val="28"/>
        </w:rPr>
        <w:t>-</w:t>
      </w:r>
      <w:r w:rsidR="003005B5">
        <w:rPr>
          <w:rFonts w:ascii="Times New Roman" w:hAnsi="Times New Roman" w:cs="Times New Roman"/>
          <w:sz w:val="28"/>
          <w:szCs w:val="28"/>
        </w:rPr>
        <w:t>привлечение</w:t>
      </w:r>
      <w:r w:rsidRPr="009C05AE">
        <w:rPr>
          <w:rFonts w:ascii="Times New Roman" w:hAnsi="Times New Roman" w:cs="Times New Roman"/>
          <w:sz w:val="28"/>
          <w:szCs w:val="28"/>
        </w:rPr>
        <w:t xml:space="preserve">  молоды</w:t>
      </w:r>
      <w:r w:rsidR="003005B5">
        <w:rPr>
          <w:rFonts w:ascii="Times New Roman" w:hAnsi="Times New Roman" w:cs="Times New Roman"/>
          <w:sz w:val="28"/>
          <w:szCs w:val="28"/>
        </w:rPr>
        <w:t>х специалистов в образовательные организации</w:t>
      </w:r>
      <w:r w:rsidRPr="009C05AE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9C05AE" w:rsidRDefault="009C05A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05AE">
        <w:rPr>
          <w:rFonts w:ascii="Times New Roman" w:hAnsi="Times New Roman" w:cs="Times New Roman"/>
          <w:sz w:val="28"/>
          <w:szCs w:val="28"/>
        </w:rPr>
        <w:t xml:space="preserve">-формирование культуры пожарной, антитеррористической, санитарной </w:t>
      </w:r>
      <w:r w:rsidRPr="009C05AE">
        <w:rPr>
          <w:rFonts w:ascii="Times New Roman" w:hAnsi="Times New Roman" w:cs="Times New Roman"/>
          <w:bCs/>
          <w:sz w:val="28"/>
          <w:szCs w:val="28"/>
        </w:rPr>
        <w:t>безопасности;</w:t>
      </w:r>
    </w:p>
    <w:p w:rsidR="00D55AF7" w:rsidRPr="009C05AE" w:rsidRDefault="00D55AF7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формирование навыков патриотического воспитания </w:t>
      </w:r>
      <w:r w:rsidR="003005B5">
        <w:rPr>
          <w:rFonts w:ascii="Times New Roman" w:hAnsi="Times New Roman" w:cs="Times New Roman"/>
          <w:bCs/>
          <w:sz w:val="28"/>
          <w:szCs w:val="28"/>
        </w:rPr>
        <w:t>через обновленный курс ОБЗР,</w:t>
      </w:r>
    </w:p>
    <w:p w:rsidR="009C05AE" w:rsidRPr="009C05AE" w:rsidRDefault="009C05AE" w:rsidP="00116EB6">
      <w:pPr>
        <w:pStyle w:val="12"/>
        <w:tabs>
          <w:tab w:val="left" w:pos="993"/>
        </w:tabs>
        <w:spacing w:after="0" w:line="360" w:lineRule="auto"/>
        <w:ind w:left="-426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9C05AE">
        <w:rPr>
          <w:rFonts w:ascii="Times New Roman" w:hAnsi="Times New Roman" w:cs="Times New Roman"/>
          <w:sz w:val="28"/>
          <w:szCs w:val="28"/>
        </w:rPr>
        <w:t xml:space="preserve">-выполнение мероприятий по реализации программы «Развитие образования </w:t>
      </w:r>
      <w:proofErr w:type="spellStart"/>
      <w:r w:rsidRPr="009C05AE">
        <w:rPr>
          <w:rFonts w:ascii="Times New Roman" w:hAnsi="Times New Roman" w:cs="Times New Roman"/>
          <w:sz w:val="28"/>
          <w:szCs w:val="28"/>
        </w:rPr>
        <w:t>Пестяковского</w:t>
      </w:r>
      <w:proofErr w:type="spellEnd"/>
      <w:r w:rsidRPr="009C05AE">
        <w:rPr>
          <w:rFonts w:ascii="Times New Roman" w:hAnsi="Times New Roman" w:cs="Times New Roman"/>
          <w:sz w:val="28"/>
          <w:szCs w:val="28"/>
        </w:rPr>
        <w:t xml:space="preserve"> муниципального района».</w:t>
      </w:r>
    </w:p>
    <w:p w:rsidR="00593D6E" w:rsidRDefault="00593D6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05AE" w:rsidRPr="009C05AE" w:rsidRDefault="009C05AE" w:rsidP="00116EB6">
      <w:pPr>
        <w:spacing w:after="0" w:line="360" w:lineRule="auto"/>
        <w:ind w:left="-426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05A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C05AE">
        <w:rPr>
          <w:rFonts w:ascii="Times New Roman" w:hAnsi="Times New Roman" w:cs="Times New Roman"/>
          <w:b/>
          <w:sz w:val="28"/>
          <w:szCs w:val="28"/>
        </w:rPr>
        <w:t>. Показатели мониторинга системы образования</w:t>
      </w:r>
    </w:p>
    <w:p w:rsidR="005E78FF" w:rsidRDefault="005E78FF" w:rsidP="009C05AE">
      <w:pPr>
        <w:spacing w:line="240" w:lineRule="auto"/>
        <w:rPr>
          <w:rFonts w:eastAsia="Times New Roman"/>
          <w:szCs w:val="24"/>
        </w:rPr>
      </w:pPr>
    </w:p>
    <w:p w:rsidR="005E78FF" w:rsidRDefault="005E78FF" w:rsidP="009C05AE">
      <w:pPr>
        <w:spacing w:line="240" w:lineRule="auto"/>
        <w:rPr>
          <w:rFonts w:eastAsia="Times New Roman"/>
          <w:szCs w:val="24"/>
        </w:rPr>
      </w:pPr>
    </w:p>
    <w:p w:rsidR="009C05AE" w:rsidRPr="006B168C" w:rsidRDefault="009C05AE" w:rsidP="009C05AE">
      <w:pPr>
        <w:spacing w:line="240" w:lineRule="auto"/>
        <w:rPr>
          <w:rFonts w:eastAsia="Times New Roman"/>
          <w:szCs w:val="24"/>
        </w:rPr>
      </w:pPr>
    </w:p>
    <w:tbl>
      <w:tblPr>
        <w:tblW w:w="11520" w:type="dxa"/>
        <w:tblInd w:w="-12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953"/>
        <w:gridCol w:w="849"/>
        <w:gridCol w:w="25"/>
        <w:gridCol w:w="789"/>
        <w:gridCol w:w="31"/>
        <w:gridCol w:w="734"/>
        <w:gridCol w:w="13"/>
        <w:gridCol w:w="8"/>
        <w:gridCol w:w="9"/>
        <w:gridCol w:w="22"/>
        <w:gridCol w:w="6"/>
        <w:gridCol w:w="57"/>
        <w:gridCol w:w="7"/>
        <w:gridCol w:w="23"/>
        <w:gridCol w:w="18"/>
        <w:gridCol w:w="970"/>
        <w:gridCol w:w="22"/>
        <w:gridCol w:w="6"/>
        <w:gridCol w:w="17"/>
        <w:gridCol w:w="19"/>
        <w:gridCol w:w="51"/>
        <w:gridCol w:w="49"/>
        <w:gridCol w:w="850"/>
        <w:gridCol w:w="51"/>
        <w:gridCol w:w="20"/>
        <w:gridCol w:w="15"/>
        <w:gridCol w:w="22"/>
        <w:gridCol w:w="6"/>
        <w:gridCol w:w="17"/>
        <w:gridCol w:w="11"/>
        <w:gridCol w:w="8"/>
        <w:gridCol w:w="701"/>
        <w:gridCol w:w="141"/>
        <w:gridCol w:w="38"/>
      </w:tblGrid>
      <w:tr w:rsidR="005C0214" w:rsidRPr="009C05AE" w:rsidTr="005C0214">
        <w:trPr>
          <w:gridAfter w:val="2"/>
          <w:wAfter w:w="179" w:type="dxa"/>
          <w:trHeight w:val="570"/>
        </w:trPr>
        <w:tc>
          <w:tcPr>
            <w:tcW w:w="49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Раздел/подраздел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sz w:val="20"/>
                <w:szCs w:val="20"/>
              </w:rPr>
              <w:t>/показатель</w:t>
            </w:r>
          </w:p>
        </w:tc>
        <w:tc>
          <w:tcPr>
            <w:tcW w:w="95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измерения/форма оценки</w:t>
            </w:r>
          </w:p>
        </w:tc>
        <w:tc>
          <w:tcPr>
            <w:tcW w:w="84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5C0214" w:rsidRPr="00F02099" w:rsidRDefault="005C0214">
            <w:pPr>
              <w:rPr>
                <w:sz w:val="20"/>
                <w:szCs w:val="20"/>
              </w:rPr>
            </w:pPr>
            <w:r w:rsidRPr="00F02099">
              <w:rPr>
                <w:sz w:val="20"/>
                <w:szCs w:val="20"/>
              </w:rPr>
              <w:t>2019 год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5C0214" w:rsidRPr="00F02099" w:rsidRDefault="005C0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 год</w:t>
            </w:r>
          </w:p>
        </w:tc>
        <w:tc>
          <w:tcPr>
            <w:tcW w:w="8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5C0214" w:rsidRDefault="005C0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110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5C0214" w:rsidRDefault="005C0214" w:rsidP="00D55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C0214" w:rsidRDefault="005C0214" w:rsidP="00D55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851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5C0214" w:rsidRDefault="005C0214" w:rsidP="00D55A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</w:tr>
      <w:tr w:rsidR="005C0214" w:rsidRPr="009C05AE" w:rsidTr="005C0214">
        <w:trPr>
          <w:gridAfter w:val="2"/>
          <w:wAfter w:w="179" w:type="dxa"/>
          <w:trHeight w:val="1009"/>
        </w:trPr>
        <w:tc>
          <w:tcPr>
            <w:tcW w:w="49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gridSpan w:val="9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I. Общее образование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9" w:type="dxa"/>
            <w:gridSpan w:val="9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1. Сведения о развитии дошкольного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9" w:type="dxa"/>
            <w:gridSpan w:val="9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1.1. Уровень доступности дошкольного образования и численность населения, получающего дошкольное образование: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9" w:type="dxa"/>
            <w:gridSpan w:val="9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1.1.1.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Доступность дошкольного образования (отношение численности детей в возрасте от 3 до 7 лет, получивших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получение в текущем году дошкольного образования).</w:t>
            </w:r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2102F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9" w:type="dxa"/>
            <w:gridSpan w:val="9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1.1.2. Охват детей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62,9</w:t>
            </w: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67</w:t>
            </w:r>
          </w:p>
        </w:tc>
        <w:tc>
          <w:tcPr>
            <w:tcW w:w="879" w:type="dxa"/>
            <w:gridSpan w:val="9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69</w:t>
            </w: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78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79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79</w:t>
            </w: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1.1.3. Удельный вес численности воспитанников частных дошкольных образовательных организаций в общей численности воспитанников дошкольных 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9" w:type="dxa"/>
            <w:gridSpan w:val="9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1.2.1. Удельный вес численности детей, обучающихся в группах кратковременного пребывания, в общей численности воспитанников дошкольных 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1.3.1. Численность воспитанников организаций дошкольного образования в расчете на 1 педагогического работника.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10,06</w:t>
            </w: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10,7</w:t>
            </w: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11,6</w:t>
            </w: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11,8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11,8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11,8</w:t>
            </w: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1.3.2.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1.4.1. Площадь помещений, используемых непосредственно для нужд дошкольных образовательных организаций, в расчете на одного воспитанника.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квадратный метр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14,96</w:t>
            </w: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15,9</w:t>
            </w: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15,9</w:t>
            </w: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15,9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15,9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15,9</w:t>
            </w: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1.4.2. Удельный вес числа организаций, имеющих водоснабжение, центральное отопление, канализацию, в общем числе дошкольных образовательных организаций: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водоснабжение;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центральное отопление;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канализацию.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2"/>
          <w:wAfter w:w="179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1.4.3. Удельный вес числа организаций, имеющих физкультурные залы, в общем числе дошкольных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25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9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8758DA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3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1.4.4. Удельный вес числа организаций, имеющих закрытые плавательные бассейны, в общем числе дошкольных 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8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1.4.5. Число персональных компьютеров, доступных для использования детьми, в расчете на 100 воспитанников дошкольных 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8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26" w:type="dxa"/>
            <w:gridSpan w:val="8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1.5.1. Удельный вес численности детей с ограниченными возможностями здоровья в общей численности воспитанников дошкольных 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26" w:type="dxa"/>
            <w:gridSpan w:val="8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9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1.5.2. Удельный вес численности детей-инвалидов в общей численности воспитанников дошкольных 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1,17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0,62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0,7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0,9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0,9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1.5.3. Структура численности детей с ограниченными возможностями здоровья, обучающихся в группах компенсирующей, оздоровительной и комбинированной направленности дошкольных образовательных организаций (за исключением детей-инвалидов), по видам групп: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группы компенсирующей направленности, в том числе для воспитанников:</w:t>
            </w:r>
            <w:hyperlink r:id="rId31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нарушениями слуха: глухие, слабослышащие, позднооглохшие;</w:t>
            </w:r>
            <w:hyperlink r:id="rId32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тяжелыми нарушениями речи;</w:t>
            </w:r>
            <w:hyperlink r:id="rId33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  <w:trHeight w:val="411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нарушениями зрения: слепые, слабовидящие;</w:t>
            </w:r>
            <w:hyperlink r:id="rId34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умственной отсталостью (интеллектуальными нарушениями);</w:t>
            </w:r>
            <w:hyperlink r:id="rId35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задержкой психического развития;</w:t>
            </w:r>
            <w:hyperlink r:id="rId36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нарушениями опорно-двигательного аппарата;</w:t>
            </w:r>
            <w:hyperlink r:id="rId37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расстройствами аутистического спектра;</w:t>
            </w:r>
            <w:hyperlink r:id="rId38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 сложными дефектами (множественными нарушениями);</w:t>
            </w:r>
            <w:hyperlink r:id="rId39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другими ограниченными возможностями здоровья.</w:t>
            </w:r>
            <w:hyperlink r:id="rId40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группы оздоровительной направленности, в том числе для воспитанников:</w:t>
            </w:r>
            <w:hyperlink r:id="rId41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туберкулезной интоксикацией;</w:t>
            </w:r>
            <w:hyperlink r:id="rId42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часто болеющих;</w:t>
            </w:r>
            <w:hyperlink r:id="rId43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других категорий, нуждающихся в длительном лечении и проведении специальных лечебно-оздоровительных мероприятий.</w:t>
            </w:r>
            <w:hyperlink r:id="rId44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группы комбинированной направленности.</w:t>
            </w:r>
            <w:hyperlink r:id="rId45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452038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1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группы компенсирующей направленности, в том числе для воспитанников:</w:t>
            </w:r>
            <w:hyperlink r:id="rId46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нарушениями слуха: глухие, слабослышащие, позднооглохшие;</w:t>
            </w:r>
            <w:hyperlink r:id="rId47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тяжелыми нарушениями речи;</w:t>
            </w:r>
            <w:hyperlink r:id="rId48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нарушениями зрения: слепые, слабовидящие;</w:t>
            </w:r>
            <w:hyperlink r:id="rId49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умственной отсталостью (интеллектуальными нарушениями);</w:t>
            </w:r>
            <w:hyperlink r:id="rId50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задержкой психического развития;</w:t>
            </w:r>
            <w:hyperlink r:id="rId51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нарушениями опорно-двигательного аппарата;</w:t>
            </w:r>
            <w:hyperlink r:id="rId52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расстройствами аутистического спектра;</w:t>
            </w:r>
            <w:hyperlink r:id="rId53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 сложными дефектами (множественными нарушениями);</w:t>
            </w:r>
            <w:hyperlink r:id="rId54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другими ограниченными возможностями здоровья.</w:t>
            </w:r>
            <w:hyperlink r:id="rId55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группы оздоровительной направленности, в том числе для воспитанников:</w:t>
            </w:r>
            <w:hyperlink r:id="rId56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туберкулезной интоксикацией;</w:t>
            </w:r>
            <w:hyperlink r:id="rId57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часто болеющих;</w:t>
            </w:r>
            <w:hyperlink r:id="rId58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других категорий, нуждающихся в длительном лечении и проведении специальных лечебно-оздоровительных мероприятий.</w:t>
            </w:r>
            <w:hyperlink r:id="rId59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группы комбинированной направленности.</w:t>
            </w:r>
            <w:hyperlink r:id="rId60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1.5.5. Удельный вес числа организаций, имеющих в своем составе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лекотеку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службу ранней помощи, консультативный пункт, в общем числе дошкольных образовательных организаций.</w:t>
            </w:r>
            <w:hyperlink r:id="rId61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14" w:type="dxa"/>
            <w:gridSpan w:val="2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31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1.6.1. Пропущено дней по болезни одним ребенком в дошкольной образовательной организации в год.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день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1.7.1. Темп роста числа дошкольных 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1.8.1. Общий объем финансовых средств, поступивших в дошкольные образовательные организации, в расчете на одного воспитанника.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тысяча рублей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104,29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110,1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125,3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183,3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255,8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249,6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1.8.2. Удельный вес финансовых средств от приносящей доход деятельности в общем объеме финансовых средств дошкольных 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9,3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7,7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7,7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4,3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4,5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1.9.1. Удельный вес числа организаций, здания которых находятся в аварийном состоянии, в общем числе дошкольных 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1.9.2. Удельный вес числа организаций, здания которых требуют капитального ремонта, в общем числе дошкольных 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2. Сведения о развитии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2.1.1. Охват детей начальным общим, основным общим и средним общим образованием (отношение численности учащихся, осваивающих образовательные программы начального общего, основного общего или среднего общего образования, к численности детей в возрасте 7-17 лет).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970BB5">
            <w:pPr>
              <w:tabs>
                <w:tab w:val="left" w:pos="780"/>
              </w:tabs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70,32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69,3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70,6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70,5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66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67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2.1.2. Удельный вес численности учащихся общеобразовательных организаций, обучающихся в соответствии с федеральным государственным образовательным стандартом, в общей численности учащихся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2.1.3. Оценка родителями учащихся общеобразовательных организаций возможности выбора общеобразовательной организации (оценка удельного веса численности родителей учащихся, отдавших своих детей в конкретную школу по причине отсутствия других вариантов для выбора, в общей численности родителей учащихся общеобразовательных организаций).</w:t>
            </w:r>
            <w:hyperlink r:id="rId62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2.2.1. Удельный вес численности лиц, занимающихся во вторую или третью смены, в общей численности учащихся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2.2.2. Удельный вес численности лиц, углубленно изучающих отдельные предметы, в общей численности учащихся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2.3.1. Численность учащихся в общеобразовательных организациях в расчете на 1 педагогического работника.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9,51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12,2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15,4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15,2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2.3.2. Удельный вес численности учителей в возрасте до 35 лет в общей численности учителей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9,38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10,3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10,7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педагогических работников - всего;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из них учителей.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2.4.1. Общая площадь всех помещений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общеобразовательных организаций в расчете на одного учащегося.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квадратны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й метр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14,37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14,65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14,65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2.4.2. Удельный вес числа организаций, имеющих водопровод, центральное отопление, канализацию, в общем числе общеобразовательных организаций: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водопровод;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центральное отопление;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канализацию.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3005B5">
            <w:pPr>
              <w:spacing w:line="270" w:lineRule="atLeast"/>
              <w:ind w:left="97" w:hanging="1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2.4.3. Число персональных компьютеров, используемых в учебных целях, в расчете на 100 учащихся общеобразовательных организаций: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всего;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29,30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2,46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65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имеющих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доступ к Интернету.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19,35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12,88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65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65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2.4.4. Удельный вес числа общеобразовательных организаций, имеющих скорость подключения к сети Интернет от 1 Мбит/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и выше,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общем числе общеобразовательных организаций, подключенных к сети Интернет.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2.5.1. Удельный вес численности детей с ограниченными возможностями здоровья, обучающихся в классах, не являющихся специальными (коррекционными), общеобразовательных организаций, в общей численности детей с ограниченными возможностями здоровья, обучающихся в общеобразовательных организациях.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2.5.2. Удельный вес численности детей-инвалидов, обучающихся в классах, не являющихся специальными (коррекционными), общеобразовательных организаций, в общей численности детей-инвалидов, обучающихся в общеобразовательных организациях.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2.5.3. Структура численности лиц с ограниченными возможностями здоровья, обучающихся в отдельных классах общеобразовательных организаций и в отдельных общеобразовательных организациях, осуществляющих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по адаптированным основным общеобразовательным программам (за исключением детей-инвалидов):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нарушениями слуха: глухие, слабослышащие, позднооглохшие;</w:t>
            </w:r>
            <w:hyperlink r:id="rId63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тяжелыми нарушениями речи;</w:t>
            </w:r>
            <w:hyperlink r:id="rId64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с нарушениями зрения: слепые, слабовидящие;</w:t>
            </w:r>
            <w:hyperlink r:id="rId65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умственной отсталостью (интеллектуальными нарушениями);</w:t>
            </w:r>
            <w:hyperlink r:id="rId66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задержкой психического развития;</w:t>
            </w:r>
            <w:hyperlink r:id="rId67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нарушениями опорно-двигательного аппарата;</w:t>
            </w:r>
            <w:hyperlink r:id="rId68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расстройствами аутистического спектра;</w:t>
            </w:r>
            <w:hyperlink r:id="rId69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 сложными дефектами (множественными нарушениями);</w:t>
            </w:r>
            <w:hyperlink r:id="rId70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другими ограниченными возможностями здоровья.</w:t>
            </w:r>
            <w:hyperlink r:id="rId71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2.5.4. Структура численности лиц с инвалидностью, обучающихся в отдельных классах общеобразовательных организаций и в отдельных общеобразовательных организациях, осуществляющих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по адаптированным основным общеобразовательным программам: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нарушениями слуха: глухие, слабослышащие, позднооглохшие;</w:t>
            </w:r>
            <w:hyperlink r:id="rId72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тяжелыми нарушениями речи;</w:t>
            </w:r>
            <w:hyperlink r:id="rId73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нарушениями зрения: слепые, слабовидящие;</w:t>
            </w:r>
            <w:hyperlink r:id="rId74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умственной отсталостью (интеллектуальными нарушениями);</w:t>
            </w:r>
            <w:hyperlink r:id="rId75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задержкой психического развития;</w:t>
            </w:r>
            <w:hyperlink r:id="rId76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нарушениями опорно-двигательного аппарата;</w:t>
            </w:r>
            <w:hyperlink r:id="rId77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расстройствами аутистического спектра;</w:t>
            </w:r>
            <w:hyperlink r:id="rId78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 сложными дефектами (множественными нарушениями);</w:t>
            </w:r>
            <w:hyperlink r:id="rId79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 другими ограниченными возможностями здоровья.</w:t>
            </w:r>
            <w:hyperlink r:id="rId80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по адаптированным основным общеобразовательным программам педагогическими работниками: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всего;</w:t>
            </w:r>
            <w:hyperlink r:id="rId81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учителя-дефектологи;</w:t>
            </w:r>
            <w:hyperlink r:id="rId82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педагоги-психологи;</w:t>
            </w:r>
            <w:hyperlink r:id="rId83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учителя-логопеды;</w:t>
            </w:r>
            <w:hyperlink r:id="rId84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социальные педагоги;</w:t>
            </w:r>
            <w:hyperlink r:id="rId85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тьюторы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  <w:hyperlink r:id="rId86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2.6.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2.6.1. Доля выпускников общеобразовательных организаций, успешно сдавших единый государственный экзамен (далее - ЕГЭ) по русскому языку и математике, в общей численности выпускников общеобразовательных организаций, сдавших ЕГЭ по данным предметам.</w:t>
            </w:r>
            <w:hyperlink r:id="rId87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2.6.2. Среднее значение количества баллов по ЕГЭ, полученных выпускниками, освоившими образовательные программы среднего общего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 математике;</w:t>
            </w:r>
            <w:hyperlink r:id="rId88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балл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48,25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55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52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47,5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 русскому языку.</w:t>
            </w:r>
            <w:hyperlink r:id="rId89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балл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70,25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61,6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77,3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86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58,6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2.6.3. Среднее значение количества баллов по государственной итоговой аттестации (далее - ГИА), полученных выпускниками, освоившими образовательные программы основного общего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 математике;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балл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1D37F8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3,8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3,5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1D37F8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3,7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3,7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1D37F8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3,7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 русскому языку.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балл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1D37F8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3,9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3,9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1D37F8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3,6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4,3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4,0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1D37F8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4,0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2.6.4. Удельный вес численности выпускников, освоивших образовательные программы среднего общего образования, получивших количество баллов по ЕГЭ ниже минимального, в общей численности выпускников, освоивших образовательные программы среднего общего образования, сдававших ЕГЭ: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 математике;</w:t>
            </w:r>
            <w:hyperlink r:id="rId90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 русскому языку.</w:t>
            </w:r>
            <w:hyperlink r:id="rId91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2.6.5. Удельный вес численности выпускников, освоивших образовательные программы основного общего образования, получивших количество баллов по ГИА ниже минимального, в общей численности выпускников, освоивших образовательные программы основного общего образования, сдававших ГИА: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 математике;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 русскому языку.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2.7. Состояние здоровья лиц, обучающихся по основным общеобразовательным программам,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здоровьесберегающие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условия, условия организации физкультурно-оздоровительной и спортивной работы в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2.7.1. Удельный вес лиц, обеспеченных горячим питанием, в общей численности обучающихся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36,83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58,6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272B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95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83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88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2.7.2. Удельный вес числа организаций, имеющих логопедический пункт или логопедический кабинет, в общем числе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2.7.3. Удельный вес числа организаций, имеющих физкультурные залы, в общем числе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2.7.4. Удельный вес числа организаций, имеющих плавательные бассейны, в общем числе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2.8.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2.8.1. Темп роста числа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2.9.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2.9.1. Общий объем финансовых средств, поступивших в общеобразовательные организации, в расчете на одного учащегося.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тысяча рублей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92,22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106,47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100,72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110,79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111,25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174,93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2.9.2.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2.10. Создание безопасных условий при организации образовательного процесса в общеобразовательных организациях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2.10.1. Удельный вес числа организаций, имеющих пожарные краны и рукава, в общем числе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2.10.2. Удельный вес числа организаций, имеющих дымовые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извещатели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в общем числе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2.10.3. Удельный вес числа организаций, имеющих "тревожную кнопку", в общем числе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2.10.4. Удельный вес числа организаций, имеющих охрану, в общем числе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2.10.5. Удельный вес числа организаций, имеющих систему видеонаблюдения, в общем числе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2.10.6. Удельный вес числа организаций, здания которых находятся в аварийном состоянии, в общем числе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2.10.7. Удельный вес числа организаций, здания которых требуют капитального ремонта, в общем числе общеобразовательных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D55AF7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II. Профессиональное образование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3. Сведения о развитии среднего профессионального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3.1. Уровень доступности среднего профессионального образования и численность населения, получающего среднее профессиональное образование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3.1.1. Охват молодежи образовательными программами среднего профессионального образования - программами подготовки квалифицированных рабочих, служащих (отношение численности обучающихся по программам подготовки квалифицированных рабочих, служащих к численности населения в возрасте 15-17 лет).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3.1.2. Охват молодежи образовательными программами среднего профессионального образования - программами подготовки специалистов среднего звена (отношение численности обучающихся по программам подготовки специалистов среднего звена к численности населения в возрасте 15-19 лет).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3.1.3. Число поданных заявлений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приеме на обучение по образовательным программам среднего профессионального образования за счет бюджетных ассигнований в расчете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на 100 бюджетных мест. </w:t>
            </w:r>
            <w:hyperlink r:id="rId92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3.2.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3.2.1. Удельный вес численности лиц, освоивших образовательные программы среднего профессионального образования - программы подготовки специалистов среднего звена с использованием дистанционных образовательных технологий, электронного обучения, в общей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численности выпускников получивших среднее профессиональное образование по программам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3.2.2. Удельный вес численности лиц, обучающихся по образовательным программам среднего профессионального образования - программам подготовки квалифицированных рабочих, служащих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 базе основного общего образования;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 базе среднего общего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3.2.3. Удельный вес численности лиц, обучающихся по образовательным программам среднего профессионального образования - программам подготовки специалистов среднего звена на базе основного общего образования или среднего общего образования,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8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 базе основного общего образования;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 базе среднего общего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3.2.4. Удельный вес численности студентов очной формы обучения в общей численности студентов, обучающихся по образовательным программам среднего профессионального образования - программам подготовки квалифицированных рабочих, служащих.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3.2.5. Структура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 по формам обучения (удельный вес численности студентов соответствующей формы обучения,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звена):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очная форма обучения;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очно-заочная форма обучения;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заочная форма обучения.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3.2.6 Удельный вес численности лиц, обучающихся на платной основе, в общей численности студентов, обучающихся по образовательным программам среднего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профессионального образования - программам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3.3.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3.3.1. Удельный вес численности лиц, имеющих высшее образование,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всего;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преподаватели.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3.3.2. Удельный вес численности лиц, имеющих высшее образование,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всего;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преподаватели.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3.3.3.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высшую квалификационную категорию;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первую квалификационную категорию.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3.3.4. Удельный вес численности лиц, имеющих квалификационную категорию, в общей численности педагогических работников (без внешних совместителей и работающих по договорам гражданско-правового характера) образовательных организаций, реализующих образовательные программы среднего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профессионального образования - программы подготовки специалистов среднего звена: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высшую квалификационную категорию;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первую квалификационную категорию.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3.3.5. Численность студентов, обучающихся по образовательным программам среднего профессионального образования, в расчете на 1 работника, замещающего должности преподавателей и (или) мастеров производственного обучения: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квалифицированных рабочих, служащих;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3.3.6. Отношение среднемесячной заработной платы преподавателей и мастеров производственного обучения государственных и муниципальных образовательных организаций, реализующих образовательные программы среднего профессионального образования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41" w:type="dxa"/>
            <w:gridSpan w:val="9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3.3.7. Удельный вес штатных преподавателей профессиональных образовательных организаций, желающих сменить работу, в общей численности штатных преподавателей профессиональных образовательных организаций.</w:t>
            </w:r>
            <w:hyperlink r:id="rId93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3.3.8. Распространенность дополнительной занятости штатных преподавателей профессиональных образовательных организаций (удельный вес штатных преподавателей профессиональных образовательных организаций, имеющих дополнительную работу, в общей численности штатных преподавателей профессиональных образовательных организаций).</w:t>
            </w:r>
            <w:hyperlink r:id="rId94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3.3.9. Удельный вес численности педагогических работников, освоивших дополнительные профессиональные программы в форме стажировки на предприятиях и (или) в организациях реального сектора экономики в течение последних 3-х лет, в общей численности педагогических работников образовательных организаций, реализующих образовательные программы среднего профессионального образования.</w:t>
            </w:r>
            <w:hyperlink r:id="rId95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3.3.10. Удельный вес численности преподавателей и мастеров производственного обучения из числа работников реального сектора экономики, работающих на условиях внешнего совместительства, в общей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численности преподавателей и мастеров производственного обучения образовательных организаций, реализующих образовательные программы среднего профессионального образования.</w:t>
            </w:r>
            <w:hyperlink r:id="rId96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3.4.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3.4.1. Обеспеченность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общежитиями (удельный вес студентов, проживающих в общежитиях, в общей численности студентов, нуждающихся в общежитиях).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3.4.2. Обеспеченность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 сетью общественного питания.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3.4.3. Число персональных компьютеров, используемых в учебных целях, в расчете на 100 студентов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всего;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имеющих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доступ к Интернету.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3.4.4. Число персональных компьютеров, используемых в учебных целях, в расчете на 100 студентов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всего;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имеющих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доступ к Интернету.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3.4.5. Удельный вес числа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организаций, подключенных к Интернету со скоростью передачи данных 2 Мбит/сек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и выше,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звена, подключенных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к Интернету.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3.4.6. Площадь учебно-лабораторных зданий профессиональных образовательных организаций в расчете на одного студента: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профессиональные образовательные организации, реализующие программы среднего профессионального образования - исключительно программы подготовки квалифицированных рабочих, служащих;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квадратный метр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профессиональные образовательные организации, реализующие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квадратный метр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3.5. Условия получения среднего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3.5.1. Удельный вес числа организаций, обеспечивающих доступность обучения и проживания лиц с ограниченными возможностями здоровья и инвалидов, в общем числе профессиональных образовательных организаций, реализующих образовательные программы среднего профессионального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образования программы подготовки специалистов среднего звена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3.5.2. Удельный вес численности студентов с ограниченными возможностями здоровья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квалифицированных рабочих, служащих;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специалистов среднего звена.</w:t>
            </w:r>
            <w:hyperlink r:id="rId97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3.5.3. Удельный вес численности студентов-инвалидов в общей численности студентов, обучающихся по образовательным программам среднего профессионального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квалифицированных рабочих, служащих;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3.5.4. Численность студентов-инвалидов и студентов с ограниченными возможностями здоровья, обучающихся по образовательным программам среднего профессионального образования по формам обучения: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очная форма обучения</w:t>
            </w:r>
            <w:hyperlink r:id="rId98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очно-заочная форма обучения</w:t>
            </w:r>
            <w:hyperlink r:id="rId99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заочная форма обучения</w:t>
            </w:r>
            <w:hyperlink r:id="rId100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3.5.5. Удельный вес численности студентов-инвалидов и студентов с ограниченными возможностями здоровья, обучающихся по адаптированным образовательным программам, в общей численности студентов-инвалидов и студентов с ограниченными возможностями здоровья, обучающихся по образовательным программам среднего профессионального образования:</w:t>
            </w:r>
            <w:hyperlink r:id="rId101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квалифицированных рабочих, служащих;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3.6. Учебные и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внеучебные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3.6.1. Удельный вес численности студентов очной формы обучения, получающих стипендии, в общей численности студентов очной формы обучения, обучающихся по образовательным программам среднего профессионального образования - программам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3.6.2. Уровень безработицы выпускников, завершивших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 по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образовательным программам среднего профессионального образования в течение трех лет, предшествовавших отчетному периоду: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квалифицированных рабочих, служащих;</w:t>
            </w:r>
            <w:hyperlink r:id="rId102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специалистов среднего звена".</w:t>
            </w:r>
            <w:hyperlink r:id="rId103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3.6.3. Удельный вес численности выпускников, завершивших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 по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образовательным программам среднего профессионального образования, трудоустроившихся в течение одного года после завершения обучения, в общей численности выпускников, завершивших обучение по образовательным программам среднего профессионального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квалифицированных рабочих, служащих;</w:t>
            </w:r>
            <w:hyperlink r:id="rId104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специалистов среднего звена.</w:t>
            </w:r>
            <w:hyperlink r:id="rId105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3.7.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3.7.1. Темп роста числа образовательных организаций, реализующих: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квалифицированных рабочих, служащих: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профессиональные образовательные организации;</w:t>
            </w:r>
            <w:hyperlink r:id="rId106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организации высшего образования, имеющие в своем составе структурные подразделения, реализующие программы подготовки квалифицированных рабочих, служащих.</w:t>
            </w:r>
            <w:hyperlink r:id="rId107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подготовки специалистов среднего звена: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профессиональные образовательные организации; </w:t>
            </w:r>
            <w:hyperlink r:id="rId108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организации высшего образования, имеющие в своем составе структурные подразделения, реализующие программы подготовки специалистов среднего звена.</w:t>
            </w:r>
            <w:hyperlink r:id="rId109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3.8.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3.8.1. Удельный вес финансовых средств от приносящей доход деятельности в общем объеме финансовых средств, полученных образовательными организациями от реализации образовательных программ среднего профессионального образования - программ подготовки квалифицированных рабочих, служащих: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профессиональные образовательные организации;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организации высшего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3.8.2. Удельный вес финансовых средств от приносящей доход деятельности в общем объеме финансовых средств, полученных образовательными организациями от реализации образовательных программ среднего профессионального образования - программ подготовки специалистов среднего звена: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профессиональные образовательные организации;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организации высшего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3.8.3. Объем финансовых средств, поступивших в профессиональные образовательные организации, в расчете на 1 студента: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профессиональные образовательные организации, реализующие образовательные программы среднего профессионального образования - исключительно программы подготовки квалифицированных рабочих,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служащих;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тысяча рублей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профессиональные образовательные организации, реализующие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тысяча рублей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3.9.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3.9.1. Удельный вес числа организаций, имеющих филиалы,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реализующе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образовательные программы среднего профессионального образования - программы подготовки специалистов среднего звена, в общем числе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97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21" w:type="dxa"/>
            <w:gridSpan w:val="8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3.9.2.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Удельный вес профессиональных образовательных организаций, создавших кафедры и иные структурные подразделения, обеспечивающие практическую подготовку студентов, обучающихся по образовательным программам среднего профессионального образования, на базе организаций реального сектора экономики, осуществляющих деятельность по профилю соответствующей образовательной программы, в общем количестве профессиональных образовательных организаций.</w:t>
            </w:r>
            <w:hyperlink r:id="rId110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0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06" w:type="dxa"/>
            <w:gridSpan w:val="7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3.10.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5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3.10.1. Удельный вес площади зданий, оборудованной охранно-пожарной сигнализацией, в общей площади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5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учебно-лабораторные здания;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5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общежития.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5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3.10.2. Удельный вес числа организаций, здания которых требуют капитального ремонта, в общем числе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служащих.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4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5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3.10.3. Удельный вес числа организаций, здания которых находятся в аварийном состоянии, в общем числе профессиональных образовательных организаций, реализующих образовательные программы среднего профессионального образования - исключительно программы подготовки квалифицированных рабочих, служащих.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3.10.4. Удельный вес площади учебно-лабораторных зданий, находящейся в аварийном состоянии, в общей площади учебно-лабораторных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3.10.5. Удельный вес площади учебно-лабораторных зданий, требующей капитального ремонта, в общей площади учебно-лабораторных зданий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3.10.6. Удельный вес площади общежитий, находящейся в аварийном состоянии, в общей площади общежитий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3.10.7. Удельный вес площади общежитий, требующей капитального ремонта, в общей площади общежитий профессиональных образовательных организаций, реализующих образовательные программы среднего профессионального образования - программы подготовки специалистов среднего звена.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4. Сведения о развитии высшего образования</w:t>
            </w:r>
            <w:hyperlink r:id="rId111" w:anchor="block_10003" w:history="1">
              <w:r w:rsidRPr="009C05AE">
                <w:rPr>
                  <w:rFonts w:ascii="Times New Roman" w:eastAsia="Times New Roman" w:hAnsi="Times New Roman" w:cs="Times New Roman"/>
                  <w:b/>
                  <w:bCs/>
                  <w:color w:val="3272C0"/>
                  <w:sz w:val="20"/>
                  <w:szCs w:val="20"/>
                </w:rPr>
                <w:t>*(3)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4.1. Уровень доступности высшего образования и численность населения, получающего высшее образование: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4.1.1. Охват молодежи образовательными программами высшего образования (отношение численности студентов, обучающихся по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программам магистратуры, к численности населения в возрасте 17-25 лет).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4.1.2. Удельный вес численности студентов, обучающихся в ведущих классических университетах Российской Федерации, федеральных университетах и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национальных исследовательских университетах, в общей численности студентов, обучающихся по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программам магистратуры.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4.2. Содержание образовательной деятельности и организация образовательного процесса по образовательным программам высшего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4.2.1. Структура численности студентов, обучающихся по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программам магистратуры по формам обучения (удельный вес численности студентов соответствующей формы обучения в общей численности студентов, обучающихся по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программам магистратуры):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очная форма обучения;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очно-заочная форма обучения;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заочная форма обучения.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4.2.2. Удельный вес численности лиц, обучающихся на платной основе, в общей численности студентов, обучающихся по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программам магистратуры.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4.2.3. Удельный вес численности лиц, обучающихся с применением дистанционных образовательных технологий, электронного обучения, в общей численности студентов, обучающихся по образовательным программам высшего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программы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программы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программы магистратуры.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4.3.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4.3.1. Удельный вес численности лиц, имеющих ученую степень,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образовательных программ высшего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доктора наук;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кандидата наук.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4.3.2. Удельный вес численности лиц в возрасте до 30 лет,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высшего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4.3.3. Соотношение численности штатного профессорско-преподавательского состава и профессорско-преподавательского состава, работающего на условиях внешнего совместительства, организаций, осуществляющих образовательную деятельность по реализации образовательных программ высшего образования (на 100 работников штатного состава приходится внешних совместителей).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4.3.4. Численность студентов, обучающихся по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программам магистратуры, в расчете на одного работника профессорско-преподавательского состава.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4.3.5. Отношение среднемесячной заработной платы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профессорско- преподавательского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состава государственных и муниципальных образовательных организаций высшего образования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4.3.6. Удельный вес штатных преподавателей образовательных организаций высшего образования, желающих сменить работу, в общей численности штатных преподавателей образовательных организаций высшего образования.</w:t>
            </w:r>
            <w:hyperlink r:id="rId112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4.3.7. Распространенность дополнительной занятости преподавателей образовательных организаций высшего образования (удельный вес штатных преподавателей образовательных организаций высшего образования, имеющих дополнительную работу, в общей численности штатных преподавателей образовательных организаций высшего образования).</w:t>
            </w:r>
            <w:hyperlink r:id="rId113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4.4.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образовательных программ высшего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4.4.1. Обеспеченность студентов образовательных организаций высшего образования общежитиями (удельный вес студентов, проживающих в общежитиях, в общей численности студентов, нуждающихся в общежитиях).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4.4.2. Обеспеченность студентов образовательных организаций высшего образования сетью общественного питания.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4.4.3. Число персональных компьютеров, используемых в учебных целях, в расчете на 100 студентов образовательных организаций высшего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всего;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имеющих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доступ к Интернету.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4.4.4. Удельный вес числа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организаций, подключенных к Интернету со скоростью передачи данных 2 Мбит/сек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и выше, в общем числе образовательных организаций высшего образования, подключенных к Интернету.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4.4.5. Площадь учебно-лабораторных зданий образовательных организаций высшего образования в расчете на одного студента.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квадратный метр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4.5. Условия получения высшего профессионального образования лицами с ограниченными возможностями здоровья и инвалидами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4.5.1. Удельный вес числа организаций, обеспечивающих доступность обучения и проживания лиц с ограниченными возможностями здоровья и инвалидов, в общем числе образовательных организаций высшего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4.5.2. Удельный вес численности студентов-инвалидов в общей численности студентов, обучающихся по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программам магистратуры.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4.6. Учебные и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внеучебные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достижения обучающихся лиц и профессиональные достижения выпускников организаций, реализующих программы высшего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4.6.1. Удельный вес численности студентов очной формы обучения, получающих стипендии, в общей численности студентов очной формы обучения, обучающихся по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программам магистратуры.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4.6.2. Уровень безработицы выпускников, завершивших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 по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программам магистратуры в течение трех лет, предшествовавших отчетному периоду.</w:t>
            </w:r>
            <w:hyperlink r:id="rId114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4.7.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4.7.1. Удельный вес финансовых средств от приносящей доход деятельности в общем объеме финансовых средств, полученных образовательными организациями высшего образования от реализации образовательных программ высшего образования - программ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программ магистратуры.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4.7.2. Объем финансовых средств, поступивших в образовательные организации высшего образования, в расчете на одного студента.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тысяча рублей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4.8.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4.8.1. Удельный вес числа организаций, имеющих филиалы, реализующие образовательные программы высшего образования - программы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программы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программы магистратуры, в общем числе образовательных организаций высшего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4.9.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4.9.1. Удельный вес финансовых средств, полученных от научной деятельности, в общем объеме финансовых средств образовательных организаций высшего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4.9.2. Объем финансовых средств, полученных от научной деятельности, в расчете на 1 научно-педагогического работника.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тысяча рублей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4.9.3. Распространенность участия в исследованиях и разработках преподавателей организаций высшего образования (оценка удельного веса штатных преподавателей, занимающихся научной работой, в общей численности штатных преподавателей образовательных организаций высшего образования).</w:t>
            </w:r>
            <w:hyperlink r:id="rId115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4.9.4.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Распространенность участия в научной работе студентов, обучающихся по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и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на 4 курсе и старше, по программам магистратуры (оценка удельного веса лиц, занимающихся научной работой в общей численности студентов, обучающихся по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и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на 4 курсе и старше, по программам магистратуры).</w:t>
            </w:r>
            <w:hyperlink r:id="rId116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4.10.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4.10.1. Удельный вес площади зданий, оборудованной охранно-пожарной сигнализацией, в общей площади зданий образовательных организаций высшего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учебно-лабораторные здания;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общежития.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4.10.2. Удельный вес площади зданий, находящейся в аварийном состоянии, в общей площади зданий образовательных организаций высшего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учебно-лабораторные здания;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общежития.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4.10.3. Удельный вес площади зданий, требующей капитального ремонта, в общей площади зданий образовательных организаций высшего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учебно-лабораторные здания;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общежития.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III. Дополнительное образование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5. Сведения о развитии дополнительного образования детей и взрослых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5.1. Численность населения, обучающегося по дополнительным общеобразовательным программам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5.1.1. Охват детей в возрасте 5-18 лет дополнительными общеобразовательными программами (удельный вес численности детей, получающих услуги дополнительного образования, в общей численности детей в возрасте 5-18 лет).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32,22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56,36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33,33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72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68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67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5.2. Содержание образовательной деятельности и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  <w:trHeight w:val="1935"/>
        </w:trPr>
        <w:tc>
          <w:tcPr>
            <w:tcW w:w="496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ED65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DB279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5.2.1. Структура численности обучающихся в организациях дополнительного образования по видам образовательной деятельности (удельный вес численности детей, обучающихся в организациях, реализующих дополнительные общеобразовательные программы различных видов, в общей численности детей, обучающихся в организациях, реализующих дополнительные общеобразовательные программы).</w:t>
            </w:r>
          </w:p>
        </w:tc>
        <w:tc>
          <w:tcPr>
            <w:tcW w:w="953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F362B4">
        <w:trPr>
          <w:gridAfter w:val="1"/>
          <w:wAfter w:w="38" w:type="dxa"/>
          <w:trHeight w:val="270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DB2797" w:rsidRDefault="005C0214" w:rsidP="00ED65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DB279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 всем видам д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еятельности –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  <w:trHeight w:val="300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DB2797" w:rsidRDefault="005C0214" w:rsidP="00ED65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художественная – 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35,5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48,17</w:t>
            </w:r>
          </w:p>
        </w:tc>
        <w:tc>
          <w:tcPr>
            <w:tcW w:w="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43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46</w:t>
            </w:r>
          </w:p>
        </w:tc>
      </w:tr>
      <w:tr w:rsidR="005C0214" w:rsidRPr="009C05AE" w:rsidTr="00F362B4">
        <w:trPr>
          <w:gridAfter w:val="1"/>
          <w:wAfter w:w="38" w:type="dxa"/>
          <w:trHeight w:val="300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DB2797" w:rsidRDefault="005C0214" w:rsidP="00ED65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эколого-биологическая – 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</w:tr>
      <w:tr w:rsidR="005C0214" w:rsidRPr="009C05AE" w:rsidTr="00F362B4">
        <w:trPr>
          <w:gridAfter w:val="1"/>
          <w:wAfter w:w="38" w:type="dxa"/>
          <w:trHeight w:val="300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DB2797" w:rsidRDefault="005C0214" w:rsidP="00ED65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туристско-краеведческая – 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</w:tr>
      <w:tr w:rsidR="005C0214" w:rsidRPr="009C05AE" w:rsidTr="00F362B4">
        <w:trPr>
          <w:gridAfter w:val="1"/>
          <w:wAfter w:w="38" w:type="dxa"/>
          <w:trHeight w:val="285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DB2797" w:rsidRDefault="005C0214" w:rsidP="00ED65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техническая – 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33,5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76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28,9</w:t>
            </w:r>
          </w:p>
        </w:tc>
        <w:tc>
          <w:tcPr>
            <w:tcW w:w="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19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19</w:t>
            </w:r>
          </w:p>
        </w:tc>
      </w:tr>
      <w:tr w:rsidR="005C0214" w:rsidRPr="009C05AE" w:rsidTr="00F362B4">
        <w:trPr>
          <w:gridAfter w:val="1"/>
          <w:wAfter w:w="38" w:type="dxa"/>
          <w:trHeight w:val="315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DB2797" w:rsidRDefault="005C0214" w:rsidP="00ED65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спортивная -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Pr="0075798C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798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</w:tr>
      <w:tr w:rsidR="005C0214" w:rsidRPr="009C05AE" w:rsidTr="00F362B4">
        <w:trPr>
          <w:gridAfter w:val="1"/>
          <w:wAfter w:w="38" w:type="dxa"/>
          <w:trHeight w:val="300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DB2797" w:rsidRDefault="005C0214" w:rsidP="00ED65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военно-патриотическая – 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Pr="0075798C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75798C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F362B4">
        <w:trPr>
          <w:gridAfter w:val="1"/>
          <w:wAfter w:w="38" w:type="dxa"/>
          <w:trHeight w:val="225"/>
        </w:trPr>
        <w:tc>
          <w:tcPr>
            <w:tcW w:w="49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DB2797" w:rsidRDefault="005C0214" w:rsidP="00ED658C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DB2797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другие – </w:t>
            </w:r>
          </w:p>
        </w:tc>
        <w:tc>
          <w:tcPr>
            <w:tcW w:w="95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31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22,93</w:t>
            </w:r>
          </w:p>
        </w:tc>
        <w:tc>
          <w:tcPr>
            <w:tcW w:w="1142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23</w:t>
            </w:r>
          </w:p>
        </w:tc>
        <w:tc>
          <w:tcPr>
            <w:tcW w:w="1134" w:type="dxa"/>
            <w:gridSpan w:val="1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17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5.2.2. Удельный вес численности детей с ограниченными возможностями здоровья в общей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численности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(за исключением детей-инвалидов).</w:t>
            </w:r>
            <w:hyperlink r:id="rId117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F362B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5.2.3. Удельный вес численности детей-инвалидов в общей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численности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</w:t>
            </w:r>
            <w:hyperlink r:id="rId118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1,01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5.3.1. Отношение среднемесячной заработной платы педагогических работников государственных и муниципальных образовательных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5.4.1. Общая площадь всех помещений организаций дополнительного образования в расчете на одного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обучающегося.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квадратны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й метр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DB2797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1,19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1,67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DB2797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1,67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1,67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1,75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DB2797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1,67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5.4.2. Удельный вес числа организаций, имеющих водопровод, центральное отопление, канализацию, в общем числе образовательных организаций дополнительного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водопровод: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центральное отопление;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канализацию.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5.4.3. Число персональных компьютеров, используемых в учебных целях, в расчете на 100 обучающихся организаций дополнительного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всего;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имеющих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доступ к Интернету.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5.5.1. Темп роста числа образовательных организаций дополнительного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5.6.1. Общий объем финансовых средств, поступивших в образовательные организации дополнительного образования, в расчете на одного обучающегося.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тысяча рублей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15,53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14,8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21,72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20,77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22,70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29,80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5.6.2. Удельный вес финансовых средств от приносящей доход деятельности в общем объеме финансовых средств образовательных организаций дополнительного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5.7.1. Удельный вес числа организаций, имеющих филиалы, в общем числе образовательных организаций дополнительного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5.8.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программ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5.8.1. Удельный вес числа организаций, имеющих пожарные краны и рукава, в общем числе образовательных организаций дополнительного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5.8.2. Удельный вес числа организаций, имеющих дымовые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извещатели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в общем числе образовательных организаций дополнительного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5.8.3. Удельный вес числа организаций, здания которых находятся в аварийном состоянии, в общем числе образовательных организаций дополнительного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5.8.4. Удельный вес числа организаций, здания которых требуют капитального ремонта, в общем числе образовательных организаций дополнительного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5.9. Учебные и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внеучебные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достижения лиц, обучающихся по программам дополнительного образования детей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5.9.1. Результаты занятий детей в организациях дополнительного образования (оценка удельного веса родителей детей, обучающихся в образовательных организациях дополнительного образования, отметивших различные результаты обучения их детей, в общей численности родителей детей, обучающихся в образовательных организациях дополнительного образования):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обучающимися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;</w:t>
            </w:r>
            <w:hyperlink r:id="rId119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выявление и развитие таланта и способностей обучающихся;</w:t>
            </w:r>
            <w:hyperlink r:id="rId120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обучающимися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;</w:t>
            </w:r>
            <w:hyperlink r:id="rId121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улучшение знаний в рамках школьной программы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обучающимися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  <w:hyperlink r:id="rId122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60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6. Сведения о развитии дополнительного профессионального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6.1. Численность населения, обучающегося по дополнительным профессиональным программам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6.1.1. Охват населения программами дополнительного профессионального образования (удельный вес численности занятого населения в возрасте 25-64 лет, прошедшего повышение квалификации и (или)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профессиональную переподготовку, в общей численности занятого в экономике населения данной возрастной группы).</w:t>
            </w:r>
            <w:hyperlink r:id="rId123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6.1.2. Удельный вес численности лиц, прошедших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 по программам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повышения квалификации, профессиональной переподготовки в образовательных организациях, реализующих дополнительные профессиональные программы, в общей численности занятых в организациях реального сектора экономики.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6.1.3. Удельный вес численности работников организаций, получивших дополнительное профессиональное образование, в общей численности штатных работников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6.2. Содержание образовательной деятельности и организация образовательного процесса по дополнительным профессиональным программам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6.2.1. Удельный вес численности лиц, получивших дополнительное профессиональное образование с использованием дистанционных образовательных технологий, в общей численности работников организаций, получивших дополнительное профессиональное образование.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6.3. Кадровое обеспечение организаций,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6.3.1. Удельный вес численности лиц, имеющих ученую степень, в общей численности профессорско-преподавательского состава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дополнительных профессиональных программ: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доктора наук;</w:t>
            </w:r>
            <w:hyperlink r:id="rId124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кандидата наук.</w:t>
            </w:r>
            <w:hyperlink r:id="rId125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6.4. Материально-техническое и информационное обеспечение профессиональных организаций,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6.4.1. Удельный вес стоимости дорогостоящих машин и оборудования (стоимостью свыше 1 млн. рублей за единицу) в общей стоимости машин и оборудования организаций дополнительного профессионального образования.</w:t>
            </w:r>
            <w:hyperlink r:id="rId126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6.4.2. Число персональных компьютеров, используемых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в учебных целях, в расчете на 100 слушателей организаций дополнительного профессионального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всего;</w:t>
            </w:r>
            <w:hyperlink r:id="rId127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имеющих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доступ к Интернету.</w:t>
            </w:r>
            <w:hyperlink r:id="rId128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6.5.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6.5.1. Темп роста числа организаций, осуществляющих образовательную деятельность по реализации дополнительных профессиональных программ: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организации дополнительного профессионального образования;</w:t>
            </w:r>
            <w:hyperlink r:id="rId129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профессиональные образовательные организации;</w:t>
            </w:r>
            <w:hyperlink r:id="rId130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организации высшего образования.</w:t>
            </w:r>
            <w:hyperlink r:id="rId131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6.6. Условия освоения дополнительных профессиональных программ лицами с ограниченными возможностями здоровья и инвалидами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6.6.1. Удельный вес численности лиц с ограниченными возможностями здоровья и инвалидов в общей численности работников организаций, прошедших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по дополнительным профессиональным программам. </w:t>
            </w:r>
            <w:hyperlink r:id="rId132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6.7. Научная деятельность организаций, осуществляющих образовательную деятельность, связанная с реализацией дополнительных профессиональных программ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6.7.1. Удельный вес финансовых средств, полученных от научной деятельности, в общем объеме финансовых средств организаций дополнительного профессионального образования.</w:t>
            </w:r>
            <w:hyperlink r:id="rId133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6.8.1. Удельный вес площади зданий, требующей капитального ремонта, в общей площади зданий организаций дополнительного профессионального образования: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учебно-лабораторные здания;</w:t>
            </w:r>
            <w:hyperlink r:id="rId134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общежития.</w:t>
            </w:r>
            <w:hyperlink r:id="rId135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6.9. Профессиональные достижения выпускников организаций, реализующих программы дополнительного профессионального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6.9.1. Оценка отношения среднемесячной заработной платы лиц, прошедших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по дополнительным профессиональным программам в течение последних 3 лет, и лиц, не обучавшихся по дополнительным образовательным программам в течение последних 3 лет. </w:t>
            </w:r>
            <w:hyperlink r:id="rId136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(</w:t>
            </w:r>
            <w:hyperlink r:id="rId137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IV. Профессиональное обучение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7. Сведения о развитии профессионального обучения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7.1. Численность населения, обучающегося по программам профессионального обучения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7.1.1. Численность лиц, прошедших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 по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образовательным программам профессионального обучения (в профессиональных образовательных организациях, реализующих образовательные программы среднего профессионального образования - программы подготовки квалифицированных рабочих, служащих).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тысяча 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7.1.2. Численность работников организаций, прошедших профессиональное обучение: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всего;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тысяча 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профессиональная подготовка по профессиям рабочих, должностям служащих;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тысяча 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переподготовка рабочих, служащих;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тысяча 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повышение квалификации рабочих, служащих;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тысяча человек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7.1.3. Удельный вес численности работников организаций, прошедших профессиональное обучение, в общей численности штатных работников организаций.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7.2. Содержание образовательной деятельности и организация образовательного процесса по основным программам профессионального обучения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7.2.1. Удельный вес численности лиц, прошедших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 по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образовательным программам профессионального обучения по месту своей работы, в общей численности работников организаций, прошедших обучение по образовательным программам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профессионального обучения.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7.3. Кадровое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7.3.1. Удельный вес численности лиц, имеющих высшее образование, в общей численности преподавателей (без внешних совместителей и работающих по договорам гражданско-правового характера) организаций, осуществляющих образовательную деятельность по реализации образовательных программ профессионального обучения.</w:t>
            </w:r>
            <w:hyperlink r:id="rId138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7.4.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7.4.1. Удельный вес стоимости дорогостоящих машин и оборудования (стоимостью свыше 1 млн. рублей за единицу) в общей стоимости машин и оборудования организаций, осуществляющих образовательную деятельность по реализации образовательных программ профессионального обучения.</w:t>
            </w:r>
            <w:hyperlink r:id="rId139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7.5. Условия профессионального обучения лиц с ограниченными возможностями здоровья и инвалидами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7.5.1. Удельный вес численности лиц с ограниченными возможностями здоровья и инвалидов в общей численности работников организаций, прошедших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обучение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по дополнительным профессиональным программам и образовательным программам профессионального обучения.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7.6. Трудоустройство (изменение условий профессиональной деятельности) выпускников организаций, осуществляющих образовательную деятельность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7.6.1. Удельный вес лиц, трудоустроившихся в течение 1 года после окончания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обучения по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полученной профессии на рабочие места, требующие высокого уровня квалификации, в общей численности лиц, обученных по образовательным программам профессионального обучения.</w:t>
            </w:r>
            <w:hyperlink r:id="rId140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7.7.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7.7.1. Число организаций, осуществляющих образовательную деятельность по образовательным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программам профессионального обучения,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общеобразовательные организации;</w:t>
            </w:r>
            <w:hyperlink r:id="rId141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профессиональные образовательные организации;</w:t>
            </w:r>
            <w:hyperlink r:id="rId142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образовательные организации высшего образования;</w:t>
            </w:r>
            <w:hyperlink r:id="rId143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организации дополнительного образования;</w:t>
            </w:r>
            <w:hyperlink r:id="rId144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организации дополнительного профессионального образования;</w:t>
            </w:r>
            <w:hyperlink r:id="rId145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учебные центры профессиональной квалификации.</w:t>
            </w:r>
            <w:hyperlink r:id="rId146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единица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7.8.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7.8.1. Структура финансовых средств, поступивших в организации, осуществляющих образовательную деятельность по реализации образовательных программ профессионального обучения: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бюджетные ассигнования; </w:t>
            </w:r>
            <w:hyperlink r:id="rId147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(</w:t>
            </w:r>
            <w:hyperlink r:id="rId148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финансовые средства от приносящей доход деятельности.</w:t>
            </w:r>
            <w:hyperlink r:id="rId149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(</w:t>
            </w:r>
            <w:hyperlink r:id="rId150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7.9. Сведения о представителях работодателей, участвующих в учебном процессе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7.9.1. Удельный вес представителей работодателей, участвующих в учебном процессе в общей численности преподавателей и мастеров производственного обучения организаций, осуществляющих образовательную деятельность по реализации образовательных программ профессионального обучения.</w:t>
            </w:r>
            <w:hyperlink r:id="rId151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(</w:t>
            </w:r>
            <w:hyperlink r:id="rId152" w:anchor="block_10004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*(4)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V. Дополнительная информация о системе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8. Сведения об интеграции образования и науки, а также образования и сферы труда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8.1. Интеграция образования и науки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8.1.1. Удельный вес сектора организаций высшего образования во внутренних затратах на исследования и разработки.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8.2. Участие организаций различных отраслей экономики в обеспечении и осуществлении образовательной деятельности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8.2.1. Оценка представителями организаций реального сектора экономики распространенности их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сотрудничества с образовательными организациями, реализующими профессиональные образовательные программы (оценка удельного веса организаций реального сектора экономики, сотрудничавших с организациями, реализующими профессиональные образовательные программы, в общем числе организаций реального сектора экономики):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исключительно профессиональной подготовки квалифицированных рабочих, служащих;</w:t>
            </w:r>
            <w:hyperlink r:id="rId153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профессиональной подготовки специалистов среднего звена;</w:t>
            </w:r>
            <w:hyperlink r:id="rId154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подготовки специалистов, магистратуры.</w:t>
            </w:r>
            <w:hyperlink r:id="rId155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9. Сведения об интеграции российского образования с мировым образовательным пространством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9.1. Удельный вес численности иностранных студентов в общей численности студентов, обучающихся по образовательным программам среднего профессионального образования - программам подготовки специалистов среднего звена: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всего;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граждане СНГ.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9.2. Удельный вес численности иностранных студентов в общей численности студентов, обучающихся по образовательным программам высшего образования -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, программам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программам магистратуры: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всего;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граждане СНГ.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10. Развитие системы оценки качества образования и информационной прозрачности системы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10.1. Оценка деятельности системы образования гражданами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10.1.1. Индекс удовлетворенности населения качеством образования, которое предоставляют образовательные организации.</w:t>
            </w:r>
            <w:hyperlink r:id="rId156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96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96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96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96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96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10.1.2. Индекс удовлетворенности работодателей качеством подготовки в образовательных организациях профессионального образования.</w:t>
            </w:r>
            <w:hyperlink r:id="rId157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балл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10.2. Результаты участия обучающихся лиц в российских и международных тестированиях знаний, конкурсах и олимпиадах, а также в иных аналогичных мероприятиях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10.2.1.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Удельный вес численности лиц, достигших базового уровня образовательных достижений в международных сопоставительных исследованиях качества образования (изучение качества чтения и понимания текста (PIRLS), исследование качества математического и естественнонаучного общего образования (TIMSS), оценка образовательных достижений учащихся (PISA), в общей численности российских учащихся общеобразовательных организаций:</w:t>
            </w:r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международное исследование PIRLS.</w:t>
            </w:r>
            <w:hyperlink r:id="rId158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международное исследование TIMSS: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математика (4 класс);</w:t>
            </w:r>
            <w:hyperlink r:id="rId159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математика (8 класс);</w:t>
            </w:r>
            <w:hyperlink r:id="rId160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естествознание (4 класс);</w:t>
            </w:r>
            <w:hyperlink r:id="rId161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естествознание (8 класс).</w:t>
            </w:r>
            <w:hyperlink r:id="rId162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международное исследование PISA: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читательская грамотность;</w:t>
            </w:r>
            <w:hyperlink r:id="rId163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математическая грамотность;</w:t>
            </w:r>
            <w:hyperlink r:id="rId164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естественнонаучная грамотность.</w:t>
            </w:r>
            <w:hyperlink r:id="rId165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-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 Развитие механизмов государственно-частного управления в системе образования</w:t>
            </w:r>
            <w:hyperlink r:id="rId166" w:anchor="block_10005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*(5)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  <w:hyperlink r:id="rId167" w:anchor="block_10006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*(6)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 Соблюдение требований по размещению и обновлению информации на официальном сайте образовательной организации в сети "Интернет", за исключением сведений составляющих государственную и иную охраняемую законом тайну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10.3.1.1. Наличие на официальном сайте информации об образовательной организации,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дате создания образовательной организации;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 учредител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е(</w:t>
            </w:r>
            <w:proofErr w:type="spellStart"/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ях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) образовательной организации;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месте нахождения образовательной организац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ии и ее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филиалов (при наличии);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режиме и графике работы образовательной организации;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 контактных телефонах образовательной организации;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 адресах электронной почты образовательной организации.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10.3.1.2. Наличие на сайте информации о структуре и об органах управления образовательной организацией: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структуре управления образовательной организацией;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 органах управления образовательной организацией.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10.3.1.3. Наличие на сайте информации о реализуемых образовательных программах, в том числе с указанием сведений: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 учебных предметах;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курсах;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дисциплинах (модулях);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практик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е(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ах), предусмотренной соответствующей образовательной программой.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10.3.1.4. Наличие на сайте информации о численности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обучающихся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по реализуемым образовательным программам по источникам финансирования: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за счет бюджетных ассигнований федерального бюджета;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за счет бюджетов субъектов Российской Федерации;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за счет местных бюджетов;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 договорам об образовании за счет средств физических и (или) юридических лиц.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10.3.1.5. Наличие на сайте информац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ии о 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зыках образования.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10.3.1.6. Наличие на сайте информации о федеральных государственных образовательных стандартах (копии утвержденных ФГОС по специальностям/направлениям подготовки, реализуемым образовательной организацией), об образовательных стандартах (при их наличии).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10.3.1.7. Наличие на сайте информации об администрации образовательной организации,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руководителе образовательной организации: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фамилия, имя, отчество (при наличии);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должность;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контактные телефоны;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адрес электронной почты;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заместителях руководителя образовательной организации: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фамилия, имя, отчество (при наличии);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должность;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контактные телефоны;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адрес электронной почты;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руководителях филиалов образовательной организации (при их наличии):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фамилия, имя, отчество (при наличии);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должность;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контактные телефоны;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адрес электронной почты.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10.3.1.8. Наличие на сайте информации о персональном составе педагогических работников с указанием уровня образования, квалификации и опыта работы, а именно: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фамилия, имя, отчество (при наличии) работника;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занимаемая должность (должности);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преподаваемые учебные предметы, курсы, дисциплины (модули);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ученая степень (при наличии);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ученое звание (при наличии);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наименование направления подготовки и (или) специальности;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данные о повышении квалификации и (или) профессиональной переподготовке (при наличии);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общий стаж работы;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стаж работы по специальности.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10.3.1.9. Наличие на сайте информации о материально-техническом обеспечении образовательной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деятельности,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об оборудованных учебных кабинетах;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 объектах для проведения практических занятий;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библиотеке (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ах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 объектах спорта;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средствах обучения и воспитания;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 условиях питания обучающихся;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 условиях охраны здоровья обучающихся;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доступе к информационным системам и информационно-телекоммуникационным сетям;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 электронных образовательных ресурсах, к которым обеспечивается доступ обучающихся.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10.3.1.10. Наличие на сайте информации о результатах приема, перевода, восстановления и отчисления студентов,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результатах приема по каждой профессии;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результатах приема по каждой специальности среднего профессионального образования (при наличии вступительных испытаний);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о результатах приема по каждому направлению подготовки или специальности высшего образования с различными условиями приема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набранных баллов по всем вступительным испытаниям;</w:t>
            </w:r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 результатах перевода;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результатах восстановления и отчисления.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10.3.1.11. Наличие на сайте информации о предоставлении стипендии и мерах социальной поддержки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обучающимся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о наличии и условиях предоставления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обучающимся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стипендий;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мерах социальной поддержки обучающихся.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10.3.1.12. Наличие на сайте информации об общежитиях: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наличии общежития;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о количестве жилых помещений в общежитии, интернате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для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иногородних обучающихся;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формировании платы за проживание в общежитии.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10.3.1.13. Наличие на сайте информации о количестве вакантных мест для приема (перевода),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F362B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количестве вакантных мест для приема (перевода) по каждой образовательной программе;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4042DE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4042DE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4042DE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42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4042DE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4042DE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4042DE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количестве вакантных мест для приема (перевода) по каждой специальности;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количестве вакантных мест для приема (перевода) по каждому направлению подготовки;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количестве вакантных мест для приема (перевода) по каждой профессии.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10.3.1.14. Наличие на сайте информации о поступлении финансовых и материальных средств и об их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расходовании,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 поступлении финансовых и материальных средств по итогам финансового года;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расходовании финансовых и материальных средств по итогам финансового года.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10.3.1.15. Наличие на сайте информации о трудоустройстве выпускников.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10.3.1.16. Наличие на сайте копии устава образовательной организации.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10.3.1.17. Наличие на сайте копии лицензии на осуществление образовательной деятельности (с приложениями).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10.3.1.18. Наличие на сайте копии свидетельства о государственной аккредитации (с приложениями).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10.3.1.19.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Наличие на сайте копии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      </w:r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10.3.1.20. Наличие на сайте копий локальных нормативных актов, в том числе регламентирующих: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правила приема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обучающихся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режим занятий обучающихся;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формы, периодичность и порядок текущего контроля успеваемости и промежуточной аттестации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обучающихся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порядок и основания перевода, отчисления и восстановления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обучающихся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правила внутреннего распорядка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обучающихся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правила внутреннего трудового распорядка;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коллективный договор.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10.3.1.21. Наличие на сайте копии отчета о результатах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самообследования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10.3.1.22. Наличие на сайте копии документа о порядке оказания платных образовательных услуг.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10.3.1.23. Наличие на сайте копий предписаний органов, осуществляющих государственный контроль (надзор) в сфере образования, отчетов об исполнении таких предписаний.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10.3.1.24. Наличие на сайте копий разработанных и утвержденных образовательной организацией образовательных программ.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имеются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65" w:type="dxa"/>
            <w:gridSpan w:val="1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10.3.1.25. Наличие на сайте информации о методической обеспеченности образовательного процесса,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65" w:type="dxa"/>
            <w:gridSpan w:val="1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наличие учебных планов по всем реализуемым образовательным программам;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имеются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65" w:type="dxa"/>
            <w:gridSpan w:val="1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наличие всех рабочих программ учебных дисциплин и междисциплинарных курсов по специальностям, укрупненным группам специальностей, направлениям подготовки;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имеются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65" w:type="dxa"/>
            <w:gridSpan w:val="1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наличие всех программ практик в соответствии с требованиями федеральных государственных образовательных стандартов;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имеются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наличие календарных учебных графиков.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имеются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10.3.1.26. Размещение на сайте информации о наличии электронных образовательных и информационных ресурсов по реализуемым в соответствии с лицензией образовательным программам,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наличие собственных электронных образовательных и информационных ресурсов;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наличие сторонних электронных образовательных и информационных ресурсов;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наличие базы данных электронного каталога.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10.3.1.27. Наличие версии официального сайта образовательной организации в сети "Интернет" для слабовидящих (для инвалидов и лиц с ограниченными возможностями здоровья по зрению).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отсутствует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E2767D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283518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10.3.2.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Соблюдение требований по внесению сведений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приёма граждан в образовательные организации для получения среднего профессионального и высшего образования (далее - ФИС ГИА и приема) и (или) полнота и соответствие сведений, размещенных на официальном сайте образовательной организации.</w:t>
            </w:r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283518" w:rsidRDefault="005C0214" w:rsidP="004042DE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4042DE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283518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4042DE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имеется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10.3.2.1. Своевременность и полнота внесения сведений в ФИС ГИА и приема о правилах приема, об организации образовательной деятельности, а также иных сведений, объявляемых в соответствии с порядком приема,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соблюдение установленного срока внесения сведений;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соблюдается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внесение сведений о правилах приема, утвержденных образовательной организацией самостоятельно;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внесение сведений о приоритетности вступительных испытаний при ранжировании поступающих по результатам вступительных испытаний;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внесение сведений о формах проведения и программе вступительных испытаний, проводимых образовательной организацией самостоятельно;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внесение сведений о минимальном количестве баллов для каждого вступительного испытания по каждому конкурсу;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внесение сведений о порядке учета индивидуальных достижений, установленном правилами приема, утвержденными образовательной организацией самостоятельно;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внесение сведений о минимальном количестве баллов ЕГЭ, необходимых победителям и призерам олимпиад школьников для использования особого права при приеме в образовательные организации высшего образования;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внесение сведений об особенностях проведения вступительных испытаний для лиц с ограниченными возможностями здоровья, инвалидов.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10.3.2.2.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Своевременность и полнота внесения сведений в ФИС ГИА и приема об установленных контрольных цифрах приема граждан на обучение, а также о количестве мест для приема граждан на обучение за счет средств федерального бюджета, квотах целевого приема, количестве мест для приема по договорам об образовании за счет средств физических и (или) юридических лиц, в том числе:</w:t>
            </w:r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соблюдение установленного срока внесения сведений;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соблюдается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внесение сведений о контрольных цифрах приема на обучение;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внесение сведений о количестве мест для приема граждан на обучение за счет средств федерального бюджета;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внесение сведений о квотах целевого приема на обучение (при наличии);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84" w:type="dxa"/>
            <w:gridSpan w:val="1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внесение сведений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количестве мест для приема по договорам об образовании за счет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средств физических и (или) юридических лиц;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76" w:type="dxa"/>
            <w:gridSpan w:val="12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2" w:type="dxa"/>
            <w:gridSpan w:val="2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40233F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внесение сведений о квоте приема лиц, имеющих особые права.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7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40233F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10.3.2.3. Внесение сведений в ФИС ГИА и приема о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заявлениях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о приеме в образовательную организацию, а также о заявлениях, возвращенных образовательной организацией.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7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40233F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10.3.2.4. Внесение сведений в ФИС ГИА и приема о результатах вступительных испытаний в образовательную организацию (при наличии), предоставленных льготах и зачислении лиц, успешно прошедших вступительные испытания,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7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40233F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внесение сведений о результатах вступительных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испытаний в образовательную организацию (при наличии);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7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40233F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внесение сведений об особых правах, предоставленных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поступающим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при приеме;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7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40233F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внесение сведений о списках лиц, рекомендованных к зачислению.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7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40233F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10.3.2.5. Внесение сведений в ФИС ГИА и приема о заявлениях лиц, отказавшихся от зачисления.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внесены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внесены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55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57" w:type="dxa"/>
            <w:gridSpan w:val="11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61" w:type="dxa"/>
            <w:gridSpan w:val="4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10.3.2.6. Соблюдение требований в части приема граждан на обучение в образовательную организацию (в том числе сведений ЕГЭ), а именно: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соблюдение установленных сроков размещения на официальном сайте информации о начале приема документов, необходимых для поступления;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соблюдаются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соблюдаются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соблюдаются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соблюдаются</w:t>
            </w: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соблюдение сроков проведения приемной кампании (соответствие фактической даты публикации приказа о зачислении и даты, установленной в нормативных правовых актах);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соблюдаются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соблюдаются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соблюдаются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облюдается</w:t>
            </w:r>
            <w:proofErr w:type="spellEnd"/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соблюдаются</w:t>
            </w: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соблюдение сроков окончания приемной кампании (соответствие фактической даты завершения приема документов, необходимых для поступления, проведения вступительных испытаний, завершения приема заявлений о согласии на зачисление на каждом этапе зачисления);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соблюдаются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соблюдаются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соблюдаются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облюдается</w:t>
            </w:r>
            <w:proofErr w:type="spellEnd"/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соблюдаются</w:t>
            </w: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соответствие сведений о количестве баллов ЕГЭ в приказах о зачислении результатам, содержащимся в подсистеме ФИС ГИА и приема;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соответствует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отсутствие в приказе образовательной организации информации о зачислении на бюджетные места граждан, одновременно зачисленных в другие образовательные организации высшего образования на бюджетные места;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соблюдается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отсутствие в приказе образовательной организации информации о зачислении граждан, зачисленных по вступительным испытаниям, проводимым образовательной организацией, при наличии соответствующих результатов ЕГЭ, за исключением приказов образовательных организаций, которые вправе проводить по предметам, по которым не проводится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ЕГЭ, дополнительные вступительные испытания творческой и (или) профессиональной направленности, результаты которых учитываются наряду с результатами ЕГЭ при проведении конкурса;</w:t>
            </w:r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соблюдается</w:t>
            </w:r>
            <w:proofErr w:type="gramEnd"/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соблю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дается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отсутствие в приказе образовательной организации информации о зачислении граждан, зачисленных на второй и последующие курсы;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соблюдается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отсутствие в приказе образовательной организации информации о зачислении граждан, зачисленных как победителей или призеров олимпиад школьников без наличия результатов ЕГЭ не ниже минимального количества баллов, установленных образовательной организацией, либо с наличием результатов ЕГЭ ниже минимального количества баллов, установленных образовательной организацией.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соблюдается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соблюдается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10.3.3. Соответствие информации о результатах приема, представленной в ФИС ГИА и приема, и сведений, размещенных на официальном сайте образовательной организации.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10.3.3.1. Соответствие сведений, представленных на сайте образовательной организации, сведениям, представленным в ФИС ГИА и приема,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правил приема, утвержденных образовательной организацией самостоятельно, сведениям о приеме на обучение;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соответствует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информации о приоритетности вступительных испытаний при ранжировании поступающих по результатам вступительных испытаний;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соответствует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информации о формах проведения и программе вступительных испытаний, проводимых образовательной организацией самостоятельно;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соответствует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информации о минимальном количестве баллов для каждого вступительного испытания по каждому конкурсу.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соответствует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10.3.3.2.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Соответствие сведений об установленных контрольных цифрах приема граждан на обучение, а также о количестве мест для приема граждан на обучение за счет средств федерального бюджета, квотах 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целевого приема, количестве мест для приема по договорам об образовании за счет средств физических и (или) юридических лиц, представленных на сайте образовательной организации, и в ФИС ГИА и приема, в том числе:</w:t>
            </w:r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сведений о контрольных цифрах приема граждан на обучение;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соответствуют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сведений о количестве мест для приема граждан на обучение за счет средств федерального бюджета;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соответствуют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сведений о квотах целевого приема (при наличии);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соответствуют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сведений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 количестве мест для приема по договорам об образовании за счет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средств физических и (или) юридических лиц;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соответствуют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сведений о квоте приема лиц, имеющих особое право.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соответствуют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10.3.3.3. Соответствие сведений о результатах вступительных испытаний в образовательную организацию, предоставленных льготах и зачислении лиц, успешно прошедших вступительные испытания, представленных на сайте образовательной организации, сведениям, представленным в ФИС ГИА и приема, в том числе: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сведений о результатах вступительных испытаний в образовательную организацию;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соответствуют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сведений об особых правах, предоставленных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поступающим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при приеме;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соответствуют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>сведений о зачислении лиц, успешно прошедших вступительные испытания.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соответствуют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10.3.3.4.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Соответствие установленным нормам обеспеченности основной учебной и методической литературой всех дисциплин образовательных программ высшего образования по всем специальностям и уровням подготовки специалистов, учебных предметов, факультативных и элективных курсов.</w:t>
            </w:r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соответствуют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соответствуют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10.3.3.5. Соответствие образовательных программ, учебных планов, рабочих программ дисциплин (модулей), календарных учебных графиков требованиям федеральных государственных образовательных стандартов.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соответствует</w:t>
            </w:r>
            <w:proofErr w:type="gram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/</w:t>
            </w: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br/>
              <w:t>не соответствует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10.4. Развитие региональных систем оценки качества образования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10.4.1. Удельный вес образовательных организаций, охваченных инструментами независимой системы оценки качества образования, в общем числе образовательных организаций.</w:t>
            </w:r>
            <w:hyperlink r:id="rId168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after="300" w:line="27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b/>
                <w:bCs/>
                <w:color w:val="22272F"/>
                <w:sz w:val="20"/>
                <w:szCs w:val="20"/>
              </w:rPr>
              <w:t>11. Сведения о создании условий социализации и самореализации молодежи (в том числе лиц, обучающихся по уровням и видам образования)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86" w:type="dxa"/>
            <w:gridSpan w:val="5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84" w:type="dxa"/>
            <w:gridSpan w:val="6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11.1. Социально-демографические характеристики и социальная интеграция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11.1.1. Удельный вес населения в возрасте 5-18 лет, охваченного образованием, в общей численности населения в возрасте 5-18 лет.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11.1.2. Структура подготовки кадров по профессиональным образовательным программам (удельный вес численности выпускников, освоивших профессиональные образовательные программы соответствующего уровня в общей численности выпускников):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образовательные программы среднего профессионального образования - программы подготовки квалифицированных рабочих, служащих;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образовательные программы среднего профессионального образования - программы подготовки специалистов среднего звена;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образовательные программы высшего образования - программы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бакалавриата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программы высшего образования - программы подготовки </w:t>
            </w:r>
            <w:proofErr w:type="spell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специалитета</w:t>
            </w:r>
            <w:proofErr w:type="spellEnd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образовательные программы высшего образования - программы магистратуры;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образовательные программы высшего образования - программы подготовки кадров высшей квалификации.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11.2. Ценностные ориентации молодежи и ее участие в общественных достижениях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11.2.1. Удельный вес численности молодых людей в возрасте от 14 до 30 лет, участвующих в деятельности молодежных общественных объединений, в общей численности молодежи в возрасте от 14 до 30 лет.</w:t>
            </w:r>
            <w:hyperlink r:id="rId169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(</w:t>
            </w:r>
            <w:hyperlink r:id="rId170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48</w:t>
            </w: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48</w:t>
            </w: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48</w:t>
            </w: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11.3. Образование и занятость молодежи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11.3.1. Оценка удельного веса лиц, совмещающих учёбу и работу, в общей численности студентов старших курсов образовательных организаций высшего образования.</w:t>
            </w:r>
            <w:hyperlink r:id="rId171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11.4. Деятельность федеральных органов исполнительной власти и органов исполнительной власти субъектов Российской Федерации по созданию условий социализации и самореализации молодежи</w:t>
            </w:r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5C0214" w:rsidRPr="009C05AE" w:rsidTr="005C0214">
        <w:trPr>
          <w:gridAfter w:val="1"/>
          <w:wAfter w:w="38" w:type="dxa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11.4.1. </w:t>
            </w:r>
            <w:proofErr w:type="gramStart"/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Удельный вес численности молодых людей в возрасте от 14 до 30 лет, вовлеченных в реализуемые федеральными органами исполнительной власти и органами исполнительной власти субъектов Российской Федерации проекты и программы в сфере поддержки талантливой молодежи, в общей численности молодежи в возрасте от 14 до 30 лет.</w:t>
            </w:r>
            <w:hyperlink r:id="rId172" w:anchor="block_10001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*(1)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(</w:t>
            </w:r>
            <w:hyperlink r:id="rId173" w:anchor="block_10002" w:history="1">
              <w:r w:rsidRPr="009C05AE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</w:rPr>
                <w:t>*(2)</w:t>
              </w:r>
            </w:hyperlink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)</w:t>
            </w:r>
            <w:proofErr w:type="gramEnd"/>
          </w:p>
        </w:tc>
        <w:tc>
          <w:tcPr>
            <w:tcW w:w="95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C0214" w:rsidRPr="009C05AE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9C05AE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процент</w:t>
            </w:r>
          </w:p>
        </w:tc>
        <w:tc>
          <w:tcPr>
            <w:tcW w:w="849" w:type="dxa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45" w:type="dxa"/>
            <w:gridSpan w:val="3"/>
            <w:tcBorders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92" w:type="dxa"/>
            <w:gridSpan w:val="6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0842F0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03" w:type="dxa"/>
            <w:gridSpan w:val="7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1100" w:type="dxa"/>
            <w:gridSpan w:val="10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5C0214" w:rsidRDefault="0040233F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8" w:type="dxa"/>
            <w:gridSpan w:val="5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C0214" w:rsidRDefault="005C0214" w:rsidP="00FD43FC">
            <w:pPr>
              <w:spacing w:line="270" w:lineRule="atLeast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</w:tbl>
    <w:p w:rsidR="009C05AE" w:rsidRPr="009C05AE" w:rsidRDefault="009C05AE" w:rsidP="009C05AE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C05AE">
        <w:rPr>
          <w:rFonts w:ascii="Times New Roman" w:eastAsia="Times New Roman" w:hAnsi="Times New Roman" w:cs="Times New Roman"/>
          <w:color w:val="22272F"/>
          <w:sz w:val="20"/>
          <w:szCs w:val="20"/>
        </w:rPr>
        <w:br/>
      </w:r>
    </w:p>
    <w:p w:rsidR="009C05AE" w:rsidRPr="009C05AE" w:rsidRDefault="009C05AE" w:rsidP="009C05AE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9C05AE">
        <w:rPr>
          <w:rFonts w:ascii="Times New Roman" w:eastAsia="Times New Roman" w:hAnsi="Times New Roman" w:cs="Times New Roman"/>
          <w:sz w:val="20"/>
          <w:szCs w:val="20"/>
        </w:rPr>
        <w:br/>
      </w:r>
    </w:p>
    <w:p w:rsidR="004079E2" w:rsidRPr="009C05AE" w:rsidRDefault="004079E2" w:rsidP="009C05AE">
      <w:pPr>
        <w:pStyle w:val="22"/>
        <w:spacing w:line="360" w:lineRule="auto"/>
        <w:ind w:left="-426" w:firstLine="284"/>
        <w:rPr>
          <w:sz w:val="20"/>
          <w:szCs w:val="20"/>
        </w:rPr>
      </w:pPr>
    </w:p>
    <w:p w:rsidR="00CD0FDF" w:rsidRPr="009C05AE" w:rsidRDefault="00CD0FDF" w:rsidP="009C05AE">
      <w:pPr>
        <w:spacing w:after="0" w:line="360" w:lineRule="auto"/>
        <w:ind w:left="-426"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30F12" w:rsidRPr="009C05AE" w:rsidRDefault="00B30F12" w:rsidP="00F45315">
      <w:pPr>
        <w:pStyle w:val="ad"/>
        <w:ind w:left="-426" w:firstLine="284"/>
        <w:rPr>
          <w:sz w:val="20"/>
          <w:szCs w:val="20"/>
        </w:rPr>
      </w:pPr>
    </w:p>
    <w:p w:rsidR="00CD0FDF" w:rsidRPr="009C05AE" w:rsidRDefault="00CD0FDF" w:rsidP="00F45315">
      <w:pPr>
        <w:pStyle w:val="ad"/>
        <w:ind w:left="-426" w:firstLine="142"/>
        <w:rPr>
          <w:sz w:val="20"/>
          <w:szCs w:val="20"/>
        </w:rPr>
      </w:pPr>
    </w:p>
    <w:sectPr w:rsidR="00CD0FDF" w:rsidRPr="009C05AE" w:rsidSect="00980C0D">
      <w:footerReference w:type="default" r:id="rId174"/>
      <w:pgSz w:w="11906" w:h="16838"/>
      <w:pgMar w:top="567" w:right="424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69D" w:rsidRDefault="00BB769D" w:rsidP="009C05AE">
      <w:pPr>
        <w:spacing w:after="0" w:line="240" w:lineRule="auto"/>
      </w:pPr>
      <w:r>
        <w:separator/>
      </w:r>
    </w:p>
  </w:endnote>
  <w:endnote w:type="continuationSeparator" w:id="0">
    <w:p w:rsidR="00BB769D" w:rsidRDefault="00BB769D" w:rsidP="009C0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53360"/>
      <w:docPartObj>
        <w:docPartGallery w:val="Page Numbers (Bottom of Page)"/>
        <w:docPartUnique/>
      </w:docPartObj>
    </w:sdtPr>
    <w:sdtContent>
      <w:p w:rsidR="00047C5D" w:rsidRDefault="00047C5D">
        <w:pPr>
          <w:pStyle w:val="af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08C2">
          <w:rPr>
            <w:noProof/>
          </w:rPr>
          <w:t>49</w:t>
        </w:r>
        <w:r>
          <w:rPr>
            <w:noProof/>
          </w:rPr>
          <w:fldChar w:fldCharType="end"/>
        </w:r>
      </w:p>
    </w:sdtContent>
  </w:sdt>
  <w:p w:rsidR="00047C5D" w:rsidRDefault="00047C5D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69D" w:rsidRDefault="00BB769D" w:rsidP="009C05AE">
      <w:pPr>
        <w:spacing w:after="0" w:line="240" w:lineRule="auto"/>
      </w:pPr>
      <w:r>
        <w:separator/>
      </w:r>
    </w:p>
  </w:footnote>
  <w:footnote w:type="continuationSeparator" w:id="0">
    <w:p w:rsidR="00BB769D" w:rsidRDefault="00BB769D" w:rsidP="009C0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719"/>
    <w:multiLevelType w:val="hybridMultilevel"/>
    <w:tmpl w:val="01EAE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71963"/>
    <w:multiLevelType w:val="multilevel"/>
    <w:tmpl w:val="4BE26D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1A84011C"/>
    <w:multiLevelType w:val="multilevel"/>
    <w:tmpl w:val="FDDA294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">
    <w:nsid w:val="1B2C1B49"/>
    <w:multiLevelType w:val="hybridMultilevel"/>
    <w:tmpl w:val="E342F054"/>
    <w:lvl w:ilvl="0" w:tplc="4CC468F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A45DA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7A4FA9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AA6E56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66A81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0886C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0A124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EF2F18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66332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0330D51"/>
    <w:multiLevelType w:val="hybridMultilevel"/>
    <w:tmpl w:val="34AE6F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8FC14C8"/>
    <w:multiLevelType w:val="hybridMultilevel"/>
    <w:tmpl w:val="CEA8B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894BD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1DCF"/>
    <w:rsid w:val="00002236"/>
    <w:rsid w:val="000024E4"/>
    <w:rsid w:val="00013F1B"/>
    <w:rsid w:val="00025CDE"/>
    <w:rsid w:val="00035E0C"/>
    <w:rsid w:val="00037871"/>
    <w:rsid w:val="00037B44"/>
    <w:rsid w:val="000454EB"/>
    <w:rsid w:val="00047C5D"/>
    <w:rsid w:val="00051832"/>
    <w:rsid w:val="00073C12"/>
    <w:rsid w:val="000842F0"/>
    <w:rsid w:val="000914EB"/>
    <w:rsid w:val="0009493F"/>
    <w:rsid w:val="000A2346"/>
    <w:rsid w:val="000A63CE"/>
    <w:rsid w:val="000A6982"/>
    <w:rsid w:val="000B69BC"/>
    <w:rsid w:val="000C3BD1"/>
    <w:rsid w:val="000C5C30"/>
    <w:rsid w:val="000E764D"/>
    <w:rsid w:val="000F31A5"/>
    <w:rsid w:val="00100285"/>
    <w:rsid w:val="00104151"/>
    <w:rsid w:val="00107AC5"/>
    <w:rsid w:val="00107BF1"/>
    <w:rsid w:val="001131F3"/>
    <w:rsid w:val="001147A9"/>
    <w:rsid w:val="00116402"/>
    <w:rsid w:val="00116EB6"/>
    <w:rsid w:val="00117220"/>
    <w:rsid w:val="0012109E"/>
    <w:rsid w:val="00126E1E"/>
    <w:rsid w:val="00136237"/>
    <w:rsid w:val="00136BDB"/>
    <w:rsid w:val="00161221"/>
    <w:rsid w:val="00161802"/>
    <w:rsid w:val="0016337A"/>
    <w:rsid w:val="001724DC"/>
    <w:rsid w:val="001728A0"/>
    <w:rsid w:val="00180B70"/>
    <w:rsid w:val="00186D90"/>
    <w:rsid w:val="001B437D"/>
    <w:rsid w:val="001B4C9A"/>
    <w:rsid w:val="001C4F37"/>
    <w:rsid w:val="001D1492"/>
    <w:rsid w:val="001D37F8"/>
    <w:rsid w:val="001F5E34"/>
    <w:rsid w:val="00202BD4"/>
    <w:rsid w:val="002102FD"/>
    <w:rsid w:val="00221E7C"/>
    <w:rsid w:val="0023012F"/>
    <w:rsid w:val="00231695"/>
    <w:rsid w:val="00233439"/>
    <w:rsid w:val="0025497B"/>
    <w:rsid w:val="00257CE3"/>
    <w:rsid w:val="00264A7F"/>
    <w:rsid w:val="00272642"/>
    <w:rsid w:val="00280711"/>
    <w:rsid w:val="0028098A"/>
    <w:rsid w:val="00280C9D"/>
    <w:rsid w:val="00281F70"/>
    <w:rsid w:val="00283006"/>
    <w:rsid w:val="00283518"/>
    <w:rsid w:val="00287F6D"/>
    <w:rsid w:val="0029100F"/>
    <w:rsid w:val="00294045"/>
    <w:rsid w:val="002C14EF"/>
    <w:rsid w:val="002C4A07"/>
    <w:rsid w:val="002D4692"/>
    <w:rsid w:val="002D7960"/>
    <w:rsid w:val="002F433C"/>
    <w:rsid w:val="002F7BEA"/>
    <w:rsid w:val="003005B5"/>
    <w:rsid w:val="00302929"/>
    <w:rsid w:val="003059A0"/>
    <w:rsid w:val="00305AC3"/>
    <w:rsid w:val="00307536"/>
    <w:rsid w:val="003208C2"/>
    <w:rsid w:val="00333A99"/>
    <w:rsid w:val="00336F01"/>
    <w:rsid w:val="00346ADD"/>
    <w:rsid w:val="0035562F"/>
    <w:rsid w:val="0035651D"/>
    <w:rsid w:val="003572A3"/>
    <w:rsid w:val="00362059"/>
    <w:rsid w:val="003656D9"/>
    <w:rsid w:val="003864C0"/>
    <w:rsid w:val="0038663B"/>
    <w:rsid w:val="003A19FA"/>
    <w:rsid w:val="003B072A"/>
    <w:rsid w:val="003C00C9"/>
    <w:rsid w:val="003C0981"/>
    <w:rsid w:val="003C30EF"/>
    <w:rsid w:val="003E24FE"/>
    <w:rsid w:val="003E74C1"/>
    <w:rsid w:val="0040233F"/>
    <w:rsid w:val="004042DE"/>
    <w:rsid w:val="004044A2"/>
    <w:rsid w:val="00404529"/>
    <w:rsid w:val="00405C6F"/>
    <w:rsid w:val="004079E2"/>
    <w:rsid w:val="00432C75"/>
    <w:rsid w:val="0043655D"/>
    <w:rsid w:val="00440319"/>
    <w:rsid w:val="0044351A"/>
    <w:rsid w:val="00450A43"/>
    <w:rsid w:val="00452038"/>
    <w:rsid w:val="00455235"/>
    <w:rsid w:val="00455873"/>
    <w:rsid w:val="00462A76"/>
    <w:rsid w:val="004677A0"/>
    <w:rsid w:val="004706FB"/>
    <w:rsid w:val="00470EA4"/>
    <w:rsid w:val="004872D8"/>
    <w:rsid w:val="00494B9D"/>
    <w:rsid w:val="00497A68"/>
    <w:rsid w:val="004D6573"/>
    <w:rsid w:val="004E4DAF"/>
    <w:rsid w:val="004E7C5A"/>
    <w:rsid w:val="004F21B2"/>
    <w:rsid w:val="004F5F02"/>
    <w:rsid w:val="00500447"/>
    <w:rsid w:val="005137E8"/>
    <w:rsid w:val="005241BE"/>
    <w:rsid w:val="005338F1"/>
    <w:rsid w:val="005352F0"/>
    <w:rsid w:val="00551085"/>
    <w:rsid w:val="005530BA"/>
    <w:rsid w:val="005621FE"/>
    <w:rsid w:val="00565FE0"/>
    <w:rsid w:val="00581F7D"/>
    <w:rsid w:val="00584C8E"/>
    <w:rsid w:val="00593D6E"/>
    <w:rsid w:val="00596DAC"/>
    <w:rsid w:val="005A49CC"/>
    <w:rsid w:val="005A560F"/>
    <w:rsid w:val="005B0D45"/>
    <w:rsid w:val="005B2F98"/>
    <w:rsid w:val="005C0214"/>
    <w:rsid w:val="005C1C71"/>
    <w:rsid w:val="005C4396"/>
    <w:rsid w:val="005D020D"/>
    <w:rsid w:val="005D0C63"/>
    <w:rsid w:val="005D1EC4"/>
    <w:rsid w:val="005D3FE7"/>
    <w:rsid w:val="005E20EE"/>
    <w:rsid w:val="005E25EF"/>
    <w:rsid w:val="005E5E3E"/>
    <w:rsid w:val="005E78FF"/>
    <w:rsid w:val="005F2AB2"/>
    <w:rsid w:val="005F5F8E"/>
    <w:rsid w:val="00602DDE"/>
    <w:rsid w:val="00606E51"/>
    <w:rsid w:val="00610AAA"/>
    <w:rsid w:val="00626F98"/>
    <w:rsid w:val="00627A7F"/>
    <w:rsid w:val="00636180"/>
    <w:rsid w:val="0064755B"/>
    <w:rsid w:val="006515CD"/>
    <w:rsid w:val="006626C5"/>
    <w:rsid w:val="0066781A"/>
    <w:rsid w:val="00670B76"/>
    <w:rsid w:val="006820F0"/>
    <w:rsid w:val="00682ED3"/>
    <w:rsid w:val="00685982"/>
    <w:rsid w:val="00687CA9"/>
    <w:rsid w:val="0069589A"/>
    <w:rsid w:val="006D08FD"/>
    <w:rsid w:val="006D3B21"/>
    <w:rsid w:val="006D697F"/>
    <w:rsid w:val="006F28B2"/>
    <w:rsid w:val="006F3D14"/>
    <w:rsid w:val="006F43E7"/>
    <w:rsid w:val="006F5416"/>
    <w:rsid w:val="00707C39"/>
    <w:rsid w:val="00716BFB"/>
    <w:rsid w:val="007216FD"/>
    <w:rsid w:val="0072225F"/>
    <w:rsid w:val="00727CC9"/>
    <w:rsid w:val="00735D82"/>
    <w:rsid w:val="007438A0"/>
    <w:rsid w:val="007454CE"/>
    <w:rsid w:val="0075090A"/>
    <w:rsid w:val="0075679D"/>
    <w:rsid w:val="007573C4"/>
    <w:rsid w:val="0075798C"/>
    <w:rsid w:val="00767622"/>
    <w:rsid w:val="007704F0"/>
    <w:rsid w:val="007731FA"/>
    <w:rsid w:val="00782E37"/>
    <w:rsid w:val="0079349B"/>
    <w:rsid w:val="00796F18"/>
    <w:rsid w:val="00797957"/>
    <w:rsid w:val="007A256A"/>
    <w:rsid w:val="007A5B73"/>
    <w:rsid w:val="007C3C67"/>
    <w:rsid w:val="007D7090"/>
    <w:rsid w:val="007E654D"/>
    <w:rsid w:val="007F29DF"/>
    <w:rsid w:val="007F7F53"/>
    <w:rsid w:val="00800B83"/>
    <w:rsid w:val="008031DD"/>
    <w:rsid w:val="00806202"/>
    <w:rsid w:val="008075A5"/>
    <w:rsid w:val="008233AA"/>
    <w:rsid w:val="00826F4A"/>
    <w:rsid w:val="00836932"/>
    <w:rsid w:val="00836B00"/>
    <w:rsid w:val="008376C8"/>
    <w:rsid w:val="00852B53"/>
    <w:rsid w:val="00854FF2"/>
    <w:rsid w:val="0087392B"/>
    <w:rsid w:val="008758DA"/>
    <w:rsid w:val="00883421"/>
    <w:rsid w:val="008A1748"/>
    <w:rsid w:val="008A4CBC"/>
    <w:rsid w:val="008B6D94"/>
    <w:rsid w:val="008C1778"/>
    <w:rsid w:val="008C2800"/>
    <w:rsid w:val="008C349E"/>
    <w:rsid w:val="008D39FA"/>
    <w:rsid w:val="008E320F"/>
    <w:rsid w:val="008E59D2"/>
    <w:rsid w:val="008F2F97"/>
    <w:rsid w:val="008F60D2"/>
    <w:rsid w:val="00913348"/>
    <w:rsid w:val="009156F8"/>
    <w:rsid w:val="00925E4A"/>
    <w:rsid w:val="00941E9A"/>
    <w:rsid w:val="00951C96"/>
    <w:rsid w:val="0095605C"/>
    <w:rsid w:val="009567E1"/>
    <w:rsid w:val="00957CA9"/>
    <w:rsid w:val="0096148A"/>
    <w:rsid w:val="00963974"/>
    <w:rsid w:val="00970BB5"/>
    <w:rsid w:val="00980C0D"/>
    <w:rsid w:val="009819B3"/>
    <w:rsid w:val="00984555"/>
    <w:rsid w:val="00984EC7"/>
    <w:rsid w:val="009A14F7"/>
    <w:rsid w:val="009B0950"/>
    <w:rsid w:val="009C05AE"/>
    <w:rsid w:val="009D254B"/>
    <w:rsid w:val="009E3483"/>
    <w:rsid w:val="009F12B1"/>
    <w:rsid w:val="009F29D6"/>
    <w:rsid w:val="00A13A90"/>
    <w:rsid w:val="00A2000E"/>
    <w:rsid w:val="00A31C02"/>
    <w:rsid w:val="00A33F00"/>
    <w:rsid w:val="00A37A38"/>
    <w:rsid w:val="00A40EA1"/>
    <w:rsid w:val="00A46120"/>
    <w:rsid w:val="00A518E9"/>
    <w:rsid w:val="00A51DCF"/>
    <w:rsid w:val="00A5382E"/>
    <w:rsid w:val="00A61621"/>
    <w:rsid w:val="00A7485E"/>
    <w:rsid w:val="00A86195"/>
    <w:rsid w:val="00A95306"/>
    <w:rsid w:val="00AA2781"/>
    <w:rsid w:val="00AB2F71"/>
    <w:rsid w:val="00AD3EE3"/>
    <w:rsid w:val="00AD59C7"/>
    <w:rsid w:val="00AE786A"/>
    <w:rsid w:val="00B134C8"/>
    <w:rsid w:val="00B14B50"/>
    <w:rsid w:val="00B21194"/>
    <w:rsid w:val="00B22423"/>
    <w:rsid w:val="00B26DAB"/>
    <w:rsid w:val="00B30F12"/>
    <w:rsid w:val="00B36CB1"/>
    <w:rsid w:val="00B40A6A"/>
    <w:rsid w:val="00B422E7"/>
    <w:rsid w:val="00B50BA9"/>
    <w:rsid w:val="00B576B1"/>
    <w:rsid w:val="00B60DBB"/>
    <w:rsid w:val="00B62AA9"/>
    <w:rsid w:val="00B63324"/>
    <w:rsid w:val="00B650CA"/>
    <w:rsid w:val="00B74347"/>
    <w:rsid w:val="00B75B2D"/>
    <w:rsid w:val="00B76459"/>
    <w:rsid w:val="00B76602"/>
    <w:rsid w:val="00B951E9"/>
    <w:rsid w:val="00B96E4E"/>
    <w:rsid w:val="00BA10C5"/>
    <w:rsid w:val="00BA7DC4"/>
    <w:rsid w:val="00BB769D"/>
    <w:rsid w:val="00BC4689"/>
    <w:rsid w:val="00BD0D9B"/>
    <w:rsid w:val="00BE1C50"/>
    <w:rsid w:val="00BE5290"/>
    <w:rsid w:val="00BF22FE"/>
    <w:rsid w:val="00BF4B63"/>
    <w:rsid w:val="00C0456F"/>
    <w:rsid w:val="00C12680"/>
    <w:rsid w:val="00C326C8"/>
    <w:rsid w:val="00C400DB"/>
    <w:rsid w:val="00C51182"/>
    <w:rsid w:val="00C56ECC"/>
    <w:rsid w:val="00C709C6"/>
    <w:rsid w:val="00C7346E"/>
    <w:rsid w:val="00C76C80"/>
    <w:rsid w:val="00C82C27"/>
    <w:rsid w:val="00C9080F"/>
    <w:rsid w:val="00C938D6"/>
    <w:rsid w:val="00CA0482"/>
    <w:rsid w:val="00CB1056"/>
    <w:rsid w:val="00CB635C"/>
    <w:rsid w:val="00CB7823"/>
    <w:rsid w:val="00CC67F2"/>
    <w:rsid w:val="00CD0FDF"/>
    <w:rsid w:val="00D00D1D"/>
    <w:rsid w:val="00D0795D"/>
    <w:rsid w:val="00D079D2"/>
    <w:rsid w:val="00D14774"/>
    <w:rsid w:val="00D163AC"/>
    <w:rsid w:val="00D34434"/>
    <w:rsid w:val="00D35354"/>
    <w:rsid w:val="00D55AF7"/>
    <w:rsid w:val="00D66FF1"/>
    <w:rsid w:val="00D71223"/>
    <w:rsid w:val="00D71912"/>
    <w:rsid w:val="00D73FAC"/>
    <w:rsid w:val="00D76D47"/>
    <w:rsid w:val="00D90C60"/>
    <w:rsid w:val="00D95E9F"/>
    <w:rsid w:val="00DA1DCE"/>
    <w:rsid w:val="00DB2797"/>
    <w:rsid w:val="00DB6D2A"/>
    <w:rsid w:val="00DC6295"/>
    <w:rsid w:val="00DD790B"/>
    <w:rsid w:val="00DD796A"/>
    <w:rsid w:val="00DF15CD"/>
    <w:rsid w:val="00DF2B5A"/>
    <w:rsid w:val="00DF4522"/>
    <w:rsid w:val="00E02568"/>
    <w:rsid w:val="00E134A5"/>
    <w:rsid w:val="00E153E0"/>
    <w:rsid w:val="00E174E9"/>
    <w:rsid w:val="00E23472"/>
    <w:rsid w:val="00E26372"/>
    <w:rsid w:val="00E2767D"/>
    <w:rsid w:val="00E35C46"/>
    <w:rsid w:val="00E50C1F"/>
    <w:rsid w:val="00E50CFF"/>
    <w:rsid w:val="00E52D71"/>
    <w:rsid w:val="00E6427F"/>
    <w:rsid w:val="00E756EE"/>
    <w:rsid w:val="00E80D0A"/>
    <w:rsid w:val="00E87E93"/>
    <w:rsid w:val="00E91729"/>
    <w:rsid w:val="00EA267A"/>
    <w:rsid w:val="00EA36C3"/>
    <w:rsid w:val="00EA78E2"/>
    <w:rsid w:val="00EB4F32"/>
    <w:rsid w:val="00EC40B1"/>
    <w:rsid w:val="00EC4923"/>
    <w:rsid w:val="00ED658C"/>
    <w:rsid w:val="00F02099"/>
    <w:rsid w:val="00F119D0"/>
    <w:rsid w:val="00F137CA"/>
    <w:rsid w:val="00F16E44"/>
    <w:rsid w:val="00F175BB"/>
    <w:rsid w:val="00F22B63"/>
    <w:rsid w:val="00F22E36"/>
    <w:rsid w:val="00F242A0"/>
    <w:rsid w:val="00F272B1"/>
    <w:rsid w:val="00F35E62"/>
    <w:rsid w:val="00F362B4"/>
    <w:rsid w:val="00F4254E"/>
    <w:rsid w:val="00F44A63"/>
    <w:rsid w:val="00F45315"/>
    <w:rsid w:val="00F56C53"/>
    <w:rsid w:val="00F616A9"/>
    <w:rsid w:val="00F71968"/>
    <w:rsid w:val="00F72879"/>
    <w:rsid w:val="00F74A00"/>
    <w:rsid w:val="00F757A1"/>
    <w:rsid w:val="00F76400"/>
    <w:rsid w:val="00F76E4A"/>
    <w:rsid w:val="00FA66FB"/>
    <w:rsid w:val="00FC02D3"/>
    <w:rsid w:val="00FC505D"/>
    <w:rsid w:val="00FC6760"/>
    <w:rsid w:val="00FD43FC"/>
    <w:rsid w:val="00FF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1"/>
        <o:r id="V:Rule2" type="connector" idref="#_x0000_s1029"/>
        <o:r id="V:Rule3" type="connector" idref="#_x0000_s1033"/>
        <o:r id="V:Rule4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4A"/>
  </w:style>
  <w:style w:type="paragraph" w:styleId="1">
    <w:name w:val="heading 1"/>
    <w:basedOn w:val="a"/>
    <w:next w:val="a"/>
    <w:link w:val="10"/>
    <w:autoRedefine/>
    <w:uiPriority w:val="9"/>
    <w:qFormat/>
    <w:rsid w:val="00A51DCF"/>
    <w:pPr>
      <w:keepNext/>
      <w:keepLines/>
      <w:spacing w:before="120" w:after="120" w:line="36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51DCF"/>
    <w:pPr>
      <w:keepNext/>
      <w:keepLines/>
      <w:spacing w:after="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51DCF"/>
    <w:pPr>
      <w:keepNext/>
      <w:keepLines/>
      <w:spacing w:after="0" w:line="36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51DCF"/>
    <w:pPr>
      <w:keepNext/>
      <w:keepLines/>
      <w:spacing w:before="40" w:after="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iCs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DCF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51DCF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A51DCF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51DCF"/>
    <w:rPr>
      <w:rFonts w:ascii="Times New Roman" w:eastAsia="Times New Roman" w:hAnsi="Times New Roman" w:cs="Times New Roman"/>
      <w:i/>
      <w:iCs/>
      <w:sz w:val="24"/>
      <w:szCs w:val="20"/>
      <w:u w:val="single"/>
    </w:rPr>
  </w:style>
  <w:style w:type="paragraph" w:styleId="a3">
    <w:name w:val="No Spacing"/>
    <w:link w:val="a4"/>
    <w:uiPriority w:val="1"/>
    <w:rsid w:val="00A51DCF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4">
    <w:name w:val="Без интервала Знак"/>
    <w:link w:val="a3"/>
    <w:uiPriority w:val="1"/>
    <w:rsid w:val="00A51DCF"/>
    <w:rPr>
      <w:rFonts w:ascii="Calibri" w:eastAsia="Times New Roman" w:hAnsi="Calibri" w:cs="Times New Roman"/>
      <w:sz w:val="20"/>
      <w:szCs w:val="20"/>
    </w:rPr>
  </w:style>
  <w:style w:type="paragraph" w:customStyle="1" w:styleId="a5">
    <w:name w:val="Название отчета МСО"/>
    <w:basedOn w:val="a"/>
    <w:next w:val="a"/>
    <w:link w:val="a6"/>
    <w:autoRedefine/>
    <w:qFormat/>
    <w:rsid w:val="00A51DCF"/>
    <w:pPr>
      <w:spacing w:after="120" w:line="360" w:lineRule="auto"/>
      <w:jc w:val="center"/>
    </w:pPr>
    <w:rPr>
      <w:rFonts w:ascii="Times New Roman" w:eastAsia="Times New Roman" w:hAnsi="Times New Roman" w:cs="Times New Roman"/>
      <w:caps/>
      <w:sz w:val="32"/>
      <w:szCs w:val="26"/>
    </w:rPr>
  </w:style>
  <w:style w:type="character" w:customStyle="1" w:styleId="a6">
    <w:name w:val="Название отчета МСО Знак"/>
    <w:link w:val="a5"/>
    <w:rsid w:val="00A51DCF"/>
    <w:rPr>
      <w:rFonts w:ascii="Times New Roman" w:eastAsia="Times New Roman" w:hAnsi="Times New Roman" w:cs="Times New Roman"/>
      <w:caps/>
      <w:sz w:val="32"/>
      <w:szCs w:val="26"/>
    </w:rPr>
  </w:style>
  <w:style w:type="paragraph" w:customStyle="1" w:styleId="a7">
    <w:name w:val="Замещаемый текст"/>
    <w:basedOn w:val="a3"/>
    <w:link w:val="a8"/>
    <w:autoRedefine/>
    <w:qFormat/>
    <w:rsid w:val="00A51DCF"/>
    <w:pPr>
      <w:ind w:firstLine="709"/>
      <w:jc w:val="both"/>
    </w:pPr>
    <w:rPr>
      <w:rFonts w:ascii="Times New Roman" w:hAnsi="Times New Roman"/>
      <w:color w:val="A6A6A6"/>
    </w:rPr>
  </w:style>
  <w:style w:type="character" w:customStyle="1" w:styleId="a8">
    <w:name w:val="Замещаемый текст Знак"/>
    <w:link w:val="a7"/>
    <w:rsid w:val="00A51DCF"/>
    <w:rPr>
      <w:rFonts w:ascii="Times New Roman" w:eastAsia="Times New Roman" w:hAnsi="Times New Roman" w:cs="Times New Roman"/>
      <w:color w:val="A6A6A6"/>
      <w:sz w:val="20"/>
      <w:szCs w:val="20"/>
    </w:rPr>
  </w:style>
  <w:style w:type="paragraph" w:styleId="a9">
    <w:name w:val="TOC Heading"/>
    <w:basedOn w:val="1"/>
    <w:next w:val="a"/>
    <w:uiPriority w:val="39"/>
    <w:unhideWhenUsed/>
    <w:qFormat/>
    <w:rsid w:val="00A51DCF"/>
    <w:pPr>
      <w:spacing w:line="259" w:lineRule="auto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A51DCF"/>
    <w:pPr>
      <w:spacing w:after="100" w:line="360" w:lineRule="auto"/>
      <w:ind w:firstLine="709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51DCF"/>
    <w:pPr>
      <w:spacing w:after="100" w:line="360" w:lineRule="auto"/>
      <w:ind w:left="240" w:firstLine="709"/>
      <w:jc w:val="both"/>
    </w:pPr>
    <w:rPr>
      <w:rFonts w:ascii="Times New Roman" w:eastAsia="Calibri" w:hAnsi="Times New Roman" w:cs="Times New Roman"/>
      <w:sz w:val="24"/>
      <w:lang w:eastAsia="en-US"/>
    </w:rPr>
  </w:style>
  <w:style w:type="character" w:styleId="aa">
    <w:name w:val="Hyperlink"/>
    <w:uiPriority w:val="99"/>
    <w:unhideWhenUsed/>
    <w:rsid w:val="00A51DCF"/>
    <w:rPr>
      <w:color w:val="0563C1"/>
      <w:u w:val="single"/>
    </w:rPr>
  </w:style>
  <w:style w:type="paragraph" w:customStyle="1" w:styleId="ab">
    <w:name w:val="Назв. рисунков"/>
    <w:basedOn w:val="a"/>
    <w:next w:val="a"/>
    <w:link w:val="ac"/>
    <w:autoRedefine/>
    <w:qFormat/>
    <w:rsid w:val="00A51DCF"/>
    <w:pPr>
      <w:spacing w:line="36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c">
    <w:name w:val="Назв. рисунков Знак"/>
    <w:link w:val="ab"/>
    <w:rsid w:val="00A51DCF"/>
    <w:rPr>
      <w:rFonts w:ascii="Times New Roman" w:eastAsia="Calibri" w:hAnsi="Times New Roman" w:cs="Times New Roman"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A51DCF"/>
    <w:pPr>
      <w:spacing w:after="100" w:line="360" w:lineRule="auto"/>
      <w:ind w:left="480" w:firstLine="709"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styleId="ad">
    <w:name w:val="List Paragraph"/>
    <w:basedOn w:val="a"/>
    <w:uiPriority w:val="34"/>
    <w:qFormat/>
    <w:rsid w:val="00A51DCF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  <w:style w:type="paragraph" w:customStyle="1" w:styleId="ae">
    <w:name w:val="Текст отчета"/>
    <w:basedOn w:val="a"/>
    <w:link w:val="af"/>
    <w:autoRedefine/>
    <w:rsid w:val="003A19FA"/>
    <w:pPr>
      <w:spacing w:after="0" w:line="360" w:lineRule="auto"/>
      <w:ind w:left="-426" w:firstLine="142"/>
      <w:jc w:val="both"/>
    </w:pPr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af">
    <w:name w:val="Текст отчета Знак"/>
    <w:link w:val="ae"/>
    <w:rsid w:val="003A19FA"/>
    <w:rPr>
      <w:rFonts w:ascii="Times New Roman" w:eastAsia="Calibri" w:hAnsi="Times New Roman" w:cs="Times New Roman"/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A51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1">
    <w:name w:val="font1"/>
    <w:basedOn w:val="a0"/>
    <w:rsid w:val="00A51DCF"/>
    <w:rPr>
      <w:color w:val="000000"/>
      <w:sz w:val="24"/>
      <w:szCs w:val="24"/>
    </w:rPr>
  </w:style>
  <w:style w:type="character" w:customStyle="1" w:styleId="FontStyle15">
    <w:name w:val="Font Style15"/>
    <w:basedOn w:val="a0"/>
    <w:uiPriority w:val="99"/>
    <w:rsid w:val="00A51DCF"/>
    <w:rPr>
      <w:rFonts w:ascii="Times New Roman" w:hAnsi="Times New Roman" w:cs="Times New Roman" w:hint="default"/>
      <w:i/>
      <w:i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51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1DCF"/>
    <w:rPr>
      <w:rFonts w:ascii="Tahoma" w:hAnsi="Tahoma" w:cs="Tahoma"/>
      <w:sz w:val="16"/>
      <w:szCs w:val="16"/>
    </w:rPr>
  </w:style>
  <w:style w:type="paragraph" w:styleId="af3">
    <w:name w:val="Intense Quote"/>
    <w:basedOn w:val="a"/>
    <w:next w:val="a"/>
    <w:link w:val="af4"/>
    <w:uiPriority w:val="30"/>
    <w:rsid w:val="008C349E"/>
    <w:pPr>
      <w:pBdr>
        <w:top w:val="single" w:sz="4" w:space="10" w:color="4472C4"/>
        <w:bottom w:val="single" w:sz="4" w:space="10" w:color="4472C4"/>
      </w:pBdr>
      <w:spacing w:before="360" w:after="360" w:line="360" w:lineRule="auto"/>
      <w:ind w:left="864" w:right="864" w:firstLine="709"/>
      <w:jc w:val="center"/>
    </w:pPr>
    <w:rPr>
      <w:rFonts w:ascii="Times New Roman" w:eastAsia="Calibri" w:hAnsi="Times New Roman" w:cs="Times New Roman"/>
      <w:i/>
      <w:iCs/>
      <w:color w:val="4472C4"/>
      <w:sz w:val="24"/>
      <w:szCs w:val="20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sid w:val="008C349E"/>
    <w:rPr>
      <w:rFonts w:ascii="Times New Roman" w:eastAsia="Calibri" w:hAnsi="Times New Roman" w:cs="Times New Roman"/>
      <w:i/>
      <w:iCs/>
      <w:color w:val="4472C4"/>
      <w:sz w:val="24"/>
      <w:szCs w:val="20"/>
      <w:lang w:eastAsia="en-US"/>
    </w:rPr>
  </w:style>
  <w:style w:type="character" w:styleId="af5">
    <w:name w:val="Strong"/>
    <w:basedOn w:val="a0"/>
    <w:uiPriority w:val="22"/>
    <w:qFormat/>
    <w:rsid w:val="00F35E62"/>
    <w:rPr>
      <w:b/>
      <w:bCs/>
    </w:rPr>
  </w:style>
  <w:style w:type="paragraph" w:styleId="22">
    <w:name w:val="Body Text Indent 2"/>
    <w:basedOn w:val="a"/>
    <w:link w:val="23"/>
    <w:semiHidden/>
    <w:unhideWhenUsed/>
    <w:rsid w:val="00F35E62"/>
    <w:pPr>
      <w:widowControl w:val="0"/>
      <w:autoSpaceDE w:val="0"/>
      <w:autoSpaceDN w:val="0"/>
      <w:adjustRightInd w:val="0"/>
      <w:spacing w:after="0" w:line="240" w:lineRule="auto"/>
      <w:ind w:right="28"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rsid w:val="00F35E62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ConsPlusNormal">
    <w:name w:val="ConsPlusNormal"/>
    <w:semiHidden/>
    <w:rsid w:val="00F35E62"/>
    <w:pPr>
      <w:widowControl w:val="0"/>
      <w:tabs>
        <w:tab w:val="left" w:pos="70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Абзац списка1"/>
    <w:basedOn w:val="a"/>
    <w:rsid w:val="001724DC"/>
    <w:pPr>
      <w:ind w:left="720"/>
    </w:pPr>
    <w:rPr>
      <w:rFonts w:ascii="Calibri" w:eastAsia="Calibri" w:hAnsi="Calibri" w:cs="Calibri"/>
    </w:rPr>
  </w:style>
  <w:style w:type="paragraph" w:styleId="af6">
    <w:name w:val="Subtitle"/>
    <w:basedOn w:val="a"/>
    <w:next w:val="a"/>
    <w:link w:val="af7"/>
    <w:autoRedefine/>
    <w:uiPriority w:val="11"/>
    <w:qFormat/>
    <w:rsid w:val="009E3483"/>
    <w:pPr>
      <w:numPr>
        <w:ilvl w:val="1"/>
      </w:numPr>
      <w:spacing w:before="120" w:after="0" w:line="360" w:lineRule="auto"/>
      <w:ind w:firstLine="709"/>
      <w:jc w:val="both"/>
    </w:pPr>
    <w:rPr>
      <w:rFonts w:ascii="Times New Roman" w:eastAsia="Times New Roman" w:hAnsi="Times New Roman" w:cs="Times New Roman"/>
      <w:i/>
      <w:spacing w:val="15"/>
      <w:sz w:val="24"/>
      <w:szCs w:val="20"/>
      <w:u w:val="single"/>
      <w:lang w:eastAsia="en-US"/>
    </w:rPr>
  </w:style>
  <w:style w:type="character" w:customStyle="1" w:styleId="af7">
    <w:name w:val="Подзаголовок Знак"/>
    <w:basedOn w:val="a0"/>
    <w:link w:val="af6"/>
    <w:uiPriority w:val="11"/>
    <w:rsid w:val="009E3483"/>
    <w:rPr>
      <w:rFonts w:ascii="Times New Roman" w:eastAsia="Times New Roman" w:hAnsi="Times New Roman" w:cs="Times New Roman"/>
      <w:i/>
      <w:spacing w:val="15"/>
      <w:sz w:val="24"/>
      <w:szCs w:val="20"/>
      <w:u w:val="single"/>
      <w:lang w:eastAsia="en-US"/>
    </w:rPr>
  </w:style>
  <w:style w:type="paragraph" w:customStyle="1" w:styleId="s16">
    <w:name w:val="s_16"/>
    <w:basedOn w:val="a"/>
    <w:rsid w:val="00BE5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Placeholder Text"/>
    <w:uiPriority w:val="99"/>
    <w:semiHidden/>
    <w:rsid w:val="009C05AE"/>
    <w:rPr>
      <w:color w:val="808080"/>
    </w:rPr>
  </w:style>
  <w:style w:type="paragraph" w:styleId="af9">
    <w:name w:val="Title"/>
    <w:basedOn w:val="a"/>
    <w:next w:val="a"/>
    <w:link w:val="afa"/>
    <w:autoRedefine/>
    <w:uiPriority w:val="10"/>
    <w:rsid w:val="009C05AE"/>
    <w:pPr>
      <w:spacing w:after="0" w:line="240" w:lineRule="auto"/>
      <w:contextualSpacing/>
      <w:jc w:val="center"/>
    </w:pPr>
    <w:rPr>
      <w:rFonts w:ascii="Times New Roman" w:eastAsia="Times New Roman" w:hAnsi="Times New Roman" w:cs="Times New Roman"/>
      <w:spacing w:val="-10"/>
      <w:kern w:val="28"/>
      <w:sz w:val="28"/>
      <w:szCs w:val="56"/>
      <w:lang w:eastAsia="en-US"/>
    </w:rPr>
  </w:style>
  <w:style w:type="character" w:customStyle="1" w:styleId="afa">
    <w:name w:val="Название Знак"/>
    <w:basedOn w:val="a0"/>
    <w:link w:val="af9"/>
    <w:uiPriority w:val="10"/>
    <w:rsid w:val="009C05AE"/>
    <w:rPr>
      <w:rFonts w:ascii="Times New Roman" w:eastAsia="Times New Roman" w:hAnsi="Times New Roman" w:cs="Times New Roman"/>
      <w:spacing w:val="-10"/>
      <w:kern w:val="28"/>
      <w:sz w:val="28"/>
      <w:szCs w:val="56"/>
      <w:lang w:eastAsia="en-US"/>
    </w:rPr>
  </w:style>
  <w:style w:type="table" w:styleId="afb">
    <w:name w:val="Table Grid"/>
    <w:basedOn w:val="a1"/>
    <w:uiPriority w:val="59"/>
    <w:rsid w:val="009C05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c">
    <w:name w:val="annotation reference"/>
    <w:uiPriority w:val="99"/>
    <w:semiHidden/>
    <w:unhideWhenUsed/>
    <w:rsid w:val="009C05A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9C05A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9C05AE"/>
    <w:rPr>
      <w:rFonts w:ascii="Times New Roman" w:eastAsia="Calibri" w:hAnsi="Times New Roman" w:cs="Times New Roman"/>
      <w:sz w:val="20"/>
      <w:szCs w:val="20"/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C05A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C05AE"/>
    <w:rPr>
      <w:rFonts w:ascii="Times New Roman" w:eastAsia="Calibri" w:hAnsi="Times New Roman" w:cs="Times New Roman"/>
      <w:b/>
      <w:bCs/>
      <w:sz w:val="20"/>
      <w:szCs w:val="20"/>
      <w:lang w:eastAsia="en-US"/>
    </w:rPr>
  </w:style>
  <w:style w:type="paragraph" w:styleId="aff1">
    <w:name w:val="header"/>
    <w:basedOn w:val="a"/>
    <w:link w:val="aff2"/>
    <w:uiPriority w:val="99"/>
    <w:unhideWhenUsed/>
    <w:rsid w:val="009C05A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rsid w:val="009C05AE"/>
    <w:rPr>
      <w:rFonts w:ascii="Times New Roman" w:eastAsia="Calibri" w:hAnsi="Times New Roman" w:cs="Times New Roman"/>
      <w:sz w:val="24"/>
      <w:szCs w:val="20"/>
      <w:lang w:eastAsia="en-US"/>
    </w:rPr>
  </w:style>
  <w:style w:type="paragraph" w:styleId="aff3">
    <w:name w:val="footer"/>
    <w:basedOn w:val="a"/>
    <w:link w:val="aff4"/>
    <w:uiPriority w:val="99"/>
    <w:unhideWhenUsed/>
    <w:rsid w:val="009C05A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character" w:customStyle="1" w:styleId="aff4">
    <w:name w:val="Нижний колонтитул Знак"/>
    <w:basedOn w:val="a0"/>
    <w:link w:val="aff3"/>
    <w:uiPriority w:val="99"/>
    <w:rsid w:val="009C05AE"/>
    <w:rPr>
      <w:rFonts w:ascii="Times New Roman" w:eastAsia="Calibri" w:hAnsi="Times New Roman" w:cs="Times New Roman"/>
      <w:sz w:val="24"/>
      <w:szCs w:val="20"/>
      <w:lang w:eastAsia="en-US"/>
    </w:rPr>
  </w:style>
  <w:style w:type="table" w:customStyle="1" w:styleId="310">
    <w:name w:val="Таблица простая 31"/>
    <w:basedOn w:val="a1"/>
    <w:uiPriority w:val="43"/>
    <w:rsid w:val="009C05AE"/>
    <w:pPr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">
    <w:name w:val="Plain Table 5"/>
    <w:basedOn w:val="a1"/>
    <w:uiPriority w:val="45"/>
    <w:rsid w:val="009C05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ahoma" w:eastAsia="Times New Roman" w:hAnsi="Tahom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ahoma" w:eastAsia="Times New Roman" w:hAnsi="Tahom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ahoma" w:eastAsia="Times New Roman" w:hAnsi="Tahom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ahoma" w:eastAsia="Times New Roman" w:hAnsi="Tahom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311">
    <w:name w:val="Таблица простая 311"/>
    <w:basedOn w:val="a1"/>
    <w:uiPriority w:val="43"/>
    <w:rsid w:val="009C05AE"/>
    <w:pPr>
      <w:spacing w:after="0" w:line="240" w:lineRule="auto"/>
    </w:pPr>
    <w:rPr>
      <w:rFonts w:ascii="Courier New" w:eastAsia="Courier New" w:hAnsi="Courier New" w:cs="Courier New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6Colorful">
    <w:name w:val="Grid Table 6 Colorful"/>
    <w:basedOn w:val="a1"/>
    <w:uiPriority w:val="51"/>
    <w:rsid w:val="009C05A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numbering" w:customStyle="1" w:styleId="13">
    <w:name w:val="Нет списка1"/>
    <w:next w:val="a2"/>
    <w:uiPriority w:val="99"/>
    <w:semiHidden/>
    <w:unhideWhenUsed/>
    <w:rsid w:val="009C05AE"/>
  </w:style>
  <w:style w:type="paragraph" w:customStyle="1" w:styleId="s1">
    <w:name w:val="s_1"/>
    <w:basedOn w:val="a"/>
    <w:rsid w:val="009C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">
    <w:name w:val="s_3"/>
    <w:basedOn w:val="a"/>
    <w:rsid w:val="009C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9C05AE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9C05AE"/>
  </w:style>
  <w:style w:type="numbering" w:customStyle="1" w:styleId="32">
    <w:name w:val="Нет списка3"/>
    <w:next w:val="a2"/>
    <w:uiPriority w:val="99"/>
    <w:semiHidden/>
    <w:unhideWhenUsed/>
    <w:rsid w:val="009C05AE"/>
  </w:style>
  <w:style w:type="character" w:customStyle="1" w:styleId="apple-converted-space">
    <w:name w:val="apple-converted-space"/>
    <w:basedOn w:val="a0"/>
    <w:rsid w:val="009C05AE"/>
  </w:style>
  <w:style w:type="character" w:styleId="aff6">
    <w:name w:val="line number"/>
    <w:basedOn w:val="a0"/>
    <w:uiPriority w:val="99"/>
    <w:semiHidden/>
    <w:unhideWhenUsed/>
    <w:rsid w:val="009C05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5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0.xml"/><Relationship Id="rId117" Type="http://schemas.openxmlformats.org/officeDocument/2006/relationships/hyperlink" Target="http://base.garant.ru/70611024/" TargetMode="External"/><Relationship Id="rId21" Type="http://schemas.openxmlformats.org/officeDocument/2006/relationships/chart" Target="charts/chart6.xml"/><Relationship Id="rId42" Type="http://schemas.openxmlformats.org/officeDocument/2006/relationships/hyperlink" Target="http://base.garant.ru/70611024/" TargetMode="External"/><Relationship Id="rId47" Type="http://schemas.openxmlformats.org/officeDocument/2006/relationships/hyperlink" Target="http://base.garant.ru/70611024/" TargetMode="External"/><Relationship Id="rId63" Type="http://schemas.openxmlformats.org/officeDocument/2006/relationships/hyperlink" Target="http://base.garant.ru/70611024/" TargetMode="External"/><Relationship Id="rId68" Type="http://schemas.openxmlformats.org/officeDocument/2006/relationships/hyperlink" Target="http://base.garant.ru/70611024/" TargetMode="External"/><Relationship Id="rId84" Type="http://schemas.openxmlformats.org/officeDocument/2006/relationships/hyperlink" Target="http://base.garant.ru/70611024/" TargetMode="External"/><Relationship Id="rId89" Type="http://schemas.openxmlformats.org/officeDocument/2006/relationships/hyperlink" Target="http://base.garant.ru/70611024/" TargetMode="External"/><Relationship Id="rId112" Type="http://schemas.openxmlformats.org/officeDocument/2006/relationships/hyperlink" Target="http://base.garant.ru/70611024/" TargetMode="External"/><Relationship Id="rId133" Type="http://schemas.openxmlformats.org/officeDocument/2006/relationships/hyperlink" Target="http://base.garant.ru/70611024/" TargetMode="External"/><Relationship Id="rId138" Type="http://schemas.openxmlformats.org/officeDocument/2006/relationships/hyperlink" Target="http://base.garant.ru/70611024/" TargetMode="External"/><Relationship Id="rId154" Type="http://schemas.openxmlformats.org/officeDocument/2006/relationships/hyperlink" Target="http://base.garant.ru/70611024/" TargetMode="External"/><Relationship Id="rId159" Type="http://schemas.openxmlformats.org/officeDocument/2006/relationships/hyperlink" Target="http://base.garant.ru/70611024/" TargetMode="External"/><Relationship Id="rId175" Type="http://schemas.openxmlformats.org/officeDocument/2006/relationships/fontTable" Target="fontTable.xml"/><Relationship Id="rId170" Type="http://schemas.openxmlformats.org/officeDocument/2006/relationships/hyperlink" Target="http://base.garant.ru/70611024/" TargetMode="External"/><Relationship Id="rId16" Type="http://schemas.openxmlformats.org/officeDocument/2006/relationships/chart" Target="charts/chart1.xml"/><Relationship Id="rId107" Type="http://schemas.openxmlformats.org/officeDocument/2006/relationships/hyperlink" Target="http://base.garant.ru/70611024/" TargetMode="External"/><Relationship Id="rId11" Type="http://schemas.openxmlformats.org/officeDocument/2006/relationships/hyperlink" Target="mailto:pesroo@mail.ru" TargetMode="External"/><Relationship Id="rId32" Type="http://schemas.openxmlformats.org/officeDocument/2006/relationships/hyperlink" Target="http://base.garant.ru/70611024/" TargetMode="External"/><Relationship Id="rId37" Type="http://schemas.openxmlformats.org/officeDocument/2006/relationships/hyperlink" Target="http://base.garant.ru/70611024/" TargetMode="External"/><Relationship Id="rId53" Type="http://schemas.openxmlformats.org/officeDocument/2006/relationships/hyperlink" Target="http://base.garant.ru/70611024/" TargetMode="External"/><Relationship Id="rId58" Type="http://schemas.openxmlformats.org/officeDocument/2006/relationships/hyperlink" Target="http://base.garant.ru/70611024/" TargetMode="External"/><Relationship Id="rId74" Type="http://schemas.openxmlformats.org/officeDocument/2006/relationships/hyperlink" Target="http://base.garant.ru/70611024/" TargetMode="External"/><Relationship Id="rId79" Type="http://schemas.openxmlformats.org/officeDocument/2006/relationships/hyperlink" Target="http://base.garant.ru/70611024/" TargetMode="External"/><Relationship Id="rId102" Type="http://schemas.openxmlformats.org/officeDocument/2006/relationships/hyperlink" Target="http://base.garant.ru/70611024/" TargetMode="External"/><Relationship Id="rId123" Type="http://schemas.openxmlformats.org/officeDocument/2006/relationships/hyperlink" Target="http://base.garant.ru/70611024/" TargetMode="External"/><Relationship Id="rId128" Type="http://schemas.openxmlformats.org/officeDocument/2006/relationships/hyperlink" Target="http://base.garant.ru/70611024/" TargetMode="External"/><Relationship Id="rId144" Type="http://schemas.openxmlformats.org/officeDocument/2006/relationships/hyperlink" Target="http://base.garant.ru/70611024/" TargetMode="External"/><Relationship Id="rId149" Type="http://schemas.openxmlformats.org/officeDocument/2006/relationships/hyperlink" Target="http://base.garant.ru/70611024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base.garant.ru/70611024/" TargetMode="External"/><Relationship Id="rId95" Type="http://schemas.openxmlformats.org/officeDocument/2006/relationships/hyperlink" Target="http://base.garant.ru/70611024/" TargetMode="External"/><Relationship Id="rId160" Type="http://schemas.openxmlformats.org/officeDocument/2006/relationships/hyperlink" Target="http://base.garant.ru/70611024/" TargetMode="External"/><Relationship Id="rId165" Type="http://schemas.openxmlformats.org/officeDocument/2006/relationships/hyperlink" Target="http://base.garant.ru/70611024/" TargetMode="External"/><Relationship Id="rId22" Type="http://schemas.openxmlformats.org/officeDocument/2006/relationships/chart" Target="charts/chart7.xml"/><Relationship Id="rId27" Type="http://schemas.openxmlformats.org/officeDocument/2006/relationships/chart" Target="charts/chart11.xml"/><Relationship Id="rId43" Type="http://schemas.openxmlformats.org/officeDocument/2006/relationships/hyperlink" Target="http://base.garant.ru/70611024/" TargetMode="External"/><Relationship Id="rId48" Type="http://schemas.openxmlformats.org/officeDocument/2006/relationships/hyperlink" Target="http://base.garant.ru/70611024/" TargetMode="External"/><Relationship Id="rId64" Type="http://schemas.openxmlformats.org/officeDocument/2006/relationships/hyperlink" Target="http://base.garant.ru/70611024/" TargetMode="External"/><Relationship Id="rId69" Type="http://schemas.openxmlformats.org/officeDocument/2006/relationships/hyperlink" Target="http://base.garant.ru/70611024/" TargetMode="External"/><Relationship Id="rId113" Type="http://schemas.openxmlformats.org/officeDocument/2006/relationships/hyperlink" Target="http://base.garant.ru/70611024/" TargetMode="External"/><Relationship Id="rId118" Type="http://schemas.openxmlformats.org/officeDocument/2006/relationships/hyperlink" Target="http://base.garant.ru/70611024/" TargetMode="External"/><Relationship Id="rId134" Type="http://schemas.openxmlformats.org/officeDocument/2006/relationships/hyperlink" Target="http://base.garant.ru/70611024/" TargetMode="External"/><Relationship Id="rId139" Type="http://schemas.openxmlformats.org/officeDocument/2006/relationships/hyperlink" Target="http://base.garant.ru/70611024/" TargetMode="External"/><Relationship Id="rId80" Type="http://schemas.openxmlformats.org/officeDocument/2006/relationships/hyperlink" Target="http://base.garant.ru/70611024/" TargetMode="External"/><Relationship Id="rId85" Type="http://schemas.openxmlformats.org/officeDocument/2006/relationships/hyperlink" Target="http://base.garant.ru/70611024/" TargetMode="External"/><Relationship Id="rId150" Type="http://schemas.openxmlformats.org/officeDocument/2006/relationships/hyperlink" Target="http://base.garant.ru/70611024/" TargetMode="External"/><Relationship Id="rId155" Type="http://schemas.openxmlformats.org/officeDocument/2006/relationships/hyperlink" Target="http://base.garant.ru/70611024/" TargetMode="External"/><Relationship Id="rId171" Type="http://schemas.openxmlformats.org/officeDocument/2006/relationships/hyperlink" Target="http://base.garant.ru/70611024/" TargetMode="External"/><Relationship Id="rId176" Type="http://schemas.openxmlformats.org/officeDocument/2006/relationships/theme" Target="theme/theme1.xml"/><Relationship Id="rId12" Type="http://schemas.openxmlformats.org/officeDocument/2006/relationships/hyperlink" Target="mailto:pesroo@mail.ru" TargetMode="External"/><Relationship Id="rId17" Type="http://schemas.openxmlformats.org/officeDocument/2006/relationships/chart" Target="charts/chart2.xml"/><Relationship Id="rId33" Type="http://schemas.openxmlformats.org/officeDocument/2006/relationships/hyperlink" Target="http://base.garant.ru/70611024/" TargetMode="External"/><Relationship Id="rId38" Type="http://schemas.openxmlformats.org/officeDocument/2006/relationships/hyperlink" Target="http://base.garant.ru/70611024/" TargetMode="External"/><Relationship Id="rId59" Type="http://schemas.openxmlformats.org/officeDocument/2006/relationships/hyperlink" Target="http://base.garant.ru/70611024/" TargetMode="External"/><Relationship Id="rId103" Type="http://schemas.openxmlformats.org/officeDocument/2006/relationships/hyperlink" Target="http://base.garant.ru/70611024/" TargetMode="External"/><Relationship Id="rId108" Type="http://schemas.openxmlformats.org/officeDocument/2006/relationships/hyperlink" Target="http://base.garant.ru/70611024/" TargetMode="External"/><Relationship Id="rId124" Type="http://schemas.openxmlformats.org/officeDocument/2006/relationships/hyperlink" Target="http://base.garant.ru/70611024/" TargetMode="External"/><Relationship Id="rId129" Type="http://schemas.openxmlformats.org/officeDocument/2006/relationships/hyperlink" Target="http://base.garant.ru/70611024/" TargetMode="External"/><Relationship Id="rId54" Type="http://schemas.openxmlformats.org/officeDocument/2006/relationships/hyperlink" Target="http://base.garant.ru/70611024/" TargetMode="External"/><Relationship Id="rId70" Type="http://schemas.openxmlformats.org/officeDocument/2006/relationships/hyperlink" Target="http://base.garant.ru/70611024/" TargetMode="External"/><Relationship Id="rId75" Type="http://schemas.openxmlformats.org/officeDocument/2006/relationships/hyperlink" Target="http://base.garant.ru/70611024/" TargetMode="External"/><Relationship Id="rId91" Type="http://schemas.openxmlformats.org/officeDocument/2006/relationships/hyperlink" Target="http://base.garant.ru/70611024/" TargetMode="External"/><Relationship Id="rId96" Type="http://schemas.openxmlformats.org/officeDocument/2006/relationships/hyperlink" Target="http://base.garant.ru/70611024/" TargetMode="External"/><Relationship Id="rId140" Type="http://schemas.openxmlformats.org/officeDocument/2006/relationships/hyperlink" Target="http://base.garant.ru/70611024/" TargetMode="External"/><Relationship Id="rId145" Type="http://schemas.openxmlformats.org/officeDocument/2006/relationships/hyperlink" Target="http://base.garant.ru/70611024/" TargetMode="External"/><Relationship Id="rId161" Type="http://schemas.openxmlformats.org/officeDocument/2006/relationships/hyperlink" Target="http://base.garant.ru/70611024/" TargetMode="External"/><Relationship Id="rId166" Type="http://schemas.openxmlformats.org/officeDocument/2006/relationships/hyperlink" Target="http://base.garant.ru/70611024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chart" Target="charts/chart8.xml"/><Relationship Id="rId28" Type="http://schemas.openxmlformats.org/officeDocument/2006/relationships/chart" Target="charts/chart12.xml"/><Relationship Id="rId49" Type="http://schemas.openxmlformats.org/officeDocument/2006/relationships/hyperlink" Target="http://base.garant.ru/70611024/" TargetMode="External"/><Relationship Id="rId114" Type="http://schemas.openxmlformats.org/officeDocument/2006/relationships/hyperlink" Target="http://base.garant.ru/70611024/" TargetMode="External"/><Relationship Id="rId119" Type="http://schemas.openxmlformats.org/officeDocument/2006/relationships/hyperlink" Target="http://base.garant.ru/70611024/" TargetMode="External"/><Relationship Id="rId10" Type="http://schemas.openxmlformats.org/officeDocument/2006/relationships/hyperlink" Target="mailto:pesroo@mail.ru" TargetMode="External"/><Relationship Id="rId31" Type="http://schemas.openxmlformats.org/officeDocument/2006/relationships/hyperlink" Target="http://base.garant.ru/70611024/" TargetMode="External"/><Relationship Id="rId44" Type="http://schemas.openxmlformats.org/officeDocument/2006/relationships/hyperlink" Target="http://base.garant.ru/70611024/" TargetMode="External"/><Relationship Id="rId52" Type="http://schemas.openxmlformats.org/officeDocument/2006/relationships/hyperlink" Target="http://base.garant.ru/70611024/" TargetMode="External"/><Relationship Id="rId60" Type="http://schemas.openxmlformats.org/officeDocument/2006/relationships/hyperlink" Target="http://base.garant.ru/70611024/" TargetMode="External"/><Relationship Id="rId65" Type="http://schemas.openxmlformats.org/officeDocument/2006/relationships/hyperlink" Target="http://base.garant.ru/70611024/" TargetMode="External"/><Relationship Id="rId73" Type="http://schemas.openxmlformats.org/officeDocument/2006/relationships/hyperlink" Target="http://base.garant.ru/70611024/" TargetMode="External"/><Relationship Id="rId78" Type="http://schemas.openxmlformats.org/officeDocument/2006/relationships/hyperlink" Target="http://base.garant.ru/70611024/" TargetMode="External"/><Relationship Id="rId81" Type="http://schemas.openxmlformats.org/officeDocument/2006/relationships/hyperlink" Target="http://base.garant.ru/70611024/" TargetMode="External"/><Relationship Id="rId86" Type="http://schemas.openxmlformats.org/officeDocument/2006/relationships/hyperlink" Target="http://base.garant.ru/70611024/" TargetMode="External"/><Relationship Id="rId94" Type="http://schemas.openxmlformats.org/officeDocument/2006/relationships/hyperlink" Target="http://base.garant.ru/70611024/" TargetMode="External"/><Relationship Id="rId99" Type="http://schemas.openxmlformats.org/officeDocument/2006/relationships/hyperlink" Target="http://base.garant.ru/70611024/" TargetMode="External"/><Relationship Id="rId101" Type="http://schemas.openxmlformats.org/officeDocument/2006/relationships/hyperlink" Target="http://base.garant.ru/70611024/" TargetMode="External"/><Relationship Id="rId122" Type="http://schemas.openxmlformats.org/officeDocument/2006/relationships/hyperlink" Target="http://base.garant.ru/70611024/" TargetMode="External"/><Relationship Id="rId130" Type="http://schemas.openxmlformats.org/officeDocument/2006/relationships/hyperlink" Target="http://base.garant.ru/70611024/" TargetMode="External"/><Relationship Id="rId135" Type="http://schemas.openxmlformats.org/officeDocument/2006/relationships/hyperlink" Target="http://base.garant.ru/70611024/" TargetMode="External"/><Relationship Id="rId143" Type="http://schemas.openxmlformats.org/officeDocument/2006/relationships/hyperlink" Target="http://base.garant.ru/70611024/" TargetMode="External"/><Relationship Id="rId148" Type="http://schemas.openxmlformats.org/officeDocument/2006/relationships/hyperlink" Target="http://base.garant.ru/70611024/" TargetMode="External"/><Relationship Id="rId151" Type="http://schemas.openxmlformats.org/officeDocument/2006/relationships/hyperlink" Target="http://base.garant.ru/70611024/" TargetMode="External"/><Relationship Id="rId156" Type="http://schemas.openxmlformats.org/officeDocument/2006/relationships/hyperlink" Target="http://base.garant.ru/70611024/" TargetMode="External"/><Relationship Id="rId164" Type="http://schemas.openxmlformats.org/officeDocument/2006/relationships/hyperlink" Target="http://base.garant.ru/70611024/" TargetMode="External"/><Relationship Id="rId169" Type="http://schemas.openxmlformats.org/officeDocument/2006/relationships/hyperlink" Target="http://base.garant.ru/70611024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72" Type="http://schemas.openxmlformats.org/officeDocument/2006/relationships/hyperlink" Target="http://base.garant.ru/70611024/" TargetMode="External"/><Relationship Id="rId13" Type="http://schemas.openxmlformats.org/officeDocument/2006/relationships/hyperlink" Target="mailto:pesroo@mail.ru" TargetMode="External"/><Relationship Id="rId18" Type="http://schemas.openxmlformats.org/officeDocument/2006/relationships/chart" Target="charts/chart3.xml"/><Relationship Id="rId39" Type="http://schemas.openxmlformats.org/officeDocument/2006/relationships/hyperlink" Target="http://base.garant.ru/70611024/" TargetMode="External"/><Relationship Id="rId109" Type="http://schemas.openxmlformats.org/officeDocument/2006/relationships/hyperlink" Target="http://base.garant.ru/70611024/" TargetMode="External"/><Relationship Id="rId34" Type="http://schemas.openxmlformats.org/officeDocument/2006/relationships/hyperlink" Target="http://base.garant.ru/70611024/" TargetMode="External"/><Relationship Id="rId50" Type="http://schemas.openxmlformats.org/officeDocument/2006/relationships/hyperlink" Target="http://base.garant.ru/70611024/" TargetMode="External"/><Relationship Id="rId55" Type="http://schemas.openxmlformats.org/officeDocument/2006/relationships/hyperlink" Target="http://base.garant.ru/70611024/" TargetMode="External"/><Relationship Id="rId76" Type="http://schemas.openxmlformats.org/officeDocument/2006/relationships/hyperlink" Target="http://base.garant.ru/70611024/" TargetMode="External"/><Relationship Id="rId97" Type="http://schemas.openxmlformats.org/officeDocument/2006/relationships/hyperlink" Target="http://base.garant.ru/70611024/" TargetMode="External"/><Relationship Id="rId104" Type="http://schemas.openxmlformats.org/officeDocument/2006/relationships/hyperlink" Target="http://base.garant.ru/70611024/" TargetMode="External"/><Relationship Id="rId120" Type="http://schemas.openxmlformats.org/officeDocument/2006/relationships/hyperlink" Target="http://base.garant.ru/70611024/" TargetMode="External"/><Relationship Id="rId125" Type="http://schemas.openxmlformats.org/officeDocument/2006/relationships/hyperlink" Target="http://base.garant.ru/70611024/" TargetMode="External"/><Relationship Id="rId141" Type="http://schemas.openxmlformats.org/officeDocument/2006/relationships/hyperlink" Target="http://base.garant.ru/70611024/" TargetMode="External"/><Relationship Id="rId146" Type="http://schemas.openxmlformats.org/officeDocument/2006/relationships/hyperlink" Target="http://base.garant.ru/70611024/" TargetMode="External"/><Relationship Id="rId167" Type="http://schemas.openxmlformats.org/officeDocument/2006/relationships/hyperlink" Target="http://base.garant.ru/70611024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base.garant.ru/70611024/" TargetMode="External"/><Relationship Id="rId92" Type="http://schemas.openxmlformats.org/officeDocument/2006/relationships/hyperlink" Target="http://base.garant.ru/70611024/" TargetMode="External"/><Relationship Id="rId162" Type="http://schemas.openxmlformats.org/officeDocument/2006/relationships/hyperlink" Target="http://base.garant.ru/70611024/" TargetMode="External"/><Relationship Id="rId2" Type="http://schemas.openxmlformats.org/officeDocument/2006/relationships/numbering" Target="numbering.xml"/><Relationship Id="rId29" Type="http://schemas.openxmlformats.org/officeDocument/2006/relationships/chart" Target="charts/chart13.xml"/><Relationship Id="rId24" Type="http://schemas.openxmlformats.org/officeDocument/2006/relationships/hyperlink" Target="http://ivo.garant.ru/" TargetMode="External"/><Relationship Id="rId40" Type="http://schemas.openxmlformats.org/officeDocument/2006/relationships/hyperlink" Target="http://base.garant.ru/70611024/" TargetMode="External"/><Relationship Id="rId45" Type="http://schemas.openxmlformats.org/officeDocument/2006/relationships/hyperlink" Target="http://base.garant.ru/70611024/" TargetMode="External"/><Relationship Id="rId66" Type="http://schemas.openxmlformats.org/officeDocument/2006/relationships/hyperlink" Target="http://base.garant.ru/70611024/" TargetMode="External"/><Relationship Id="rId87" Type="http://schemas.openxmlformats.org/officeDocument/2006/relationships/hyperlink" Target="http://base.garant.ru/70611024/" TargetMode="External"/><Relationship Id="rId110" Type="http://schemas.openxmlformats.org/officeDocument/2006/relationships/hyperlink" Target="http://base.garant.ru/70611024/" TargetMode="External"/><Relationship Id="rId115" Type="http://schemas.openxmlformats.org/officeDocument/2006/relationships/hyperlink" Target="http://base.garant.ru/70611024/" TargetMode="External"/><Relationship Id="rId131" Type="http://schemas.openxmlformats.org/officeDocument/2006/relationships/hyperlink" Target="http://base.garant.ru/70611024/" TargetMode="External"/><Relationship Id="rId136" Type="http://schemas.openxmlformats.org/officeDocument/2006/relationships/hyperlink" Target="http://base.garant.ru/70611024/" TargetMode="External"/><Relationship Id="rId157" Type="http://schemas.openxmlformats.org/officeDocument/2006/relationships/hyperlink" Target="http://base.garant.ru/70611024/" TargetMode="External"/><Relationship Id="rId61" Type="http://schemas.openxmlformats.org/officeDocument/2006/relationships/hyperlink" Target="http://base.garant.ru/70611024/" TargetMode="External"/><Relationship Id="rId82" Type="http://schemas.openxmlformats.org/officeDocument/2006/relationships/hyperlink" Target="http://base.garant.ru/70611024/" TargetMode="External"/><Relationship Id="rId152" Type="http://schemas.openxmlformats.org/officeDocument/2006/relationships/hyperlink" Target="http://base.garant.ru/70611024/" TargetMode="External"/><Relationship Id="rId173" Type="http://schemas.openxmlformats.org/officeDocument/2006/relationships/hyperlink" Target="http://base.garant.ru/70611024/" TargetMode="External"/><Relationship Id="rId19" Type="http://schemas.openxmlformats.org/officeDocument/2006/relationships/chart" Target="charts/chart4.xml"/><Relationship Id="rId14" Type="http://schemas.openxmlformats.org/officeDocument/2006/relationships/hyperlink" Target="mailto:pesroo@mail.ru" TargetMode="External"/><Relationship Id="rId30" Type="http://schemas.openxmlformats.org/officeDocument/2006/relationships/chart" Target="charts/chart14.xml"/><Relationship Id="rId35" Type="http://schemas.openxmlformats.org/officeDocument/2006/relationships/hyperlink" Target="http://base.garant.ru/70611024/" TargetMode="External"/><Relationship Id="rId56" Type="http://schemas.openxmlformats.org/officeDocument/2006/relationships/hyperlink" Target="http://base.garant.ru/70611024/" TargetMode="External"/><Relationship Id="rId77" Type="http://schemas.openxmlformats.org/officeDocument/2006/relationships/hyperlink" Target="http://base.garant.ru/70611024/" TargetMode="External"/><Relationship Id="rId100" Type="http://schemas.openxmlformats.org/officeDocument/2006/relationships/hyperlink" Target="http://base.garant.ru/70611024/" TargetMode="External"/><Relationship Id="rId105" Type="http://schemas.openxmlformats.org/officeDocument/2006/relationships/hyperlink" Target="http://base.garant.ru/70611024/" TargetMode="External"/><Relationship Id="rId126" Type="http://schemas.openxmlformats.org/officeDocument/2006/relationships/hyperlink" Target="http://base.garant.ru/70611024/" TargetMode="External"/><Relationship Id="rId147" Type="http://schemas.openxmlformats.org/officeDocument/2006/relationships/hyperlink" Target="http://base.garant.ru/70611024/" TargetMode="External"/><Relationship Id="rId168" Type="http://schemas.openxmlformats.org/officeDocument/2006/relationships/hyperlink" Target="http://base.garant.ru/70611024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base.garant.ru/70611024/" TargetMode="External"/><Relationship Id="rId72" Type="http://schemas.openxmlformats.org/officeDocument/2006/relationships/hyperlink" Target="http://base.garant.ru/70611024/" TargetMode="External"/><Relationship Id="rId93" Type="http://schemas.openxmlformats.org/officeDocument/2006/relationships/hyperlink" Target="http://base.garant.ru/70611024/" TargetMode="External"/><Relationship Id="rId98" Type="http://schemas.openxmlformats.org/officeDocument/2006/relationships/hyperlink" Target="http://base.garant.ru/70611024/" TargetMode="External"/><Relationship Id="rId121" Type="http://schemas.openxmlformats.org/officeDocument/2006/relationships/hyperlink" Target="http://base.garant.ru/70611024/" TargetMode="External"/><Relationship Id="rId142" Type="http://schemas.openxmlformats.org/officeDocument/2006/relationships/hyperlink" Target="http://base.garant.ru/70611024/" TargetMode="External"/><Relationship Id="rId163" Type="http://schemas.openxmlformats.org/officeDocument/2006/relationships/hyperlink" Target="http://base.garant.ru/70611024/" TargetMode="External"/><Relationship Id="rId3" Type="http://schemas.openxmlformats.org/officeDocument/2006/relationships/styles" Target="styles.xml"/><Relationship Id="rId25" Type="http://schemas.openxmlformats.org/officeDocument/2006/relationships/chart" Target="charts/chart9.xml"/><Relationship Id="rId46" Type="http://schemas.openxmlformats.org/officeDocument/2006/relationships/hyperlink" Target="http://base.garant.ru/70611024/" TargetMode="External"/><Relationship Id="rId67" Type="http://schemas.openxmlformats.org/officeDocument/2006/relationships/hyperlink" Target="http://base.garant.ru/70611024/" TargetMode="External"/><Relationship Id="rId116" Type="http://schemas.openxmlformats.org/officeDocument/2006/relationships/hyperlink" Target="http://base.garant.ru/70611024/" TargetMode="External"/><Relationship Id="rId137" Type="http://schemas.openxmlformats.org/officeDocument/2006/relationships/hyperlink" Target="http://base.garant.ru/70611024/" TargetMode="External"/><Relationship Id="rId158" Type="http://schemas.openxmlformats.org/officeDocument/2006/relationships/hyperlink" Target="http://base.garant.ru/70611024/" TargetMode="External"/><Relationship Id="rId20" Type="http://schemas.openxmlformats.org/officeDocument/2006/relationships/chart" Target="charts/chart5.xml"/><Relationship Id="rId41" Type="http://schemas.openxmlformats.org/officeDocument/2006/relationships/hyperlink" Target="http://base.garant.ru/70611024/" TargetMode="External"/><Relationship Id="rId62" Type="http://schemas.openxmlformats.org/officeDocument/2006/relationships/hyperlink" Target="http://base.garant.ru/70611024/" TargetMode="External"/><Relationship Id="rId83" Type="http://schemas.openxmlformats.org/officeDocument/2006/relationships/hyperlink" Target="http://base.garant.ru/70611024/" TargetMode="External"/><Relationship Id="rId88" Type="http://schemas.openxmlformats.org/officeDocument/2006/relationships/hyperlink" Target="http://base.garant.ru/70611024/" TargetMode="External"/><Relationship Id="rId111" Type="http://schemas.openxmlformats.org/officeDocument/2006/relationships/hyperlink" Target="http://base.garant.ru/70611024/" TargetMode="External"/><Relationship Id="rId132" Type="http://schemas.openxmlformats.org/officeDocument/2006/relationships/hyperlink" Target="http://base.garant.ru/70611024/" TargetMode="External"/><Relationship Id="rId153" Type="http://schemas.openxmlformats.org/officeDocument/2006/relationships/hyperlink" Target="http://base.garant.ru/70611024/" TargetMode="External"/><Relationship Id="rId174" Type="http://schemas.openxmlformats.org/officeDocument/2006/relationships/footer" Target="footer1.xml"/><Relationship Id="rId15" Type="http://schemas.openxmlformats.org/officeDocument/2006/relationships/image" Target="media/image2.jpeg"/><Relationship Id="rId36" Type="http://schemas.openxmlformats.org/officeDocument/2006/relationships/hyperlink" Target="http://base.garant.ru/70611024/" TargetMode="External"/><Relationship Id="rId57" Type="http://schemas.openxmlformats.org/officeDocument/2006/relationships/hyperlink" Target="http://base.garant.ru/70611024/" TargetMode="External"/><Relationship Id="rId106" Type="http://schemas.openxmlformats.org/officeDocument/2006/relationships/hyperlink" Target="http://base.garant.ru/70611024/" TargetMode="External"/><Relationship Id="rId127" Type="http://schemas.openxmlformats.org/officeDocument/2006/relationships/hyperlink" Target="http://base.garant.ru/70611024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0.xlsx"/><Relationship Id="rId1" Type="http://schemas.openxmlformats.org/officeDocument/2006/relationships/themeOverride" Target="../theme/themeOverride1.xm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0.00%</c:formatCode>
                <c:ptCount val="1"/>
                <c:pt idx="0">
                  <c:v>0.629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0.00%</c:formatCode>
                <c:ptCount val="1"/>
                <c:pt idx="0">
                  <c:v>0.67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0%</c:formatCode>
                <c:ptCount val="1"/>
                <c:pt idx="0">
                  <c:v>0.69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0%</c:formatCode>
                <c:ptCount val="1"/>
                <c:pt idx="0">
                  <c:v>0.78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0%</c:formatCode>
                <c:ptCount val="1"/>
                <c:pt idx="0">
                  <c:v>0.79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 год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0%</c:formatCode>
                <c:ptCount val="1"/>
                <c:pt idx="0">
                  <c:v>0.79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45503488"/>
        <c:axId val="245505024"/>
      </c:barChart>
      <c:catAx>
        <c:axId val="245503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45505024"/>
        <c:crosses val="autoZero"/>
        <c:auto val="1"/>
        <c:lblAlgn val="ctr"/>
        <c:lblOffset val="100"/>
        <c:noMultiLvlLbl val="0"/>
      </c:catAx>
      <c:valAx>
        <c:axId val="245505024"/>
        <c:scaling>
          <c:orientation val="minMax"/>
        </c:scaling>
        <c:delete val="1"/>
        <c:axPos val="l"/>
        <c:numFmt formatCode="0.00%" sourceLinked="1"/>
        <c:majorTickMark val="none"/>
        <c:minorTickMark val="none"/>
        <c:tickLblPos val="none"/>
        <c:crossAx val="245503488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t"/>
      <c:overlay val="0"/>
      <c:txPr>
        <a:bodyPr/>
        <a:lstStyle/>
        <a:p>
          <a:pPr>
            <a:defRPr sz="800"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Состояние здоровья школьников</a:t>
            </a:r>
          </a:p>
        </c:rich>
      </c:tx>
      <c:overlay val="0"/>
      <c:spPr>
        <a:solidFill>
          <a:srgbClr val="9BBB59">
            <a:lumMod val="40000"/>
            <a:lumOff val="60000"/>
          </a:srgbClr>
        </a:solidFill>
        <a:scene3d>
          <a:camera prst="orthographicFront"/>
          <a:lightRig rig="threePt" dir="t"/>
        </a:scene3d>
        <a:sp3d>
          <a:bevelT/>
        </a:sp3d>
      </c:spPr>
    </c:title>
    <c:autoTitleDeleted val="0"/>
    <c:plotArea>
      <c:layout>
        <c:manualLayout>
          <c:layoutTarget val="inner"/>
          <c:xMode val="edge"/>
          <c:yMode val="edge"/>
          <c:x val="2.6058631921824105E-2"/>
          <c:y val="0.2534826384406868"/>
          <c:w val="0.95014970034283175"/>
          <c:h val="0.524842304547997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группа</c:v>
                </c:pt>
              </c:strCache>
            </c:strRef>
          </c:tx>
          <c:spPr>
            <a:solidFill>
              <a:srgbClr val="F79646">
                <a:lumMod val="40000"/>
                <a:lumOff val="60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1">
                  <c:v>группы здоровья 2019 год</c:v>
                </c:pt>
                <c:pt idx="2">
                  <c:v>группы здоровья 2020 год</c:v>
                </c:pt>
                <c:pt idx="3">
                  <c:v>группы здоровья 2021 год</c:v>
                </c:pt>
                <c:pt idx="4">
                  <c:v>группы здоровья 2022 год</c:v>
                </c:pt>
                <c:pt idx="5">
                  <c:v>группы здоровья 2023 год</c:v>
                </c:pt>
                <c:pt idx="6">
                  <c:v>группы здоровья 2024 год</c:v>
                </c:pt>
              </c:strCache>
            </c:strRef>
          </c:cat>
          <c:val>
            <c:numRef>
              <c:f>Лист1!$B$2:$B$8</c:f>
              <c:numCache>
                <c:formatCode>0%</c:formatCode>
                <c:ptCount val="7"/>
                <c:pt idx="1">
                  <c:v>0.185</c:v>
                </c:pt>
                <c:pt idx="2" formatCode="0.00%">
                  <c:v>0.33</c:v>
                </c:pt>
                <c:pt idx="3">
                  <c:v>0.3</c:v>
                </c:pt>
                <c:pt idx="4">
                  <c:v>0.36</c:v>
                </c:pt>
                <c:pt idx="5">
                  <c:v>0.3</c:v>
                </c:pt>
                <c:pt idx="6">
                  <c:v>0.28999999999999998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группа</c:v>
                </c:pt>
              </c:strCache>
            </c:strRef>
          </c:tx>
          <c:spPr>
            <a:solidFill>
              <a:srgbClr val="4BACC6">
                <a:lumMod val="40000"/>
                <a:lumOff val="60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Лист1!$A$2:$A$8</c:f>
              <c:strCache>
                <c:ptCount val="7"/>
                <c:pt idx="1">
                  <c:v>группы здоровья 2019 год</c:v>
                </c:pt>
                <c:pt idx="2">
                  <c:v>группы здоровья 2020 год</c:v>
                </c:pt>
                <c:pt idx="3">
                  <c:v>группы здоровья 2021 год</c:v>
                </c:pt>
                <c:pt idx="4">
                  <c:v>группы здоровья 2022 год</c:v>
                </c:pt>
                <c:pt idx="5">
                  <c:v>группы здоровья 2023 год</c:v>
                </c:pt>
                <c:pt idx="6">
                  <c:v>группы здоровья 2024 год</c:v>
                </c:pt>
              </c:strCache>
            </c:strRef>
          </c:cat>
          <c:val>
            <c:numRef>
              <c:f>Лист1!$C$2:$C$8</c:f>
              <c:numCache>
                <c:formatCode>0%</c:formatCode>
                <c:ptCount val="7"/>
                <c:pt idx="1">
                  <c:v>0.66</c:v>
                </c:pt>
                <c:pt idx="2">
                  <c:v>0.49</c:v>
                </c:pt>
                <c:pt idx="3">
                  <c:v>0.59</c:v>
                </c:pt>
                <c:pt idx="4">
                  <c:v>0.56999999999999995</c:v>
                </c:pt>
                <c:pt idx="5">
                  <c:v>0.62</c:v>
                </c:pt>
                <c:pt idx="6">
                  <c:v>0.6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группа</c:v>
                </c:pt>
              </c:strCache>
            </c:strRef>
          </c:tx>
          <c:spPr>
            <a:solidFill>
              <a:srgbClr val="C0504D">
                <a:lumMod val="40000"/>
                <a:lumOff val="60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Лист1!$A$2:$A$8</c:f>
              <c:strCache>
                <c:ptCount val="7"/>
                <c:pt idx="1">
                  <c:v>группы здоровья 2019 год</c:v>
                </c:pt>
                <c:pt idx="2">
                  <c:v>группы здоровья 2020 год</c:v>
                </c:pt>
                <c:pt idx="3">
                  <c:v>группы здоровья 2021 год</c:v>
                </c:pt>
                <c:pt idx="4">
                  <c:v>группы здоровья 2022 год</c:v>
                </c:pt>
                <c:pt idx="5">
                  <c:v>группы здоровья 2023 год</c:v>
                </c:pt>
                <c:pt idx="6">
                  <c:v>группы здоровья 2024 год</c:v>
                </c:pt>
              </c:strCache>
            </c:strRef>
          </c:cat>
          <c:val>
            <c:numRef>
              <c:f>Лист1!$D$2:$D$8</c:f>
              <c:numCache>
                <c:formatCode>0.00%</c:formatCode>
                <c:ptCount val="7"/>
                <c:pt idx="1">
                  <c:v>0.14000000000000001</c:v>
                </c:pt>
                <c:pt idx="2" formatCode="0%">
                  <c:v>0.14000000000000001</c:v>
                </c:pt>
                <c:pt idx="3" formatCode="0%">
                  <c:v>0.1</c:v>
                </c:pt>
                <c:pt idx="4" formatCode="0%">
                  <c:v>6.2E-2</c:v>
                </c:pt>
                <c:pt idx="5" formatCode="0%">
                  <c:v>7.0000000000000007E-2</c:v>
                </c:pt>
                <c:pt idx="6" formatCode="0%">
                  <c:v>0.09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группа</c:v>
                </c:pt>
              </c:strCache>
            </c:strRef>
          </c:tx>
          <c:invertIfNegative val="0"/>
          <c:dLbls>
            <c:delete val="1"/>
          </c:dLbls>
          <c:cat>
            <c:strRef>
              <c:f>Лист1!$A$2:$A$8</c:f>
              <c:strCache>
                <c:ptCount val="7"/>
                <c:pt idx="1">
                  <c:v>группы здоровья 2019 год</c:v>
                </c:pt>
                <c:pt idx="2">
                  <c:v>группы здоровья 2020 год</c:v>
                </c:pt>
                <c:pt idx="3">
                  <c:v>группы здоровья 2021 год</c:v>
                </c:pt>
                <c:pt idx="4">
                  <c:v>группы здоровья 2022 год</c:v>
                </c:pt>
                <c:pt idx="5">
                  <c:v>группы здоровья 2023 год</c:v>
                </c:pt>
                <c:pt idx="6">
                  <c:v>группы здоровья 2024 год</c:v>
                </c:pt>
              </c:strCache>
            </c:strRef>
          </c:cat>
          <c:val>
            <c:numRef>
              <c:f>Лист1!$E$2:$E$8</c:f>
              <c:numCache>
                <c:formatCode>0%</c:formatCode>
                <c:ptCount val="7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 formatCode="0.00%">
                  <c:v>5.0000000000000001E-3</c:v>
                </c:pt>
                <c:pt idx="6" formatCode="0.00%">
                  <c:v>8.0000000000000002E-3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5 группа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Лист1!$A$2:$A$8</c:f>
              <c:strCache>
                <c:ptCount val="7"/>
                <c:pt idx="1">
                  <c:v>группы здоровья 2019 год</c:v>
                </c:pt>
                <c:pt idx="2">
                  <c:v>группы здоровья 2020 год</c:v>
                </c:pt>
                <c:pt idx="3">
                  <c:v>группы здоровья 2021 год</c:v>
                </c:pt>
                <c:pt idx="4">
                  <c:v>группы здоровья 2022 год</c:v>
                </c:pt>
                <c:pt idx="5">
                  <c:v>группы здоровья 2023 год</c:v>
                </c:pt>
                <c:pt idx="6">
                  <c:v>группы здоровья 2024 год</c:v>
                </c:pt>
              </c:strCache>
            </c:strRef>
          </c:cat>
          <c:val>
            <c:numRef>
              <c:f>Лист1!$F$2:$F$8</c:f>
              <c:numCache>
                <c:formatCode>0.00%</c:formatCode>
                <c:ptCount val="7"/>
                <c:pt idx="1">
                  <c:v>1.4999999999999999E-2</c:v>
                </c:pt>
                <c:pt idx="2">
                  <c:v>0.02</c:v>
                </c:pt>
                <c:pt idx="3" formatCode="0%">
                  <c:v>0.01</c:v>
                </c:pt>
                <c:pt idx="4" formatCode="0%">
                  <c:v>0.01</c:v>
                </c:pt>
                <c:pt idx="5">
                  <c:v>5.0000000000000001E-3</c:v>
                </c:pt>
                <c:pt idx="6">
                  <c:v>1.2E-2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244909184"/>
        <c:axId val="244910720"/>
      </c:barChart>
      <c:catAx>
        <c:axId val="244909184"/>
        <c:scaling>
          <c:orientation val="minMax"/>
        </c:scaling>
        <c:delete val="0"/>
        <c:axPos val="b"/>
        <c:majorTickMark val="none"/>
        <c:minorTickMark val="none"/>
        <c:tickLblPos val="nextTo"/>
        <c:crossAx val="244910720"/>
        <c:crosses val="autoZero"/>
        <c:auto val="1"/>
        <c:lblAlgn val="ctr"/>
        <c:lblOffset val="100"/>
        <c:noMultiLvlLbl val="0"/>
      </c:catAx>
      <c:valAx>
        <c:axId val="244910720"/>
        <c:scaling>
          <c:orientation val="minMax"/>
        </c:scaling>
        <c:delete val="1"/>
        <c:axPos val="l"/>
        <c:numFmt formatCode="0%" sourceLinked="1"/>
        <c:majorTickMark val="none"/>
        <c:minorTickMark val="none"/>
        <c:tickLblPos val="none"/>
        <c:crossAx val="244909184"/>
        <c:crosses val="autoZero"/>
        <c:crossBetween val="between"/>
      </c:valAx>
      <c:spPr>
        <a:solidFill>
          <a:srgbClr val="F79646">
            <a:lumMod val="20000"/>
            <a:lumOff val="80000"/>
          </a:srgb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t"/>
      <c:overlay val="0"/>
    </c:legend>
    <c:plotVisOnly val="1"/>
    <c:dispBlanksAs val="gap"/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t="100000" r="100000"/>
      </a:path>
      <a:tileRect l="-100000" b="-100000"/>
    </a:gradFill>
    <a:ln w="28575">
      <a:solidFill>
        <a:schemeClr val="accent4">
          <a:lumMod val="75000"/>
        </a:schemeClr>
      </a:solidFill>
    </a:ln>
    <a:scene3d>
      <a:camera prst="orthographicFront"/>
      <a:lightRig rig="threePt" dir="t"/>
    </a:scene3d>
    <a:sp3d>
      <a:bevelT/>
    </a:sp3d>
  </c:spPr>
  <c:txPr>
    <a:bodyPr/>
    <a:lstStyle/>
    <a:p>
      <a:pPr>
        <a:defRPr sz="800" b="1"/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Lbls>
            <c:spPr>
              <a:scene3d>
                <a:camera prst="orthographicFront"/>
                <a:lightRig rig="threePt" dir="t"/>
              </a:scene3d>
              <a:sp3d>
                <a:bevelT/>
              </a:sp3d>
            </c:spPr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 год</c:v>
                </c:pt>
                <c:pt idx="2">
                  <c:v>2021 год </c:v>
                </c:pt>
                <c:pt idx="3">
                  <c:v>2022 гогд</c:v>
                </c:pt>
                <c:pt idx="4">
                  <c:v>2023 год</c:v>
                </c:pt>
                <c:pt idx="5">
                  <c:v>2024 год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0.92</c:v>
                </c:pt>
                <c:pt idx="1">
                  <c:v>0.96</c:v>
                </c:pt>
                <c:pt idx="2">
                  <c:v>0.89</c:v>
                </c:pt>
                <c:pt idx="3">
                  <c:v>0.86</c:v>
                </c:pt>
                <c:pt idx="4">
                  <c:v>0.83</c:v>
                </c:pt>
                <c:pt idx="5">
                  <c:v>0.97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chemeClr val="accent4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overlay val="0"/>
      <c:spPr>
        <a:solidFill>
          <a:schemeClr val="accent6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sz="800"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4">
        <a:lumMod val="40000"/>
        <a:lumOff val="6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тыс. рублей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 </c:v>
                </c:pt>
                <c:pt idx="5">
                  <c:v>2024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92.22</c:v>
                </c:pt>
                <c:pt idx="1">
                  <c:v>106.47</c:v>
                </c:pt>
                <c:pt idx="2">
                  <c:v>100.72</c:v>
                </c:pt>
                <c:pt idx="3">
                  <c:v>110.79</c:v>
                </c:pt>
                <c:pt idx="4">
                  <c:v>111.25</c:v>
                </c:pt>
                <c:pt idx="5">
                  <c:v>174.93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741056"/>
        <c:axId val="245742592"/>
      </c:barChart>
      <c:catAx>
        <c:axId val="2457410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245742592"/>
        <c:crosses val="autoZero"/>
        <c:auto val="1"/>
        <c:lblAlgn val="ctr"/>
        <c:lblOffset val="100"/>
        <c:noMultiLvlLbl val="0"/>
      </c:catAx>
      <c:valAx>
        <c:axId val="245742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5741056"/>
        <c:crosses val="autoZero"/>
        <c:crossBetween val="between"/>
      </c:valAx>
      <c:spPr>
        <a:solidFill>
          <a:schemeClr val="accent2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overlay val="0"/>
      <c:spPr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20000"/>
        <a:lumOff val="8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0"/>
    </mc:Choice>
    <mc:Fallback>
      <c:style val="20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охват детей в возрасте от 5 до 18 лет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 год </c:v>
                </c:pt>
                <c:pt idx="2">
                  <c:v>2021 год 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</c:strCache>
            </c:strRef>
          </c:cat>
          <c:val>
            <c:numRef>
              <c:f>Лист1!$B$2:$B$7</c:f>
              <c:numCache>
                <c:formatCode>0.00%</c:formatCode>
                <c:ptCount val="6"/>
                <c:pt idx="0">
                  <c:v>0.32219999999999999</c:v>
                </c:pt>
                <c:pt idx="1">
                  <c:v>0.56359999999999999</c:v>
                </c:pt>
                <c:pt idx="2">
                  <c:v>0.33329999999999999</c:v>
                </c:pt>
                <c:pt idx="3" formatCode="0%">
                  <c:v>0.60299999999999998</c:v>
                </c:pt>
                <c:pt idx="4">
                  <c:v>0.56899999999999995</c:v>
                </c:pt>
                <c:pt idx="5" formatCode="0%">
                  <c:v>0.67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245700480"/>
        <c:axId val="245715712"/>
      </c:barChart>
      <c:catAx>
        <c:axId val="2457004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45715712"/>
        <c:crosses val="autoZero"/>
        <c:auto val="1"/>
        <c:lblAlgn val="ctr"/>
        <c:lblOffset val="100"/>
        <c:noMultiLvlLbl val="0"/>
      </c:catAx>
      <c:valAx>
        <c:axId val="245715712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245700480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plotVisOnly val="1"/>
    <c:dispBlanksAs val="zero"/>
    <c:showDLblsOverMax val="0"/>
  </c:chart>
  <c:spPr>
    <a:solidFill>
      <a:schemeClr val="accent5">
        <a:lumMod val="20000"/>
        <a:lumOff val="8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trendlineType val="linear"/>
            <c:dispRSqr val="0"/>
            <c:dispEq val="0"/>
          </c:trendline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15.53</c:v>
                </c:pt>
                <c:pt idx="1">
                  <c:v>14.8</c:v>
                </c:pt>
                <c:pt idx="2">
                  <c:v>21.7</c:v>
                </c:pt>
                <c:pt idx="3">
                  <c:v>20.8</c:v>
                </c:pt>
                <c:pt idx="4">
                  <c:v>22.7</c:v>
                </c:pt>
                <c:pt idx="5">
                  <c:v>29.8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45032064"/>
        <c:axId val="245033600"/>
      </c:barChart>
      <c:catAx>
        <c:axId val="2450320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245033600"/>
        <c:crosses val="autoZero"/>
        <c:auto val="1"/>
        <c:lblAlgn val="ctr"/>
        <c:lblOffset val="100"/>
        <c:noMultiLvlLbl val="0"/>
      </c:catAx>
      <c:valAx>
        <c:axId val="245033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45032064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plotVisOnly val="1"/>
    <c:dispBlanksAs val="zero"/>
    <c:showDLblsOverMax val="0"/>
  </c:chart>
  <c:spPr>
    <a:solidFill>
      <a:schemeClr val="accent3">
        <a:lumMod val="40000"/>
        <a:lumOff val="6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 год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 год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Лист1!$E$2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2023 год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Лист1!$F$2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2024 год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Лист1!$G$2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308311168"/>
        <c:axId val="308312704"/>
      </c:barChart>
      <c:catAx>
        <c:axId val="308311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08312704"/>
        <c:crosses val="autoZero"/>
        <c:auto val="1"/>
        <c:lblAlgn val="ctr"/>
        <c:lblOffset val="100"/>
        <c:noMultiLvlLbl val="0"/>
      </c:catAx>
      <c:valAx>
        <c:axId val="3083127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308311168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t"/>
      <c:overlay val="0"/>
      <c:txPr>
        <a:bodyPr/>
        <a:lstStyle/>
        <a:p>
          <a:pPr>
            <a:defRPr sz="800"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3">
        <a:lumMod val="40000"/>
        <a:lumOff val="6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тыс. рублей</c:v>
                </c:pt>
              </c:strCache>
            </c:strRef>
          </c:tx>
          <c:spPr>
            <a:ln>
              <a:solidFill>
                <a:schemeClr val="accent5">
                  <a:lumMod val="75000"/>
                </a:schemeClr>
              </a:solidFill>
            </a:ln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2019 год </c:v>
                </c:pt>
                <c:pt idx="1">
                  <c:v>2020 год 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104.3</c:v>
                </c:pt>
                <c:pt idx="1">
                  <c:v>110.1</c:v>
                </c:pt>
                <c:pt idx="2">
                  <c:v>125.3</c:v>
                </c:pt>
                <c:pt idx="3">
                  <c:v>186.3</c:v>
                </c:pt>
                <c:pt idx="4">
                  <c:v>255.8</c:v>
                </c:pt>
                <c:pt idx="5">
                  <c:v>249.6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308337280"/>
        <c:axId val="309625216"/>
      </c:barChart>
      <c:catAx>
        <c:axId val="3083372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309625216"/>
        <c:crosses val="autoZero"/>
        <c:auto val="1"/>
        <c:lblAlgn val="ctr"/>
        <c:lblOffset val="100"/>
        <c:noMultiLvlLbl val="0"/>
      </c:catAx>
      <c:valAx>
        <c:axId val="30962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08337280"/>
        <c:crosses val="autoZero"/>
        <c:crossBetween val="between"/>
      </c:valAx>
      <c:spPr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overlay val="0"/>
      <c:spPr>
        <a:solidFill>
          <a:schemeClr val="accent6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sz="800"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963863723799317"/>
          <c:y val="5.9320958582599323E-2"/>
          <c:w val="0.67179040055768902"/>
          <c:h val="0.764824452699063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детский сад №1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открытость и доступность информации</c:v>
                </c:pt>
                <c:pt idx="1">
                  <c:v>комфортность условий</c:v>
                </c:pt>
                <c:pt idx="2">
                  <c:v>доступность услуг для инвалидов</c:v>
                </c:pt>
                <c:pt idx="3">
                  <c:v>доброжелательность, вежливость работников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92.5</c:v>
                </c:pt>
                <c:pt idx="1">
                  <c:v>100</c:v>
                </c:pt>
                <c:pt idx="2">
                  <c:v>100</c:v>
                </c:pt>
                <c:pt idx="3">
                  <c:v>99.4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детский сад "Солнышко"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открытость и доступность информации</c:v>
                </c:pt>
                <c:pt idx="1">
                  <c:v>комфортность условий</c:v>
                </c:pt>
                <c:pt idx="2">
                  <c:v>доступность услуг для инвалидов</c:v>
                </c:pt>
                <c:pt idx="3">
                  <c:v>доброжелательность, вежливость работников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77.099999999999994</c:v>
                </c:pt>
                <c:pt idx="1">
                  <c:v>99</c:v>
                </c:pt>
                <c:pt idx="2">
                  <c:v>88</c:v>
                </c:pt>
                <c:pt idx="3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"/>
        <c:axId val="244467200"/>
        <c:axId val="244468736"/>
      </c:barChart>
      <c:catAx>
        <c:axId val="244467200"/>
        <c:scaling>
          <c:orientation val="minMax"/>
        </c:scaling>
        <c:delete val="0"/>
        <c:axPos val="b"/>
        <c:majorTickMark val="out"/>
        <c:minorTickMark val="none"/>
        <c:tickLblPos val="nextTo"/>
        <c:crossAx val="244468736"/>
        <c:crosses val="autoZero"/>
        <c:auto val="1"/>
        <c:lblAlgn val="ctr"/>
        <c:lblOffset val="100"/>
        <c:noMultiLvlLbl val="0"/>
      </c:catAx>
      <c:valAx>
        <c:axId val="244468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467200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83162786585843651"/>
          <c:y val="0.30495544374110667"/>
          <c:w val="0.15307175926158445"/>
          <c:h val="0.26652940008796477"/>
        </c:manualLayout>
      </c:layout>
      <c:overlay val="0"/>
    </c:legend>
    <c:plotVisOnly val="1"/>
    <c:dispBlanksAs val="gap"/>
    <c:showDLblsOverMax val="0"/>
  </c:chart>
  <c:spPr>
    <a:solidFill>
      <a:schemeClr val="accent6">
        <a:lumMod val="40000"/>
        <a:lumOff val="60000"/>
      </a:schemeClr>
    </a:solidFill>
    <a:ln w="19050"/>
    <a:scene3d>
      <a:camera prst="orthographicFront"/>
      <a:lightRig rig="threePt" dir="t"/>
    </a:scene3d>
    <a:sp3d>
      <a:bevelT/>
    </a:sp3d>
  </c:spPr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ru-RU" sz="800" b="1"/>
              <a:t>численность (человек)</a:t>
            </a:r>
          </a:p>
        </c:rich>
      </c:tx>
      <c:overlay val="0"/>
      <c:spPr>
        <a:solidFill>
          <a:schemeClr val="accent6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(человек)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372</c:v>
                </c:pt>
                <c:pt idx="1">
                  <c:v>365</c:v>
                </c:pt>
                <c:pt idx="2">
                  <c:v>366</c:v>
                </c:pt>
                <c:pt idx="3">
                  <c:v>366</c:v>
                </c:pt>
                <c:pt idx="4">
                  <c:v>345</c:v>
                </c:pt>
                <c:pt idx="5">
                  <c:v>335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45536640"/>
        <c:axId val="245539584"/>
      </c:lineChart>
      <c:catAx>
        <c:axId val="2455366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245539584"/>
        <c:crosses val="autoZero"/>
        <c:auto val="1"/>
        <c:lblAlgn val="ctr"/>
        <c:lblOffset val="100"/>
        <c:noMultiLvlLbl val="0"/>
      </c:catAx>
      <c:valAx>
        <c:axId val="24553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5536640"/>
        <c:crosses val="autoZero"/>
        <c:crossBetween val="between"/>
      </c:valAx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explosion val="25"/>
          <c:dPt>
            <c:idx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chemeClr val="accent3"/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 год </c:v>
                </c:pt>
                <c:pt idx="2">
                  <c:v>2021 год</c:v>
                </c:pt>
                <c:pt idx="3">
                  <c:v>2022 год </c:v>
                </c:pt>
                <c:pt idx="4">
                  <c:v>2023 год</c:v>
                </c:pt>
                <c:pt idx="5">
                  <c:v>2024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9.3800000000000008</c:v>
                </c:pt>
                <c:pt idx="1">
                  <c:v>12.2</c:v>
                </c:pt>
                <c:pt idx="2">
                  <c:v>13</c:v>
                </c:pt>
                <c:pt idx="3">
                  <c:v>15</c:v>
                </c:pt>
                <c:pt idx="4">
                  <c:v>15.6</c:v>
                </c:pt>
                <c:pt idx="5">
                  <c:v>15.2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solidFill>
          <a:schemeClr val="accent6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81226712799371814"/>
          <c:y val="0.27602799650043747"/>
          <c:w val="0.16281772021487967"/>
          <c:h val="0.44649168853893229"/>
        </c:manualLayout>
      </c:layout>
      <c:overlay val="0"/>
      <c:spPr>
        <a:solidFill>
          <a:schemeClr val="accent6">
            <a:lumMod val="40000"/>
            <a:lumOff val="60000"/>
          </a:schemeClr>
        </a:solidFill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sz="800"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5">
        <a:lumMod val="20000"/>
        <a:lumOff val="8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 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4393088"/>
        <c:axId val="244394624"/>
      </c:barChart>
      <c:catAx>
        <c:axId val="244393088"/>
        <c:scaling>
          <c:orientation val="minMax"/>
        </c:scaling>
        <c:delete val="0"/>
        <c:axPos val="b"/>
        <c:majorTickMark val="out"/>
        <c:minorTickMark val="none"/>
        <c:tickLblPos val="nextTo"/>
        <c:crossAx val="244394624"/>
        <c:crosses val="autoZero"/>
        <c:auto val="1"/>
        <c:lblAlgn val="ctr"/>
        <c:lblOffset val="100"/>
        <c:noMultiLvlLbl val="0"/>
      </c:catAx>
      <c:valAx>
        <c:axId val="24439462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44393088"/>
        <c:crosses val="autoZero"/>
        <c:crossBetween val="between"/>
      </c:valAx>
      <c:spPr>
        <a:solidFill>
          <a:schemeClr val="accent5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scene3d>
      <a:camera prst="orthographicFront"/>
      <a:lightRig rig="threePt" dir="t"/>
    </a:scene3d>
    <a:sp3d>
      <a:bevelT/>
    </a:sp3d>
  </c:spPr>
  <c:txPr>
    <a:bodyPr/>
    <a:lstStyle/>
    <a:p>
      <a:pPr>
        <a:defRPr sz="800"/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800"/>
              <a:t>среднее</a:t>
            </a:r>
            <a:r>
              <a:rPr lang="ru-RU" sz="800" baseline="0"/>
              <a:t> значение баллов по ЕГЭ</a:t>
            </a:r>
            <a:endParaRPr lang="ru-RU" sz="800"/>
          </a:p>
        </c:rich>
      </c:tx>
      <c:overlay val="0"/>
      <c:spPr>
        <a:solidFill>
          <a:schemeClr val="accent1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title>
    <c:autoTitleDeleted val="0"/>
    <c:plotArea>
      <c:layout>
        <c:manualLayout>
          <c:layoutTarget val="inner"/>
          <c:xMode val="edge"/>
          <c:yMode val="edge"/>
          <c:x val="0.17651781867920344"/>
          <c:y val="0.19066086888392683"/>
          <c:w val="0.62285094363204663"/>
          <c:h val="0.6636236142124069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математика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48.25</c:v>
                </c:pt>
                <c:pt idx="1">
                  <c:v>55</c:v>
                </c:pt>
                <c:pt idx="2">
                  <c:v>70</c:v>
                </c:pt>
                <c:pt idx="3">
                  <c:v>48</c:v>
                </c:pt>
                <c:pt idx="4">
                  <c:v>52</c:v>
                </c:pt>
                <c:pt idx="5">
                  <c:v>47.5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русский язык</c:v>
                </c:pt>
              </c:strCache>
            </c:strRef>
          </c:tx>
          <c:marker>
            <c:symbol val="none"/>
          </c:marker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70.25</c:v>
                </c:pt>
                <c:pt idx="1">
                  <c:v>61.6</c:v>
                </c:pt>
                <c:pt idx="2">
                  <c:v>77.3</c:v>
                </c:pt>
                <c:pt idx="3">
                  <c:v>63</c:v>
                </c:pt>
                <c:pt idx="4">
                  <c:v>86</c:v>
                </c:pt>
                <c:pt idx="5">
                  <c:v>58.6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65784960"/>
        <c:axId val="244442240"/>
      </c:lineChart>
      <c:catAx>
        <c:axId val="165784960"/>
        <c:scaling>
          <c:orientation val="minMax"/>
        </c:scaling>
        <c:delete val="0"/>
        <c:axPos val="b"/>
        <c:majorTickMark val="none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244442240"/>
        <c:crosses val="autoZero"/>
        <c:auto val="1"/>
        <c:lblAlgn val="ctr"/>
        <c:lblOffset val="100"/>
        <c:noMultiLvlLbl val="0"/>
      </c:catAx>
      <c:valAx>
        <c:axId val="24444224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 sz="800" b="1"/>
                  <a:t>баллы</a:t>
                </a:r>
              </a:p>
            </c:rich>
          </c:tx>
          <c:overlay val="0"/>
          <c:spPr>
            <a:solidFill>
              <a:schemeClr val="accent1">
                <a:lumMod val="20000"/>
                <a:lumOff val="80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</c:title>
        <c:numFmt formatCode="General" sourceLinked="1"/>
        <c:majorTickMark val="none"/>
        <c:minorTickMark val="none"/>
        <c:tickLblPos val="nextTo"/>
        <c:crossAx val="165784960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layout>
        <c:manualLayout>
          <c:xMode val="edge"/>
          <c:yMode val="edge"/>
          <c:x val="0.83360519935008381"/>
          <c:y val="0.29668119177258701"/>
          <c:w val="0.14515565554305712"/>
          <c:h val="0.31465089251903305"/>
        </c:manualLayout>
      </c:layout>
      <c:overlay val="0"/>
      <c:spPr>
        <a:solidFill>
          <a:schemeClr val="accent1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sz="800" b="1"/>
          </a:pPr>
          <a:endParaRPr lang="ru-RU"/>
        </a:p>
      </c:txPr>
    </c:legend>
    <c:plotVisOnly val="1"/>
    <c:dispBlanksAs val="zero"/>
    <c:showDLblsOverMax val="0"/>
  </c:chart>
  <c:spPr>
    <a:solidFill>
      <a:schemeClr val="accent5">
        <a:lumMod val="20000"/>
        <a:lumOff val="8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/>
            </a:pPr>
            <a:r>
              <a:rPr lang="ru-RU" sz="800"/>
              <a:t>победители и призеры регионального этапа одимпиады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победителей и призеров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  <c:pt idx="3">
                  <c:v>2022 год</c:v>
                </c:pt>
                <c:pt idx="4">
                  <c:v>2023 год</c:v>
                </c:pt>
                <c:pt idx="5">
                  <c:v>2024 год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4573312"/>
        <c:axId val="244649984"/>
      </c:barChart>
      <c:catAx>
        <c:axId val="2445733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244649984"/>
        <c:crosses val="autoZero"/>
        <c:auto val="1"/>
        <c:lblAlgn val="ctr"/>
        <c:lblOffset val="100"/>
        <c:noMultiLvlLbl val="0"/>
      </c:catAx>
      <c:valAx>
        <c:axId val="244649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44573312"/>
        <c:crosses val="autoZero"/>
        <c:crossBetween val="between"/>
      </c:valAx>
      <c:spPr>
        <a:solidFill>
          <a:schemeClr val="accent6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</c:plotArea>
    <c:legend>
      <c:legendPos val="r"/>
      <c:overlay val="0"/>
      <c:spPr>
        <a:solidFill>
          <a:schemeClr val="accent6">
            <a:lumMod val="20000"/>
            <a:lumOff val="80000"/>
          </a:schemeClr>
        </a:solidFill>
        <a:scene3d>
          <a:camera prst="orthographicFront"/>
          <a:lightRig rig="threePt" dir="t"/>
        </a:scene3d>
        <a:sp3d>
          <a:bevelT/>
        </a:sp3d>
      </c:spPr>
      <c:txPr>
        <a:bodyPr/>
        <a:lstStyle/>
        <a:p>
          <a:pPr>
            <a:defRPr sz="800" b="1"/>
          </a:pPr>
          <a:endParaRPr lang="ru-RU"/>
        </a:p>
      </c:txPr>
    </c:legend>
    <c:plotVisOnly val="1"/>
    <c:dispBlanksAs val="gap"/>
    <c:showDLblsOverMax val="0"/>
  </c:chart>
  <c:spPr>
    <a:solidFill>
      <a:schemeClr val="accent4">
        <a:lumMod val="20000"/>
        <a:lumOff val="80000"/>
      </a:schemeClr>
    </a:solidFill>
    <a:scene3d>
      <a:camera prst="orthographicFront"/>
      <a:lightRig rig="threePt" dir="t"/>
    </a:scene3d>
    <a:sp3d>
      <a:bevelT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8BC53F-AB82-4205-9321-D038A1D46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9097</TotalTime>
  <Pages>1</Pages>
  <Words>27658</Words>
  <Characters>157656</Characters>
  <Application>Microsoft Office Word</Application>
  <DocSecurity>0</DocSecurity>
  <Lines>1313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Obrazovanie_2023</cp:lastModifiedBy>
  <cp:revision>71</cp:revision>
  <cp:lastPrinted>2024-10-16T08:03:00Z</cp:lastPrinted>
  <dcterms:created xsi:type="dcterms:W3CDTF">2018-06-27T07:00:00Z</dcterms:created>
  <dcterms:modified xsi:type="dcterms:W3CDTF">2025-12-05T12:32:00Z</dcterms:modified>
</cp:coreProperties>
</file>