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73" w:rsidRDefault="00D14673" w:rsidP="00D146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213409272"/>
    </w:p>
    <w:p w:rsidR="00D14673" w:rsidRDefault="00D14673" w:rsidP="00D146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673" w:rsidRDefault="00D14673" w:rsidP="00D146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673" w:rsidRDefault="00D14673" w:rsidP="00D146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673" w:rsidRPr="00D14673" w:rsidRDefault="00D14673" w:rsidP="00D1467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:rsidR="00D14673" w:rsidRPr="00D14673" w:rsidRDefault="00D14673" w:rsidP="00D146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АНАЛИТИЧЕСКИЙ ОТЧЁТ</w:t>
      </w:r>
    </w:p>
    <w:p w:rsidR="00D14673" w:rsidRPr="00D14673" w:rsidRDefault="00D14673" w:rsidP="00D146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4673" w:rsidRPr="00D14673" w:rsidRDefault="00D14673" w:rsidP="00D14673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213346352"/>
      <w:r w:rsidRPr="00D14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СБОРА И ОБОБЩЕНИЯ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ОПЕРАТОРОМ</w:t>
      </w:r>
    </w:p>
    <w:p w:rsidR="00D14673" w:rsidRPr="00D14673" w:rsidRDefault="00D14673" w:rsidP="00D14673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КАЧЕСТВЕ УСЛОВИЙ ОСУЩЕСТВЛЕНИЯ </w:t>
      </w:r>
      <w:proofErr w:type="gramStart"/>
      <w:r w:rsidRPr="00D14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</w:t>
      </w:r>
      <w:proofErr w:type="gramEnd"/>
      <w:r w:rsidRPr="00D14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14673" w:rsidRPr="00D14673" w:rsidRDefault="00D14673" w:rsidP="00D14673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ДОШКОЛЬНЫМИ ОБРАЗОВАТЕЛЬНЫМИ УЧРЕЖДЕНИЯМИ,</w:t>
      </w:r>
      <w:r w:rsidRPr="00D14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РАСПОЛОЖЕННЫМИ </w:t>
      </w:r>
    </w:p>
    <w:p w:rsidR="00D14673" w:rsidRPr="00D14673" w:rsidRDefault="00D14673" w:rsidP="00D146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ПЕСТЯКОВСКОГО МУНИЦИПАЛЬНОГО РАЙОНА</w:t>
      </w:r>
      <w:r w:rsidRPr="00D14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2025 ГОДУ</w:t>
      </w:r>
    </w:p>
    <w:bookmarkEnd w:id="1"/>
    <w:p w:rsidR="00D14673" w:rsidRDefault="00D14673" w:rsidP="00D146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673" w:rsidRDefault="00D14673" w:rsidP="00D146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673" w:rsidRPr="00D14673" w:rsidRDefault="00D14673" w:rsidP="00D146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  <w:bookmarkEnd w:id="0"/>
    </w:p>
    <w:p w:rsidR="00D14673" w:rsidRPr="00D14673" w:rsidRDefault="00D14673" w:rsidP="00D1467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14673" w:rsidRPr="00D14673" w:rsidRDefault="00D14673" w:rsidP="00D14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Независимая оценка качества условий оказания услуг </w:t>
      </w:r>
      <w:r w:rsidRPr="00D14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организациями, осуществляющими образовательную деятельность,</w:t>
      </w:r>
      <w:r w:rsidRPr="00D1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одной из форм общественного контроля,</w:t>
      </w:r>
      <w:r w:rsidRPr="00D14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которая направлена на получение сведений об образовательной деятельности организаций,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организаций.</w:t>
      </w:r>
    </w:p>
    <w:p w:rsidR="00D14673" w:rsidRPr="00D14673" w:rsidRDefault="00D14673" w:rsidP="00D14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Нормативно-методологической базой разработки технологий по сбору и обобщению информации о качестве условий оказания услуг образовательными организациями, осуществляющими образовательную деятельность на территории</w:t>
      </w:r>
      <w:r w:rsidRPr="00D1467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Пестяковского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D1467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, в целях проведения независимой оценки качества</w:t>
      </w:r>
      <w:r w:rsidRPr="00D14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стали: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521663764"/>
      <w:bookmarkStart w:id="3" w:name="_Toc529454269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Федеральный закон от 29 декабря 2012 г. № 273-ФЗ "Об образовании в Российской Федерации";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Федеральный закон от 21 июля 2014 г. № 256-ФЗ "О независимой оценке качества оказания услуг организациями в сфере культуры, социального обслуживания, охраны здоровья и образования";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Федеральный закон от 05 декабря 2017 г. № 392-ФЗ «О внесении изменений в отдельные законодательные акты Российской Федерации по вопросам </w:t>
      </w:r>
      <w:proofErr w:type="gram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проведения независимой оценки качества условий оказания услуг</w:t>
      </w:r>
      <w:proofErr w:type="gramEnd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 (с изменениями и дополнениями);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Постановление Правительства Российской Федерации от 31 мая 2018 г. № 638 «Об учреждении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экспертизы»;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Постановление Правительства Российской Федерации от 20 октября 2021 г. № 1802 «Об утверждении правил размещения на официальном сайте образовательной организации в информационно-телекоммуникационной сети 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Приказ Минтруда России 344 Н от 31 мая 2018 г. Об утверждении Единого порядка расчета показателей, характеризующих общие критерии </w:t>
      </w:r>
      <w:proofErr w:type="gram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Приказ Минтруда России № 675н от 30 октября 2018 г.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экспертизы»;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Приказ Министерства Просвещения Российской Федерации от 13 марта 2019 года № 114 «Об утверждении показателей, характеризующих общие критерии </w:t>
      </w:r>
      <w:proofErr w:type="gram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Приказ Минфина России от 7 мая 2019 г.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информации</w:t>
      </w:r>
      <w:proofErr w:type="gramEnd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gram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размещения», а также требованиях к качеству, удобству и простоте поиска указанной информации;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673">
        <w:rPr>
          <w:rFonts w:ascii="Times New Roman" w:eastAsia="Calibri" w:hAnsi="Times New Roman" w:cs="Times New Roman"/>
          <w:sz w:val="28"/>
          <w:szCs w:val="28"/>
        </w:rPr>
        <w:t>- Приказ Федеральной службы по надзору в сфере образования и науки РФ от 4 августа 2024 г.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673">
        <w:rPr>
          <w:rFonts w:ascii="Times New Roman" w:eastAsia="Calibri" w:hAnsi="Times New Roman" w:cs="Times New Roman"/>
          <w:sz w:val="28"/>
          <w:szCs w:val="28"/>
        </w:rPr>
        <w:t>-</w:t>
      </w:r>
      <w:r w:rsidRPr="00D14673">
        <w:rPr>
          <w:rFonts w:ascii="Calibri" w:eastAsia="Times New Roman" w:hAnsi="Calibri" w:cs="Times New Roman"/>
          <w:lang w:eastAsia="ru-RU"/>
        </w:rPr>
        <w:t> </w:t>
      </w:r>
      <w:r w:rsidRPr="00D14673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28 декабря 2023 года № 899 «Об утверждении Методических рекомендаций по организации работы в рамках </w:t>
      </w:r>
      <w:proofErr w:type="gramStart"/>
      <w:r w:rsidRPr="00D14673">
        <w:rPr>
          <w:rFonts w:ascii="Times New Roman" w:eastAsia="Calibri" w:hAnsi="Times New Roman" w:cs="Times New Roman"/>
          <w:sz w:val="28"/>
          <w:szCs w:val="28"/>
        </w:rPr>
        <w:t>проведения оценки качества условий оказания услуг</w:t>
      </w:r>
      <w:proofErr w:type="gramEnd"/>
      <w:r w:rsidRPr="00D14673">
        <w:rPr>
          <w:rFonts w:ascii="Times New Roman" w:eastAsia="Calibri" w:hAnsi="Times New Roman" w:cs="Times New Roman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673">
        <w:rPr>
          <w:rFonts w:ascii="Times New Roman" w:eastAsia="Calibri" w:hAnsi="Times New Roman" w:cs="Times New Roman"/>
          <w:sz w:val="28"/>
          <w:szCs w:val="28"/>
        </w:rPr>
        <w:t xml:space="preserve">- Методические рекомендации к Единому порядку </w:t>
      </w:r>
      <w:proofErr w:type="gramStart"/>
      <w:r w:rsidRPr="00D14673">
        <w:rPr>
          <w:rFonts w:ascii="Times New Roman" w:eastAsia="Calibri" w:hAnsi="Times New Roman" w:cs="Times New Roman"/>
          <w:sz w:val="28"/>
          <w:szCs w:val="28"/>
        </w:rPr>
        <w:t>расчета показателей независимой оценки качества условий осуществления образовательной деятельности</w:t>
      </w:r>
      <w:proofErr w:type="gramEnd"/>
      <w:r w:rsidRPr="00D14673">
        <w:rPr>
          <w:rFonts w:ascii="Times New Roman" w:eastAsia="Calibri" w:hAnsi="Times New Roman" w:cs="Times New Roman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</w:t>
      </w:r>
      <w:r w:rsidRPr="00D14673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(с учетом отраслевых особенностей).</w:t>
      </w:r>
    </w:p>
    <w:p w:rsidR="00D14673" w:rsidRDefault="00D14673" w:rsidP="00D14673">
      <w:pPr>
        <w:shd w:val="clear" w:color="auto" w:fill="FFFFFF"/>
        <w:spacing w:after="12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213409273"/>
    </w:p>
    <w:p w:rsidR="00D14673" w:rsidRPr="00D14673" w:rsidRDefault="00D14673" w:rsidP="00D14673">
      <w:pPr>
        <w:shd w:val="clear" w:color="auto" w:fill="FFFFFF"/>
        <w:spacing w:after="12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 Цель, задачи, объект, предмет, этапы сбора, обобщения и анализа информации о качестве условий оказания услуг </w:t>
      </w:r>
      <w:bookmarkEnd w:id="2"/>
      <w:bookmarkEnd w:id="3"/>
      <w:r w:rsidRPr="00D1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образовательными организациями, осуществляющими образовательную деятельность</w:t>
      </w:r>
      <w:bookmarkEnd w:id="4"/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сбора, обобщения и анализа информации </w:t>
      </w:r>
      <w:r w:rsidRPr="00D14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качестве условий оказания услуг образовательными организациями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Пестяковского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14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осуществляющими образовательную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дошкольную </w:t>
      </w:r>
      <w:r w:rsidRPr="00D14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деятельность,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общественный контроль в целях предоставления гражданам информации об условиях предоставления услуг учреждениями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Пестяковского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повышения качества их деятельности, в частности: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повышение уровня открытости и доступности информации о деятельности организаций;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выявление основных недостатков в работе организаций;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выработка предложений по совершенствованию деятельности организаций;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повышение конкурентоспособности организаций.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были определены следующие задачи: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Уточнение и доработка инструментария сбора, обобщения и анализа информации в целях независимой </w:t>
      </w:r>
      <w:proofErr w:type="gram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осуществляющими образовательную деятельность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Пестяковского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сбора, обобщения и анализа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актами:</w:t>
      </w:r>
      <w:proofErr w:type="gramEnd"/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информационных стендах в помещении образовательной организации;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образовательной организации в сети "Интернет».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Сбор, обобщение и анализ информации о наличии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функционирования.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Сбор, обобщение и анализ информации об удовлетворенности получателей услуг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Сбор, обобщение и анализ информации об обеспечении в образовательной организации комфортных условий для предоставления образовательных услуг.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Сбор, обобщение и анализ информации об удовлетворённости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7. Сбор, обобщение и анализ информации об оборудовании помещений образовательной организации и прилегающей к ней территории с учётом доступности для инвалидов.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8. Сбор, обобщение и анализ информации об обеспечении в образовательной организации условий доступности, инвалидам получать образовательные услуги наравне с другими.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9. Сбор, обобщение и анализ информации об удовлетворённости доступностью услуг для инвалидов.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Сбор, обобщение и анализ информации об удовлетворённости получателей услуг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Сбор, обобщение и анализ информации об удовлетворённости получателей услуг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Сбор, обобщение и анализ информации об удовлетворённости получателей услуг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13. Сбор, обобщение и анализ информации о готовности участников образовательных отношений рекомендовать образовательную организацию родственникам и знакомым.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14. Сбор, обобщение и анализ информации об удовлетворённости получателей услуг удобством графика работы образовательной организации.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15. Сбор, обобщение и анализ информации об удовлетворённости условиями оказания образовательных услуг в образовательной организации.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Разработка предложений по улучшению качества условий осуществления образовательной деятельности организациями, осуществляющими образовательную деятельность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Пестяковского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образовательные организации, </w:t>
      </w:r>
      <w:r w:rsidRPr="00D14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расположенные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Пестяковского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1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сбор, обобщение и анализ информации о качестве условий оказания услуг </w:t>
      </w:r>
      <w:r w:rsidRPr="00D14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образовательными организациями, осуществляющими образовательную деятельность на территории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Пестяковского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1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4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году на основе общедоступной информации.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Источниками и методами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информации о качестве условий оказания услуг являются: 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анализ официальных сайтов организаций образования в информационно-коммуникационной сети «Интернет», информационных стендов и иных открытых информационных ресурсов организаций;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анализ нормативных правовых актов по вопросам деятельности организации и порядку оказания ими услуг в сфере образования;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опрос получателей услуг.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сбора, обобщения и анализа информации о качестве условий оказания услуг организациями, осуществляющими образовательную деятельность, осуществлена в три этапа. 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выполнены подготовительные мероприятия для проведения сбора, обобщения и анализа информации, в том числе:</w:t>
      </w:r>
    </w:p>
    <w:p w:rsidR="00D14673" w:rsidRPr="00D14673" w:rsidRDefault="00D14673" w:rsidP="00D14673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изучена нормативно-правовая база, регламентирующая процедуру сбора, обобщения и анализа информации о качестве условий оказания услуг;</w:t>
      </w:r>
    </w:p>
    <w:p w:rsidR="00D14673" w:rsidRPr="00D14673" w:rsidRDefault="00D14673" w:rsidP="00D14673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технического задания</w:t>
      </w:r>
      <w:r w:rsidRPr="00D146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и согласована онлайн-версия а</w:t>
      </w:r>
      <w:r w:rsidRPr="00D1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нкеты </w:t>
      </w:r>
      <w:r w:rsidRPr="00D14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проведения анкетирования получателей услуг;</w:t>
      </w:r>
    </w:p>
    <w:p w:rsidR="00D14673" w:rsidRPr="00D14673" w:rsidRDefault="00D14673" w:rsidP="00D14673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инструкции проведения анкетирования;</w:t>
      </w:r>
    </w:p>
    <w:p w:rsidR="00D14673" w:rsidRPr="00D14673" w:rsidRDefault="00D14673" w:rsidP="00D14673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 поиск адресов сайтов </w:t>
      </w:r>
      <w:r w:rsidRPr="00D146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организаций образования, в отношении которых н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ar-SA"/>
        </w:rPr>
        <w:t>еобходимо собрать и обобщить информацию о качестве условий оказания услуг.</w:t>
      </w:r>
    </w:p>
    <w:p w:rsidR="00D14673" w:rsidRPr="00D14673" w:rsidRDefault="00D14673" w:rsidP="00D1467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произведены сбор, обработка и анализ 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информации о качестве условий оказания услуг.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осуществлен путем:</w:t>
      </w:r>
    </w:p>
    <w:p w:rsidR="00D14673" w:rsidRPr="00D14673" w:rsidRDefault="00D14673" w:rsidP="00D1467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систематизации и отбора информации, размещенной на информационных стендах в помещении образовательной организации;</w:t>
      </w:r>
    </w:p>
    <w:p w:rsidR="00D14673" w:rsidRPr="00D14673" w:rsidRDefault="00D14673" w:rsidP="00D1467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систематизации и отбора информации, размещенной на официальных сайтах образовательных организаций в информационно-телекоммуникационной сети «Интернет»;</w:t>
      </w:r>
    </w:p>
    <w:p w:rsidR="00D14673" w:rsidRPr="00D14673" w:rsidRDefault="00D14673" w:rsidP="00D1467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опросов </w:t>
      </w:r>
      <w:r w:rsidRPr="00D1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(законных представителей) воспитанников образовательных организаций 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  <w:r w:rsidRPr="00D1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включенных в Перечень.</w:t>
      </w:r>
    </w:p>
    <w:p w:rsid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этапа сбора информации были сфор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мированы данные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основе которых осуществлены обработка, анализ и интер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претация полученных результатов.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 настоящем отчете представлен анализ информационной базы, обеспечивающей оценивание качества условий оказания услуг организациями, осуществляющими образовательную деятельность. А именно:</w:t>
      </w:r>
    </w:p>
    <w:p w:rsidR="00D14673" w:rsidRPr="00D14673" w:rsidRDefault="00D14673" w:rsidP="00D14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9435394"/>
      <w:bookmarkStart w:id="6" w:name="_Toc521663766"/>
      <w:proofErr w:type="gram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проведен подсчет баллов по параметрам, характеризующим открытость и доступность информации об образовательной организации; комфортность условий предоставления образовательных услуг; доступность услуг для инвалидов; доброжелательность, вежливость работников образовательных организаций; удовлетворенность условиями оказания услуг;</w:t>
      </w:r>
      <w:proofErr w:type="gramEnd"/>
    </w:p>
    <w:p w:rsidR="00D14673" w:rsidRPr="00D14673" w:rsidRDefault="00D14673" w:rsidP="00D14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рассчитаны значения показателей, рекомендованных заказчиком для проведения сбора, обобщения и анализа информации</w:t>
      </w:r>
      <w:r w:rsidRPr="00D1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осуществления образовательной деятельности организациями, осуществляющими образовательную деятельность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4673" w:rsidRPr="00D14673" w:rsidRDefault="00D14673" w:rsidP="00D14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 по значениям показателя осуществлено </w:t>
      </w:r>
      <w:proofErr w:type="spellStart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рейтингование</w:t>
      </w:r>
      <w:proofErr w:type="spellEnd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учтенного круга организаций. 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673" w:rsidRPr="00D14673" w:rsidRDefault="00D14673" w:rsidP="00D14673">
      <w:pPr>
        <w:shd w:val="clear" w:color="auto" w:fill="FFFFFF"/>
        <w:spacing w:after="12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213409274"/>
      <w:bookmarkEnd w:id="5"/>
      <w:bookmarkEnd w:id="6"/>
      <w:r w:rsidRPr="00D1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Инструментарий опроса потребителей образовательных услуг организаций, осуществляющих образовательную деятельность, и выборка исследования</w:t>
      </w:r>
      <w:bookmarkEnd w:id="7"/>
    </w:p>
    <w:p w:rsidR="00D14673" w:rsidRPr="00D14673" w:rsidRDefault="00D14673" w:rsidP="00D1467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Инструментарий опроса. Опрос получателей услуг из числа родителей (законных представителей) воспитанников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Пестяковского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14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по анкете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разработанной в соответствии с Приказом Минтруда России от 30.10.2018 № 675н "Об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673" w:rsidRPr="00D14673" w:rsidRDefault="00D14673" w:rsidP="00D1467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_Toc213409275"/>
      <w:r w:rsidRPr="00D14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 Выборка исследования</w:t>
      </w:r>
      <w:bookmarkEnd w:id="8"/>
    </w:p>
    <w:p w:rsidR="00D14673" w:rsidRPr="00D14673" w:rsidRDefault="00D14673" w:rsidP="00D1467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Выборочная совокупность респондентов в образовательных организациях, отобранных для сбора, обобщения и анализа информации о качестве условий оказания услуг организациями, осуществляющими образовательную деятельность,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респондентов, из числа </w:t>
      </w:r>
      <w:r w:rsidRPr="00D1467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родителей (законных представителей) воспитанников образовательных 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Пестяковского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методами для получения достоверных данных было использовано онлайн-анкетирование в образовательных организациях, с использованием технологической платформы организации-оператора (специализированный сайт </w:t>
      </w:r>
      <w:r w:rsidRPr="00D1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http://н-о-к</w:t>
      </w:r>
      <w:proofErr w:type="gramStart"/>
      <w:r w:rsidRPr="00D1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D1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D1467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проведения онлайн-опросов и сбора данных о качестве условий осуществления образовательной деятельности образовательных организаций</w:t>
      </w:r>
    </w:p>
    <w:p w:rsid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4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выполнению работ, привлечены сотрудники, имеющие опыт работы по сбору, обобщению и анализу информации о качестве условий оказания услуг организациями, осуществляющими образовательную деятельность.</w:t>
      </w:r>
    </w:p>
    <w:p w:rsidR="00D14673" w:rsidRPr="00D14673" w:rsidRDefault="00D14673" w:rsidP="00D1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Прилагаются таблицы по результатам исследования</w:t>
      </w:r>
      <w:bookmarkStart w:id="9" w:name="_GoBack"/>
      <w:bookmarkEnd w:id="9"/>
    </w:p>
    <w:p w:rsidR="00F1070E" w:rsidRDefault="00F1070E"/>
    <w:sectPr w:rsidR="00F1070E" w:rsidSect="00D1467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39CC"/>
    <w:multiLevelType w:val="hybridMultilevel"/>
    <w:tmpl w:val="1E10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651D8"/>
    <w:multiLevelType w:val="hybridMultilevel"/>
    <w:tmpl w:val="487C4B7A"/>
    <w:lvl w:ilvl="0" w:tplc="8A42A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74"/>
    <w:rsid w:val="00AA2874"/>
    <w:rsid w:val="00D14673"/>
    <w:rsid w:val="00F1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2134</Words>
  <Characters>12169</Characters>
  <Application>Microsoft Office Word</Application>
  <DocSecurity>0</DocSecurity>
  <Lines>101</Lines>
  <Paragraphs>28</Paragraphs>
  <ScaleCrop>false</ScaleCrop>
  <Company/>
  <LinksUpToDate>false</LinksUpToDate>
  <CharactersWithSpaces>14275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Obrazovanie_2023</dc:creator>
  <cp:keywords/>
  <dc:description/>
  <cp:lastModifiedBy>Obrazovanie_2023</cp:lastModifiedBy>
  <cp:revision>2</cp:revision>
  <dcterms:created xsi:type="dcterms:W3CDTF">2025-12-15T05:05:00Z</dcterms:created>
  <dcterms:modified xsi:type="dcterms:W3CDTF">2025-12-15T05:14:00Z</dcterms:modified>
</cp:coreProperties>
</file>