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1B0713">
      <w:pPr>
        <w:autoSpaceDE w:val="0"/>
        <w:autoSpaceDN w:val="0"/>
        <w:adjustRightInd w:val="0"/>
        <w:spacing w:after="0" w:line="240" w:lineRule="auto"/>
        <w:ind w:hanging="567"/>
        <w:jc w:val="both"/>
        <w:outlineLvl w:val="0"/>
        <w:rPr>
          <w:rFonts w:ascii="Times New Roman" w:hAnsi="Times New Roman" w:cs="Times New Roman"/>
          <w:sz w:val="28"/>
          <w:szCs w:val="28"/>
        </w:rPr>
      </w:pPr>
      <w:r>
        <w:rPr>
          <w:rFonts w:ascii="Times New Roman" w:hAnsi="Times New Roman" w:eastAsia="Lucida Sans Unicode" w:cs="Times New Roman"/>
          <w:sz w:val="28"/>
          <w:szCs w:val="28"/>
        </w:rPr>
        <w:drawing>
          <wp:inline distT="0" distB="0" distL="0" distR="0">
            <wp:extent cx="6929120" cy="8695055"/>
            <wp:effectExtent l="19050" t="0" r="508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
                    <pic:cNvPicPr>
                      <a:picLocks noChangeAspect="1" noChangeArrowheads="1"/>
                    </pic:cNvPicPr>
                  </pic:nvPicPr>
                  <pic:blipFill>
                    <a:blip r:embed="rId6"/>
                    <a:srcRect/>
                    <a:stretch>
                      <a:fillRect/>
                    </a:stretch>
                  </pic:blipFill>
                  <pic:spPr>
                    <a:xfrm>
                      <a:off x="0" y="0"/>
                      <a:ext cx="6929120" cy="8695194"/>
                    </a:xfrm>
                    <a:prstGeom prst="rect">
                      <a:avLst/>
                    </a:prstGeom>
                    <a:noFill/>
                    <a:ln w="9525">
                      <a:noFill/>
                      <a:miter lim="800000"/>
                      <a:headEnd/>
                      <a:tailEnd/>
                    </a:ln>
                  </pic:spPr>
                </pic:pic>
              </a:graphicData>
            </a:graphic>
          </wp:inline>
        </w:drawing>
      </w:r>
    </w:p>
    <w:p w14:paraId="2883B51D">
      <w:pPr>
        <w:autoSpaceDE w:val="0"/>
        <w:autoSpaceDN w:val="0"/>
        <w:adjustRightInd w:val="0"/>
        <w:spacing w:after="0" w:line="240" w:lineRule="auto"/>
        <w:ind w:hanging="567"/>
        <w:jc w:val="both"/>
        <w:outlineLvl w:val="0"/>
        <w:rPr>
          <w:rFonts w:ascii="Times New Roman" w:hAnsi="Times New Roman" w:cs="Times New Roman"/>
          <w:sz w:val="28"/>
          <w:szCs w:val="28"/>
        </w:rPr>
      </w:pPr>
    </w:p>
    <w:p w14:paraId="714D31AF">
      <w:pPr>
        <w:autoSpaceDE w:val="0"/>
        <w:autoSpaceDN w:val="0"/>
        <w:adjustRightInd w:val="0"/>
        <w:spacing w:after="0" w:line="240" w:lineRule="auto"/>
        <w:ind w:hanging="567"/>
        <w:jc w:val="both"/>
        <w:outlineLvl w:val="0"/>
        <w:rPr>
          <w:rFonts w:ascii="Times New Roman" w:hAnsi="Times New Roman" w:cs="Times New Roman"/>
          <w:sz w:val="28"/>
          <w:szCs w:val="28"/>
        </w:rPr>
      </w:pPr>
    </w:p>
    <w:p w14:paraId="21DF7A7D">
      <w:pPr>
        <w:autoSpaceDE w:val="0"/>
        <w:autoSpaceDN w:val="0"/>
        <w:adjustRightInd w:val="0"/>
        <w:spacing w:after="0" w:line="240" w:lineRule="auto"/>
        <w:ind w:hanging="567"/>
        <w:jc w:val="both"/>
        <w:outlineLvl w:val="0"/>
        <w:rPr>
          <w:rFonts w:ascii="Times New Roman" w:hAnsi="Times New Roman" w:cs="Times New Roman"/>
          <w:sz w:val="28"/>
          <w:szCs w:val="28"/>
        </w:rPr>
      </w:pPr>
    </w:p>
    <w:p w14:paraId="197D7349">
      <w:pPr>
        <w:autoSpaceDE w:val="0"/>
        <w:autoSpaceDN w:val="0"/>
        <w:adjustRightInd w:val="0"/>
        <w:spacing w:after="0" w:line="240" w:lineRule="auto"/>
        <w:ind w:hanging="567"/>
        <w:jc w:val="both"/>
        <w:outlineLvl w:val="0"/>
        <w:rPr>
          <w:rFonts w:ascii="Times New Roman" w:hAnsi="Times New Roman" w:cs="Times New Roman"/>
          <w:sz w:val="28"/>
          <w:szCs w:val="28"/>
        </w:rPr>
      </w:pPr>
      <w:r>
        <w:rPr>
          <w:rFonts w:ascii="Times New Roman" w:hAnsi="Times New Roman" w:cs="Times New Roman"/>
          <w:sz w:val="28"/>
          <w:szCs w:val="28"/>
        </w:rPr>
        <w:drawing>
          <wp:inline distT="0" distB="0" distL="0" distR="0">
            <wp:extent cx="6570345" cy="9348470"/>
            <wp:effectExtent l="19050" t="0" r="190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
                    <pic:cNvPicPr>
                      <a:picLocks noChangeAspect="1" noChangeArrowheads="1"/>
                    </pic:cNvPicPr>
                  </pic:nvPicPr>
                  <pic:blipFill>
                    <a:blip r:embed="rId7"/>
                    <a:srcRect/>
                    <a:stretch>
                      <a:fillRect/>
                    </a:stretch>
                  </pic:blipFill>
                  <pic:spPr>
                    <a:xfrm>
                      <a:off x="0" y="0"/>
                      <a:ext cx="6570345" cy="9348491"/>
                    </a:xfrm>
                    <a:prstGeom prst="rect">
                      <a:avLst/>
                    </a:prstGeom>
                    <a:noFill/>
                    <a:ln w="9525">
                      <a:noFill/>
                      <a:miter lim="800000"/>
                      <a:headEnd/>
                      <a:tailEnd/>
                    </a:ln>
                  </pic:spPr>
                </pic:pic>
              </a:graphicData>
            </a:graphic>
          </wp:inline>
        </w:drawing>
      </w:r>
    </w:p>
    <w:p w14:paraId="1E2F2C21">
      <w:r>
        <w:drawing>
          <wp:inline distT="0" distB="0" distL="0" distR="0">
            <wp:extent cx="6570345" cy="9243695"/>
            <wp:effectExtent l="19050" t="0" r="1905" b="0"/>
            <wp:docPr id="2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
                    <pic:cNvPicPr>
                      <a:picLocks noChangeAspect="1" noChangeArrowheads="1"/>
                    </pic:cNvPicPr>
                  </pic:nvPicPr>
                  <pic:blipFill>
                    <a:blip r:embed="rId8"/>
                    <a:srcRect/>
                    <a:stretch>
                      <a:fillRect/>
                    </a:stretch>
                  </pic:blipFill>
                  <pic:spPr>
                    <a:xfrm>
                      <a:off x="0" y="0"/>
                      <a:ext cx="6570345" cy="9244253"/>
                    </a:xfrm>
                    <a:prstGeom prst="rect">
                      <a:avLst/>
                    </a:prstGeom>
                    <a:noFill/>
                    <a:ln w="9525">
                      <a:noFill/>
                      <a:miter lim="800000"/>
                      <a:headEnd/>
                      <a:tailEnd/>
                    </a:ln>
                  </pic:spPr>
                </pic:pic>
              </a:graphicData>
            </a:graphic>
          </wp:inline>
        </w:drawing>
      </w:r>
    </w:p>
    <w:p w14:paraId="19B23F07">
      <w:r>
        <w:drawing>
          <wp:inline distT="0" distB="0" distL="0" distR="0">
            <wp:extent cx="6570345" cy="9556115"/>
            <wp:effectExtent l="19050" t="0" r="1905"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4"/>
                    <pic:cNvPicPr>
                      <a:picLocks noChangeAspect="1" noChangeArrowheads="1"/>
                    </pic:cNvPicPr>
                  </pic:nvPicPr>
                  <pic:blipFill>
                    <a:blip r:embed="rId9"/>
                    <a:srcRect/>
                    <a:stretch>
                      <a:fillRect/>
                    </a:stretch>
                  </pic:blipFill>
                  <pic:spPr>
                    <a:xfrm>
                      <a:off x="0" y="0"/>
                      <a:ext cx="6570345" cy="9556337"/>
                    </a:xfrm>
                    <a:prstGeom prst="rect">
                      <a:avLst/>
                    </a:prstGeom>
                    <a:noFill/>
                    <a:ln w="9525">
                      <a:noFill/>
                      <a:miter lim="800000"/>
                      <a:headEnd/>
                      <a:tailEnd/>
                    </a:ln>
                  </pic:spPr>
                </pic:pic>
              </a:graphicData>
            </a:graphic>
          </wp:inline>
        </w:drawing>
      </w:r>
    </w:p>
    <w:p w14:paraId="54EDBB90">
      <w:pPr>
        <w:autoSpaceDE w:val="0"/>
        <w:autoSpaceDN w:val="0"/>
        <w:adjustRightInd w:val="0"/>
        <w:spacing w:after="0" w:line="240" w:lineRule="auto"/>
        <w:rPr>
          <w:rFonts w:ascii="Arial" w:hAnsi="Arial" w:cs="Arial"/>
          <w:b/>
          <w:bCs/>
          <w:color w:val="26282F"/>
          <w:sz w:val="24"/>
          <w:szCs w:val="24"/>
        </w:rPr>
      </w:pPr>
    </w:p>
    <w:p w14:paraId="63FB588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 xml:space="preserve">Приложение 1 к постановлению </w:t>
      </w:r>
    </w:p>
    <w:p w14:paraId="33CDAD0D">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Администрации Пестяковского</w:t>
      </w:r>
    </w:p>
    <w:p w14:paraId="69A6AB4B">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 xml:space="preserve"> муниципального района </w:t>
      </w:r>
    </w:p>
    <w:p w14:paraId="54F701DF">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«17» апреля 2018 года № 127</w:t>
      </w:r>
    </w:p>
    <w:p w14:paraId="0701717D">
      <w:pPr>
        <w:pStyle w:val="12"/>
        <w:spacing w:after="0" w:line="240" w:lineRule="auto"/>
        <w:ind w:left="0" w:firstLine="567"/>
        <w:jc w:val="center"/>
        <w:rPr>
          <w:rFonts w:ascii="Times New Roman" w:hAnsi="Times New Roman" w:cs="Times New Roman"/>
          <w:sz w:val="20"/>
          <w:szCs w:val="20"/>
        </w:rPr>
      </w:pPr>
    </w:p>
    <w:p w14:paraId="79315352">
      <w:pPr>
        <w:pStyle w:val="12"/>
        <w:spacing w:after="0" w:line="240" w:lineRule="auto"/>
        <w:ind w:left="0" w:firstLine="567"/>
        <w:jc w:val="center"/>
        <w:rPr>
          <w:rFonts w:ascii="Times New Roman" w:hAnsi="Times New Roman" w:cs="Times New Roman"/>
          <w:sz w:val="20"/>
          <w:szCs w:val="20"/>
        </w:rPr>
      </w:pPr>
      <w:r>
        <w:rPr>
          <w:rFonts w:ascii="Times New Roman" w:hAnsi="Times New Roman" w:cs="Times New Roman"/>
          <w:sz w:val="20"/>
          <w:szCs w:val="20"/>
        </w:rPr>
        <w:t xml:space="preserve">(с изм. от 27.6.2018г.; 25.12.2018;14.10.2019; 23.09.2020;15.10.2021; 21.02.2022; 30.09.2022; 24.04.2023; 29.06.2023; 07.08.2023; 31.08.2023; 27.09.2024; 21.05.2025; 29.05.2025; </w:t>
      </w:r>
      <w:r>
        <w:rPr>
          <w:rFonts w:hint="default" w:ascii="Times New Roman" w:hAnsi="Times New Roman" w:cs="Times New Roman"/>
          <w:sz w:val="20"/>
          <w:szCs w:val="20"/>
          <w:lang w:val="ru-RU"/>
        </w:rPr>
        <w:t>30</w:t>
      </w:r>
      <w:r>
        <w:rPr>
          <w:rFonts w:hint="default" w:ascii="Times New Roman" w:hAnsi="Times New Roman" w:cs="Times New Roman"/>
          <w:color w:val="000000" w:themeColor="text1"/>
          <w:sz w:val="20"/>
          <w:szCs w:val="20"/>
          <w:lang w:val="ru-RU"/>
          <w14:textFill>
            <w14:solidFill>
              <w14:schemeClr w14:val="tx1"/>
            </w14:solidFill>
          </w14:textFill>
        </w:rPr>
        <w:t>.</w:t>
      </w:r>
      <w:r>
        <w:rPr>
          <w:rFonts w:ascii="Times New Roman" w:hAnsi="Times New Roman" w:cs="Times New Roman"/>
          <w:color w:val="000000" w:themeColor="text1"/>
          <w:sz w:val="20"/>
          <w:szCs w:val="20"/>
          <w14:textFill>
            <w14:solidFill>
              <w14:schemeClr w14:val="tx1"/>
            </w14:solidFill>
          </w14:textFill>
        </w:rPr>
        <w:t>06.2025</w:t>
      </w:r>
      <w:r>
        <w:rPr>
          <w:rFonts w:hint="default" w:ascii="Times New Roman" w:hAnsi="Times New Roman" w:cs="Times New Roman"/>
          <w:color w:val="000000" w:themeColor="text1"/>
          <w:sz w:val="20"/>
          <w:szCs w:val="20"/>
          <w:lang w:val="ru-RU"/>
          <w14:textFill>
            <w14:solidFill>
              <w14:schemeClr w14:val="tx1"/>
            </w14:solidFill>
          </w14:textFill>
        </w:rPr>
        <w:t>; 03.10.2025</w:t>
      </w:r>
      <w:bookmarkStart w:id="135" w:name="_GoBack"/>
      <w:bookmarkEnd w:id="135"/>
      <w:r>
        <w:rPr>
          <w:rFonts w:ascii="Times New Roman" w:hAnsi="Times New Roman" w:cs="Times New Roman"/>
          <w:sz w:val="20"/>
          <w:szCs w:val="20"/>
        </w:rPr>
        <w:t>)</w:t>
      </w:r>
    </w:p>
    <w:p w14:paraId="69B0FFFD">
      <w:pPr>
        <w:autoSpaceDE w:val="0"/>
        <w:autoSpaceDN w:val="0"/>
        <w:adjustRightInd w:val="0"/>
        <w:spacing w:after="0" w:line="240" w:lineRule="auto"/>
        <w:ind w:firstLine="720"/>
        <w:jc w:val="right"/>
        <w:rPr>
          <w:rFonts w:ascii="Times New Roman" w:hAnsi="Times New Roman" w:cs="Times New Roman"/>
          <w:sz w:val="28"/>
          <w:szCs w:val="28"/>
        </w:rPr>
      </w:pPr>
    </w:p>
    <w:p w14:paraId="3EEB785F">
      <w:pPr>
        <w:autoSpaceDE w:val="0"/>
        <w:autoSpaceDN w:val="0"/>
        <w:adjustRightInd w:val="0"/>
        <w:spacing w:after="0"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t>Положение</w:t>
      </w:r>
      <w:r>
        <w:rPr>
          <w:rFonts w:ascii="Times New Roman" w:hAnsi="Times New Roman" w:cs="Times New Roman"/>
          <w:b/>
          <w:bCs/>
          <w:sz w:val="28"/>
          <w:szCs w:val="28"/>
        </w:rPr>
        <w:br w:type="textWrapping"/>
      </w:r>
      <w:r>
        <w:rPr>
          <w:rFonts w:ascii="Times New Roman" w:hAnsi="Times New Roman" w:cs="Times New Roman"/>
          <w:b/>
          <w:bCs/>
          <w:sz w:val="28"/>
          <w:szCs w:val="28"/>
        </w:rPr>
        <w:t>о системе оплаты труда работников муниципальных дошкольных образовательных учреждений Пестяковского муниципального района</w:t>
      </w:r>
    </w:p>
    <w:p w14:paraId="4DF0A06E">
      <w:pPr>
        <w:autoSpaceDE w:val="0"/>
        <w:autoSpaceDN w:val="0"/>
        <w:adjustRightInd w:val="0"/>
        <w:spacing w:after="0" w:line="240" w:lineRule="auto"/>
        <w:ind w:firstLine="720"/>
        <w:jc w:val="both"/>
        <w:rPr>
          <w:rFonts w:ascii="Times New Roman" w:hAnsi="Times New Roman" w:cs="Times New Roman"/>
          <w:sz w:val="24"/>
          <w:szCs w:val="24"/>
        </w:rPr>
      </w:pPr>
    </w:p>
    <w:p w14:paraId="1581B624">
      <w:pPr>
        <w:autoSpaceDE w:val="0"/>
        <w:autoSpaceDN w:val="0"/>
        <w:adjustRightInd w:val="0"/>
        <w:spacing w:after="0" w:line="240" w:lineRule="auto"/>
        <w:jc w:val="center"/>
        <w:outlineLvl w:val="0"/>
        <w:rPr>
          <w:rFonts w:ascii="Times New Roman" w:hAnsi="Times New Roman" w:cs="Times New Roman"/>
          <w:b/>
          <w:bCs/>
          <w:sz w:val="24"/>
          <w:szCs w:val="24"/>
        </w:rPr>
      </w:pPr>
      <w:bookmarkStart w:id="0" w:name="sub_100"/>
      <w:r>
        <w:rPr>
          <w:rFonts w:ascii="Times New Roman" w:hAnsi="Times New Roman" w:cs="Times New Roman"/>
          <w:b/>
          <w:bCs/>
          <w:sz w:val="24"/>
          <w:szCs w:val="24"/>
        </w:rPr>
        <w:t>1. Общие положения</w:t>
      </w:r>
    </w:p>
    <w:bookmarkEnd w:id="0"/>
    <w:p w14:paraId="1D4D6445">
      <w:pPr>
        <w:autoSpaceDE w:val="0"/>
        <w:autoSpaceDN w:val="0"/>
        <w:adjustRightInd w:val="0"/>
        <w:spacing w:after="0" w:line="240" w:lineRule="auto"/>
        <w:ind w:firstLine="720"/>
        <w:jc w:val="both"/>
        <w:rPr>
          <w:rFonts w:ascii="Times New Roman" w:hAnsi="Times New Roman" w:cs="Times New Roman"/>
          <w:sz w:val="24"/>
          <w:szCs w:val="24"/>
        </w:rPr>
      </w:pPr>
    </w:p>
    <w:p w14:paraId="66DEAA60">
      <w:pPr>
        <w:autoSpaceDE w:val="0"/>
        <w:autoSpaceDN w:val="0"/>
        <w:adjustRightInd w:val="0"/>
        <w:spacing w:after="0" w:line="240" w:lineRule="auto"/>
        <w:ind w:firstLine="720"/>
        <w:jc w:val="both"/>
        <w:rPr>
          <w:rFonts w:ascii="Times New Roman" w:hAnsi="Times New Roman" w:cs="Times New Roman"/>
          <w:sz w:val="24"/>
          <w:szCs w:val="24"/>
        </w:rPr>
      </w:pPr>
      <w:bookmarkStart w:id="1" w:name="sub_101"/>
      <w:r>
        <w:rPr>
          <w:rFonts w:ascii="Times New Roman" w:hAnsi="Times New Roman" w:cs="Times New Roman"/>
          <w:sz w:val="24"/>
          <w:szCs w:val="24"/>
        </w:rPr>
        <w:t>1.1. Настоящее положение разработано в целях формирования единых подходов к регулированию заработной платы работников муниципальных дошкольных образовательных учреждений (далее - МКДОУ) Пестяковского муниципального района, повышения заинтересованности в конечных результатах труда, совершенствования управления финансовыми, материальными и кадровыми ресурсами.</w:t>
      </w:r>
    </w:p>
    <w:bookmarkEnd w:id="1"/>
    <w:p w14:paraId="142BB5C2">
      <w:pPr>
        <w:autoSpaceDE w:val="0"/>
        <w:autoSpaceDN w:val="0"/>
        <w:adjustRightInd w:val="0"/>
        <w:spacing w:after="0" w:line="240" w:lineRule="auto"/>
        <w:ind w:firstLine="720"/>
        <w:jc w:val="both"/>
        <w:rPr>
          <w:rFonts w:ascii="Times New Roman" w:hAnsi="Times New Roman" w:cs="Times New Roman"/>
          <w:sz w:val="24"/>
          <w:szCs w:val="24"/>
        </w:rPr>
      </w:pPr>
      <w:bookmarkStart w:id="2" w:name="sub_102"/>
      <w:r>
        <w:rPr>
          <w:rFonts w:ascii="Times New Roman" w:hAnsi="Times New Roman" w:cs="Times New Roman"/>
          <w:sz w:val="24"/>
          <w:szCs w:val="24"/>
        </w:rPr>
        <w:t>1.2. Система оплаты труда работников МКДОУ устанавливается  с учетом:</w:t>
      </w:r>
    </w:p>
    <w:p w14:paraId="3B75EC3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единого тарифно- квалификационного справочника работ и профессий рабочих, единого квалификационного справочника должностей руководителей, специалистов и служащих или профессиональных стандартов;</w:t>
      </w:r>
    </w:p>
    <w:p w14:paraId="56286F0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государственных гарантий по оплате труда;</w:t>
      </w:r>
    </w:p>
    <w:p w14:paraId="4747884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перечней видов выплат компенсационного и стимулирующего характера;</w:t>
      </w:r>
    </w:p>
    <w:p w14:paraId="694184F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рекомендаций трехсторонней комиссии по регулированию социально – трудовых отношений;</w:t>
      </w:r>
    </w:p>
    <w:p w14:paraId="555F89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мнения представительного органа работников (при наличии);</w:t>
      </w:r>
    </w:p>
    <w:p w14:paraId="63BC85C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настоящим Положением и применяемыми в соответствии с ним нормативно-правовыми актами органов местного самоуправления.</w:t>
      </w:r>
    </w:p>
    <w:bookmarkEnd w:id="2"/>
    <w:p w14:paraId="450F3D32">
      <w:pPr>
        <w:autoSpaceDE w:val="0"/>
        <w:autoSpaceDN w:val="0"/>
        <w:adjustRightInd w:val="0"/>
        <w:spacing w:after="0" w:line="240" w:lineRule="auto"/>
        <w:ind w:firstLine="720"/>
        <w:jc w:val="both"/>
        <w:rPr>
          <w:rFonts w:ascii="Times New Roman" w:hAnsi="Times New Roman" w:cs="Times New Roman"/>
          <w:sz w:val="24"/>
          <w:szCs w:val="24"/>
        </w:rPr>
      </w:pPr>
      <w:bookmarkStart w:id="3" w:name="sub_103"/>
      <w:r>
        <w:rPr>
          <w:rFonts w:ascii="Times New Roman" w:hAnsi="Times New Roman" w:cs="Times New Roman"/>
          <w:sz w:val="24"/>
          <w:szCs w:val="24"/>
        </w:rPr>
        <w:t>1.3. Условия оплаты труда, включая размер оклада (должностного оклада), повышающих коэффициентов и иных выплат стимулирующего характера, выплат компенсационного характера, являются обязательными для включения в трудовой договор работника.</w:t>
      </w:r>
    </w:p>
    <w:bookmarkEnd w:id="3"/>
    <w:p w14:paraId="39908CF3">
      <w:pPr>
        <w:autoSpaceDE w:val="0"/>
        <w:autoSpaceDN w:val="0"/>
        <w:adjustRightInd w:val="0"/>
        <w:spacing w:after="0" w:line="240" w:lineRule="auto"/>
        <w:ind w:firstLine="720"/>
        <w:jc w:val="both"/>
        <w:rPr>
          <w:rFonts w:ascii="Times New Roman" w:hAnsi="Times New Roman" w:cs="Times New Roman"/>
          <w:sz w:val="24"/>
          <w:szCs w:val="24"/>
        </w:rPr>
      </w:pPr>
      <w:bookmarkStart w:id="4" w:name="sub_104"/>
      <w:r>
        <w:rPr>
          <w:rFonts w:ascii="Times New Roman" w:hAnsi="Times New Roman" w:cs="Times New Roman"/>
          <w:sz w:val="24"/>
          <w:szCs w:val="24"/>
        </w:rPr>
        <w:t>1.4. Заработная плата предельными размерами не ограничивается</w:t>
      </w:r>
      <w:r>
        <w:rPr>
          <w:rFonts w:ascii="Times New Roman" w:hAnsi="Times New Roman" w:cs="Times New Roman"/>
          <w:sz w:val="28"/>
          <w:szCs w:val="28"/>
        </w:rPr>
        <w:t xml:space="preserve">, </w:t>
      </w:r>
      <w:r>
        <w:rPr>
          <w:rFonts w:ascii="Times New Roman" w:hAnsi="Times New Roman" w:cs="Times New Roman"/>
          <w:sz w:val="24"/>
          <w:szCs w:val="24"/>
        </w:rPr>
        <w:t>за исключением случаев, предусмотренных Трудовым кодексом Российской Федерации.</w:t>
      </w:r>
    </w:p>
    <w:bookmarkEnd w:id="4"/>
    <w:p w14:paraId="0E84EF1E">
      <w:pPr>
        <w:spacing w:after="0" w:line="240" w:lineRule="auto"/>
        <w:ind w:firstLine="567"/>
        <w:jc w:val="both"/>
        <w:rPr>
          <w:rFonts w:ascii="Times New Roman" w:hAnsi="Times New Roman" w:cs="Times New Roman" w:eastAsiaTheme="minorHAnsi"/>
          <w:color w:val="000000" w:themeColor="text1"/>
          <w:sz w:val="24"/>
          <w:szCs w:val="24"/>
          <w:lang w:eastAsia="en-US"/>
          <w14:textFill>
            <w14:solidFill>
              <w14:schemeClr w14:val="tx1"/>
            </w14:solidFill>
          </w14:textFill>
        </w:rPr>
      </w:pPr>
      <w:bookmarkStart w:id="5" w:name="sub_105"/>
      <w:r>
        <w:rPr>
          <w:rFonts w:ascii="Times New Roman" w:hAnsi="Times New Roman" w:cs="Times New Roman"/>
          <w:sz w:val="24"/>
          <w:szCs w:val="24"/>
        </w:rPr>
        <w:t>1.5.</w:t>
      </w:r>
      <w:bookmarkEnd w:id="5"/>
      <w:bookmarkStart w:id="6" w:name="sub_106"/>
      <w:r>
        <w:rPr>
          <w:rFonts w:ascii="Times New Roman" w:hAnsi="Times New Roman" w:cs="Times New Roman"/>
          <w:sz w:val="24"/>
          <w:szCs w:val="24"/>
        </w:rPr>
        <w:t xml:space="preserve"> </w:t>
      </w:r>
      <w:r>
        <w:rPr>
          <w:rFonts w:ascii="Times New Roman" w:hAnsi="Times New Roman" w:cs="Times New Roman" w:eastAsiaTheme="minorHAnsi"/>
          <w:sz w:val="24"/>
          <w:szCs w:val="24"/>
          <w:lang w:eastAsia="en-US"/>
        </w:rPr>
        <w:t xml:space="preserve">Месячная заработная плата работника, полностью отработавшего за этот период норму рабочего времени, </w:t>
      </w:r>
      <w:r>
        <w:rPr>
          <w:rFonts w:ascii="Times New Roman" w:hAnsi="Times New Roman" w:cs="Times New Roman" w:eastAsiaTheme="minorHAnsi"/>
          <w:color w:val="000000"/>
          <w:sz w:val="24"/>
          <w:szCs w:val="24"/>
          <w:lang w:eastAsia="en-US"/>
        </w:rPr>
        <w:t>выполнившего нормы труда (трудовые обязанности),</w:t>
      </w:r>
      <w:r>
        <w:rPr>
          <w:rFonts w:ascii="Times New Roman" w:hAnsi="Times New Roman" w:cs="Times New Roman" w:eastAsiaTheme="minorHAnsi"/>
          <w:sz w:val="24"/>
          <w:szCs w:val="24"/>
          <w:lang w:eastAsia="en-US"/>
        </w:rPr>
        <w:t xml:space="preserve"> не может быть ниже </w:t>
      </w:r>
      <w:r>
        <w:fldChar w:fldCharType="begin"/>
      </w:r>
      <w:r>
        <w:instrText xml:space="preserve"> HYPERLINK "http://internet.garant.ru/document/redirect/10180093/0" </w:instrText>
      </w:r>
      <w:r>
        <w:fldChar w:fldCharType="separate"/>
      </w:r>
      <w:r>
        <w:rPr>
          <w:rFonts w:ascii="Times New Roman" w:hAnsi="Times New Roman" w:cs="Times New Roman" w:eastAsiaTheme="minorHAnsi"/>
          <w:color w:val="000000" w:themeColor="text1"/>
          <w:sz w:val="24"/>
          <w:szCs w:val="24"/>
          <w:lang w:eastAsia="en-US"/>
          <w14:textFill>
            <w14:solidFill>
              <w14:schemeClr w14:val="tx1"/>
            </w14:solidFill>
          </w14:textFill>
        </w:rPr>
        <w:t>минимального размера оплаты труда</w:t>
      </w:r>
      <w:r>
        <w:rPr>
          <w:rFonts w:ascii="Times New Roman" w:hAnsi="Times New Roman" w:cs="Times New Roman" w:eastAsiaTheme="minorHAnsi"/>
          <w:color w:val="000000" w:themeColor="text1"/>
          <w:sz w:val="24"/>
          <w:szCs w:val="24"/>
          <w:lang w:eastAsia="en-US"/>
          <w14:textFill>
            <w14:solidFill>
              <w14:schemeClr w14:val="tx1"/>
            </w14:solidFill>
          </w14:textFill>
        </w:rPr>
        <w:fldChar w:fldCharType="end"/>
      </w:r>
      <w:r>
        <w:rPr>
          <w:rFonts w:ascii="Times New Roman" w:hAnsi="Times New Roman" w:cs="Times New Roman" w:eastAsiaTheme="minorHAnsi"/>
          <w:color w:val="000000" w:themeColor="text1"/>
          <w:sz w:val="24"/>
          <w:szCs w:val="24"/>
          <w:lang w:eastAsia="en-US"/>
          <w14:textFill>
            <w14:solidFill>
              <w14:schemeClr w14:val="tx1"/>
            </w14:solidFill>
          </w14:textFill>
        </w:rPr>
        <w:t>, установленного федеральным законом.</w:t>
      </w:r>
    </w:p>
    <w:p w14:paraId="15CAA218">
      <w:pPr>
        <w:spacing w:after="0" w:line="240" w:lineRule="auto"/>
        <w:jc w:val="both"/>
        <w:rPr>
          <w:rFonts w:ascii="Times New Roman" w:hAnsi="Times New Roman" w:eastAsia="Times New Roman" w:cs="Times New Roman"/>
          <w:color w:val="000000" w:themeColor="text1"/>
          <w:sz w:val="24"/>
          <w:szCs w:val="24"/>
          <w14:textFill>
            <w14:solidFill>
              <w14:schemeClr w14:val="tx1"/>
            </w14:solidFill>
          </w14:textFill>
        </w:rPr>
      </w:pPr>
      <w:bookmarkStart w:id="7" w:name="sub_10512"/>
      <w:r>
        <w:rPr>
          <w:rFonts w:ascii="Times New Roman" w:hAnsi="Times New Roman" w:eastAsia="Times New Roman" w:cs="Times New Roman"/>
          <w:color w:val="FF0000"/>
          <w:sz w:val="24"/>
          <w:szCs w:val="24"/>
        </w:rPr>
        <w:t xml:space="preserve">        </w:t>
      </w:r>
      <w:r>
        <w:rPr>
          <w:rFonts w:ascii="Times New Roman" w:hAnsi="Times New Roman" w:eastAsia="Times New Roman" w:cs="Times New Roman"/>
          <w:color w:val="000000" w:themeColor="text1"/>
          <w:sz w:val="24"/>
          <w:szCs w:val="24"/>
          <w14:textFill>
            <w14:solidFill>
              <w14:schemeClr w14:val="tx1"/>
            </w14:solidFill>
          </w14:textFill>
        </w:rPr>
        <w:t xml:space="preserve">В составе заработной платы (части заработной платы), не превышающей </w:t>
      </w:r>
      <w:r>
        <w:fldChar w:fldCharType="begin"/>
      </w:r>
      <w:r>
        <w:instrText xml:space="preserve"> HYPERLINK "https://internet.garant.ru/document/redirect/10180093/0" </w:instrText>
      </w:r>
      <w:r>
        <w:fldChar w:fldCharType="separate"/>
      </w:r>
      <w:r>
        <w:rPr>
          <w:rFonts w:ascii="Times New Roman" w:hAnsi="Times New Roman" w:eastAsia="Times New Roman" w:cs="Times New Roman"/>
          <w:color w:val="000000" w:themeColor="text1"/>
          <w:sz w:val="24"/>
          <w:szCs w:val="24"/>
          <w14:textFill>
            <w14:solidFill>
              <w14:schemeClr w14:val="tx1"/>
            </w14:solidFill>
          </w14:textFill>
        </w:rPr>
        <w:t>минимального размера оплаты труда</w:t>
      </w:r>
      <w:r>
        <w:rPr>
          <w:rFonts w:ascii="Times New Roman" w:hAnsi="Times New Roman" w:eastAsia="Times New Roman" w:cs="Times New Roman"/>
          <w:color w:val="000000" w:themeColor="text1"/>
          <w:sz w:val="24"/>
          <w:szCs w:val="24"/>
          <w14:textFill>
            <w14:solidFill>
              <w14:schemeClr w14:val="tx1"/>
            </w14:solidFill>
          </w14:textFill>
        </w:rPr>
        <w:fldChar w:fldCharType="end"/>
      </w:r>
      <w:r>
        <w:rPr>
          <w:rFonts w:ascii="Times New Roman" w:hAnsi="Times New Roman" w:eastAsia="Times New Roman" w:cs="Times New Roman"/>
          <w:color w:val="000000" w:themeColor="text1"/>
          <w:sz w:val="24"/>
          <w:szCs w:val="24"/>
          <w14:textFill>
            <w14:solidFill>
              <w14:schemeClr w14:val="tx1"/>
            </w14:solidFill>
          </w14:textFill>
        </w:rPr>
        <w:t>, компенсационные выплаты за работу в условиях, отклоняющихся от нормальных, а также выплаты работникам, занятым на работах с вредными и (или) опасными условиями труда, не учитываются.».</w:t>
      </w:r>
    </w:p>
    <w:bookmarkEnd w:id="7"/>
    <w:p w14:paraId="29BB41C1">
      <w:pPr>
        <w:autoSpaceDE w:val="0"/>
        <w:autoSpaceDN w:val="0"/>
        <w:adjustRightInd w:val="0"/>
        <w:spacing w:after="0" w:line="240" w:lineRule="auto"/>
        <w:ind w:firstLine="720"/>
        <w:jc w:val="both"/>
        <w:rPr>
          <w:rFonts w:ascii="Times New Roman" w:hAnsi="Times New Roman" w:eastAsia="Times New Roman" w:cs="Times New Roman"/>
          <w:color w:val="000000" w:themeColor="text1"/>
          <w:sz w:val="24"/>
          <w:szCs w:val="24"/>
          <w14:textFill>
            <w14:solidFill>
              <w14:schemeClr w14:val="tx1"/>
            </w14:solidFill>
          </w14:textFill>
        </w:rPr>
      </w:pPr>
      <w:bookmarkStart w:id="8" w:name="sub_10513"/>
      <w:r>
        <w:rPr>
          <w:rFonts w:ascii="Times New Roman" w:hAnsi="Times New Roman" w:eastAsia="Times New Roman" w:cs="Times New Roman"/>
          <w:color w:val="000000" w:themeColor="text1"/>
          <w:sz w:val="24"/>
          <w:szCs w:val="24"/>
          <w14:textFill>
            <w14:solidFill>
              <w14:schemeClr w14:val="tx1"/>
            </w14:solidFill>
          </w14:textFill>
        </w:rPr>
        <w:t>В состав заработной платы (части заработной платы) педагогического работника, не превышающей минимального размера оплаты труда, дополнительная оплата за выполнение с письменного согласия педагогического работника дополнительной работы, не входящей в его основные должностные обязанности в соответствии с квалификационными характеристиками по замещаемой им должности, и (или) учебной (преподавательской) работы сверх установленной нормы часов не включается.</w:t>
      </w:r>
      <w:bookmarkEnd w:id="8"/>
    </w:p>
    <w:p w14:paraId="7102EC3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1.6. В настоящем Положении используются следующие основные понятия:</w:t>
      </w:r>
    </w:p>
    <w:bookmarkEnd w:id="6"/>
    <w:p w14:paraId="03C1073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Система оплаты труда работников учреждения</w:t>
      </w:r>
      <w:r>
        <w:rPr>
          <w:rFonts w:ascii="Times New Roman" w:hAnsi="Times New Roman" w:cs="Times New Roman"/>
          <w:sz w:val="24"/>
          <w:szCs w:val="24"/>
        </w:rPr>
        <w:t xml:space="preserve"> -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w:t>
      </w:r>
    </w:p>
    <w:p w14:paraId="5EF1FF7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Профессиональные квалификационные группы</w:t>
      </w:r>
      <w:r>
        <w:rPr>
          <w:rFonts w:ascii="Times New Roman" w:hAnsi="Times New Roman" w:cs="Times New Roman"/>
          <w:sz w:val="24"/>
          <w:szCs w:val="24"/>
        </w:rPr>
        <w:t xml:space="preserve"> - группы профессий рабочих и должностей служащих, сформированные с учетом сферы деятельности на основе требований к профессиональной подготовке и уровню квалификации, необходимых для осуществления соответствующей профессиональной деятельности.</w:t>
      </w:r>
    </w:p>
    <w:p w14:paraId="7B27976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Минимальный оклад (минимальная ставка заработной платы) по профессиональной квалификационной группе</w:t>
      </w:r>
      <w:r>
        <w:rPr>
          <w:rFonts w:ascii="Times New Roman" w:hAnsi="Times New Roman" w:cs="Times New Roman"/>
          <w:sz w:val="24"/>
          <w:szCs w:val="24"/>
        </w:rPr>
        <w:t xml:space="preserve"> - минимальный оклад (минимальная ставка заработной платы) работника учреждения, осуществляющего профессиональную деятельность по профессии рабочего или должности служащего, входящего в соответствующую профессиональную квалификационную группу, без учета компенсационных и стимулирующих выплат.</w:t>
      </w:r>
    </w:p>
    <w:p w14:paraId="389FB0D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Должностной оклад (оклад)</w:t>
      </w:r>
      <w:r>
        <w:rPr>
          <w:rFonts w:ascii="Times New Roman" w:hAnsi="Times New Roman" w:cs="Times New Roman"/>
          <w:sz w:val="24"/>
          <w:szCs w:val="24"/>
        </w:rPr>
        <w:t xml:space="preserve"> - фиксированный размер оплаты труда работника с учетом повышающего коэффициента по должности за исполнение трудовых (должностных) обязанностей определенной сложности за календарный месяц без учета компенсационных и стимулирующих выплат.</w:t>
      </w:r>
    </w:p>
    <w:p w14:paraId="1F8909A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Выплаты компенсационного характера</w:t>
      </w:r>
      <w:r>
        <w:rPr>
          <w:rFonts w:ascii="Times New Roman" w:hAnsi="Times New Roman" w:cs="Times New Roman"/>
          <w:sz w:val="24"/>
          <w:szCs w:val="24"/>
        </w:rPr>
        <w:t xml:space="preserve"> - выплаты, обеспечивающие оплату труда в повышенном размере работникам учреждения, исполняющим свои трудовые обязанности в особых условиях и условиях, отклоняющихся от нормальных.</w:t>
      </w:r>
    </w:p>
    <w:p w14:paraId="1512A08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Выплаты стимулирующего характера</w:t>
      </w:r>
      <w:r>
        <w:rPr>
          <w:rFonts w:ascii="Times New Roman" w:hAnsi="Times New Roman" w:cs="Times New Roman"/>
          <w:sz w:val="24"/>
          <w:szCs w:val="24"/>
        </w:rPr>
        <w:t xml:space="preserve"> - выплаты, предусматриваемые системой оплаты труда работников учреждения, с целью повышения мотивации качественного труда работников и их поощрения за результаты труда.</w:t>
      </w:r>
    </w:p>
    <w:p w14:paraId="75469D0D">
      <w:pPr>
        <w:autoSpaceDE w:val="0"/>
        <w:autoSpaceDN w:val="0"/>
        <w:adjustRightInd w:val="0"/>
        <w:spacing w:after="0" w:line="240" w:lineRule="auto"/>
        <w:ind w:firstLine="720"/>
        <w:jc w:val="both"/>
        <w:rPr>
          <w:rFonts w:ascii="Times New Roman" w:hAnsi="Times New Roman" w:cs="Times New Roman"/>
          <w:sz w:val="24"/>
          <w:szCs w:val="24"/>
        </w:rPr>
      </w:pPr>
    </w:p>
    <w:p w14:paraId="042BD24D">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9" w:name="sub_200"/>
      <w:r>
        <w:rPr>
          <w:rFonts w:ascii="Times New Roman" w:hAnsi="Times New Roman" w:cs="Times New Roman"/>
          <w:b/>
          <w:bCs/>
          <w:color w:val="26282F"/>
          <w:sz w:val="24"/>
          <w:szCs w:val="24"/>
        </w:rPr>
        <w:t>2. Основные условия оплаты труда</w:t>
      </w:r>
      <w:bookmarkEnd w:id="9"/>
    </w:p>
    <w:p w14:paraId="67AF5B8F">
      <w:pPr>
        <w:autoSpaceDE w:val="0"/>
        <w:autoSpaceDN w:val="0"/>
        <w:adjustRightInd w:val="0"/>
        <w:spacing w:after="0" w:line="240" w:lineRule="auto"/>
        <w:ind w:firstLine="720"/>
        <w:jc w:val="both"/>
        <w:rPr>
          <w:rFonts w:ascii="Times New Roman" w:hAnsi="Times New Roman" w:cs="Times New Roman"/>
          <w:sz w:val="24"/>
          <w:szCs w:val="24"/>
        </w:rPr>
      </w:pPr>
      <w:bookmarkStart w:id="10" w:name="sub_21"/>
      <w:r>
        <w:rPr>
          <w:rFonts w:ascii="Times New Roman" w:hAnsi="Times New Roman" w:cs="Times New Roman"/>
          <w:sz w:val="24"/>
          <w:szCs w:val="24"/>
        </w:rPr>
        <w:t>2.1. Формирование фонда оплаты труда МКДОУ осуществляется в пределах объема бюджетных средств на текущий финансовый год, доведенного до МКДОУ  учредителем в соответствии с региональными нормативами финансирования, утвержденными нормативными  правовыми актами Ивановской области, поправочным коэффициентом и количеством воспитанников в дошкольном образовательном учреждении.</w:t>
      </w:r>
    </w:p>
    <w:bookmarkEnd w:id="10"/>
    <w:p w14:paraId="0B27B11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Формирование фонда оплаты труда отражается в плане финансово-хозяйственной деятельности или бюджетной смете МКДОУ.</w:t>
      </w:r>
    </w:p>
    <w:p w14:paraId="4343B2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Общий объем средств, рассчитанный на основании регионального подушевого норматива, количества воспитанников и поправочного коэффициента и доведенном до МКДОУ  предусматривается:</w:t>
      </w:r>
    </w:p>
    <w:p w14:paraId="51F113C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 материально-техническое обеспечение и оснащение образовательного процесса;</w:t>
      </w:r>
    </w:p>
    <w:p w14:paraId="55187F7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 заработную плату педагогических работников МКДОУ.</w:t>
      </w:r>
    </w:p>
    <w:p w14:paraId="7A2A763D">
      <w:pPr>
        <w:autoSpaceDE w:val="0"/>
        <w:autoSpaceDN w:val="0"/>
        <w:adjustRightInd w:val="0"/>
        <w:spacing w:after="0" w:line="240" w:lineRule="auto"/>
        <w:ind w:firstLine="720"/>
        <w:jc w:val="both"/>
        <w:rPr>
          <w:rFonts w:ascii="Times New Roman" w:hAnsi="Times New Roman" w:cs="Times New Roman"/>
          <w:sz w:val="24"/>
          <w:szCs w:val="24"/>
        </w:rPr>
      </w:pPr>
      <w:bookmarkStart w:id="11" w:name="sub_22"/>
      <w:r>
        <w:rPr>
          <w:rFonts w:ascii="Times New Roman" w:hAnsi="Times New Roman" w:cs="Times New Roman"/>
          <w:sz w:val="24"/>
          <w:szCs w:val="24"/>
        </w:rPr>
        <w:t>2.2. Заработная плата работников МКДОУ Пестяковского муниципального района определяется на основе:</w:t>
      </w:r>
    </w:p>
    <w:bookmarkEnd w:id="11"/>
    <w:p w14:paraId="347CBD3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отнесения должностей работников к соответствующим профессиональным квалификационным группам (далее - ПКГ) и квалификационным уровням в составе профессиональных групп;</w:t>
      </w:r>
    </w:p>
    <w:p w14:paraId="7B58BE2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установления должностных окладов (окладов, ставок заработной платы) на основе размеров минимальных окладов (минимальных ставок заработной платы) работников по соответствующим ПКГ, повышающих коэффициентов по занимаемым должностям (профессиям) в зависимости от предъявляемых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(Приложение 5 к настоящему Постановлению);</w:t>
      </w:r>
    </w:p>
    <w:p w14:paraId="21F2C3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установления выплат компенсационного характера;</w:t>
      </w:r>
    </w:p>
    <w:p w14:paraId="5B12306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установления выплат стимулирующего характера;</w:t>
      </w:r>
    </w:p>
    <w:p w14:paraId="42009727">
      <w:pPr>
        <w:autoSpaceDE w:val="0"/>
        <w:autoSpaceDN w:val="0"/>
        <w:adjustRightInd w:val="0"/>
        <w:spacing w:after="0" w:line="240" w:lineRule="auto"/>
        <w:ind w:firstLine="720"/>
        <w:jc w:val="both"/>
        <w:rPr>
          <w:rFonts w:ascii="Times New Roman" w:hAnsi="Times New Roman" w:cs="Times New Roman"/>
          <w:sz w:val="24"/>
          <w:szCs w:val="24"/>
        </w:rPr>
      </w:pPr>
      <w:bookmarkStart w:id="12" w:name="sub_24"/>
      <w:r>
        <w:rPr>
          <w:rFonts w:ascii="Times New Roman" w:hAnsi="Times New Roman" w:cs="Times New Roman"/>
          <w:sz w:val="24"/>
          <w:szCs w:val="24"/>
        </w:rPr>
        <w:t xml:space="preserve">2.3. </w:t>
      </w:r>
      <w:bookmarkEnd w:id="12"/>
      <w:r>
        <w:rPr>
          <w:rFonts w:ascii="Times New Roman" w:hAnsi="Times New Roman" w:cs="Times New Roman"/>
          <w:sz w:val="24"/>
          <w:szCs w:val="24"/>
        </w:rPr>
        <w:t>Заработная плата работников МДОУ состоит из оклада (должностного оклада), выплат компенсационного и стимулирующего характера.</w:t>
      </w:r>
    </w:p>
    <w:p w14:paraId="2A6C207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Рекомендуемый диапазон базовой части фонда оплаты труда не менее 60% и фонда стимулирования не более 40%. Данное значение определяется МКДОУ самостоятельно.</w:t>
      </w:r>
    </w:p>
    <w:p w14:paraId="078CE91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случае изменения фонда оплаты труда образовательного учреждения и (или) показателей, используемых при расчете окладов работников образовательных учреждений в соответствии с настоящим Положением, с ними заключаются дополнительные соглашения к трудовому договору, предусматривающие соответствующее изменение размеров окладов и (или) выплат компенсационного характера.</w:t>
      </w:r>
    </w:p>
    <w:p w14:paraId="63597F5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w:t>
      </w:r>
    </w:p>
    <w:p w14:paraId="44F4BC1A">
      <w:pPr>
        <w:autoSpaceDE w:val="0"/>
        <w:autoSpaceDN w:val="0"/>
        <w:adjustRightInd w:val="0"/>
        <w:spacing w:after="0" w:line="240" w:lineRule="auto"/>
        <w:ind w:firstLine="720"/>
        <w:jc w:val="both"/>
        <w:rPr>
          <w:rFonts w:ascii="Times New Roman" w:hAnsi="Times New Roman" w:cs="Times New Roman"/>
          <w:sz w:val="24"/>
          <w:szCs w:val="24"/>
        </w:rPr>
      </w:pPr>
      <w:bookmarkStart w:id="13" w:name="sub_25"/>
      <w:r>
        <w:rPr>
          <w:rFonts w:ascii="Times New Roman" w:hAnsi="Times New Roman" w:cs="Times New Roman"/>
          <w:sz w:val="24"/>
          <w:szCs w:val="24"/>
        </w:rPr>
        <w:t>2.4. Должностные оклады работников МКДОУ определяются путем умножения минимальных окладов по квалификационному уровню ПКГ должностей работников образовательного учреждения на повышающий коэффициент по занимаемой должности в зависимости от категории:</w:t>
      </w:r>
    </w:p>
    <w:bookmarkEnd w:id="13"/>
    <w:p w14:paraId="33243AEA">
      <w:pPr>
        <w:autoSpaceDE w:val="0"/>
        <w:autoSpaceDN w:val="0"/>
        <w:adjustRightInd w:val="0"/>
        <w:spacing w:after="0" w:line="240" w:lineRule="auto"/>
        <w:ind w:firstLine="720"/>
        <w:jc w:val="both"/>
        <w:rPr>
          <w:rFonts w:ascii="Times New Roman" w:hAnsi="Times New Roman" w:cs="Times New Roman"/>
          <w:sz w:val="24"/>
          <w:szCs w:val="24"/>
        </w:rPr>
      </w:pPr>
    </w:p>
    <w:p w14:paraId="5100D93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drawing>
          <wp:inline distT="0" distB="0" distL="0" distR="0">
            <wp:extent cx="800100" cy="2000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0"/>
                    <a:srcRect/>
                    <a:stretch>
                      <a:fillRect/>
                    </a:stretch>
                  </pic:blipFill>
                  <pic:spPr>
                    <a:xfrm>
                      <a:off x="0" y="0"/>
                      <a:ext cx="800100" cy="200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где</w:t>
      </w:r>
    </w:p>
    <w:p w14:paraId="606A6AD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О</w:t>
      </w:r>
      <w:r>
        <w:rPr>
          <w:rFonts w:ascii="Times New Roman" w:hAnsi="Times New Roman" w:cs="Times New Roman"/>
          <w:sz w:val="24"/>
          <w:szCs w:val="24"/>
        </w:rPr>
        <w:t xml:space="preserve"> - должностной оклад работника;</w:t>
      </w:r>
    </w:p>
    <w:p w14:paraId="561867C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Мо</w:t>
      </w:r>
      <w:r>
        <w:rPr>
          <w:rFonts w:ascii="Times New Roman" w:hAnsi="Times New Roman" w:cs="Times New Roman"/>
          <w:sz w:val="24"/>
          <w:szCs w:val="24"/>
        </w:rPr>
        <w:t xml:space="preserve"> - минимальный оклад по квалификационному уровню ПКГ должностей работников образовательного учреждения (</w:t>
      </w:r>
      <w:r>
        <w:fldChar w:fldCharType="begin"/>
      </w:r>
      <w:r>
        <w:instrText xml:space="preserve"> HYPERLINK \l "sub_6000" </w:instrText>
      </w:r>
      <w:r>
        <w:fldChar w:fldCharType="separate"/>
      </w:r>
      <w:r>
        <w:rPr>
          <w:rFonts w:ascii="Times New Roman" w:hAnsi="Times New Roman" w:cs="Times New Roman"/>
          <w:sz w:val="24"/>
          <w:szCs w:val="24"/>
        </w:rPr>
        <w:t>приложение 5</w:t>
      </w:r>
      <w:r>
        <w:rPr>
          <w:rFonts w:ascii="Times New Roman" w:hAnsi="Times New Roman" w:cs="Times New Roman"/>
          <w:sz w:val="24"/>
          <w:szCs w:val="24"/>
        </w:rPr>
        <w:fldChar w:fldCharType="end"/>
      </w:r>
      <w:r>
        <w:rPr>
          <w:rFonts w:ascii="Times New Roman" w:hAnsi="Times New Roman" w:cs="Times New Roman"/>
          <w:sz w:val="24"/>
          <w:szCs w:val="24"/>
        </w:rPr>
        <w:t xml:space="preserve"> к настоящему Постановлению);</w:t>
      </w:r>
    </w:p>
    <w:p w14:paraId="65BEA65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Кд</w:t>
      </w:r>
      <w:r>
        <w:rPr>
          <w:rFonts w:ascii="Times New Roman" w:hAnsi="Times New Roman" w:cs="Times New Roman"/>
          <w:sz w:val="24"/>
          <w:szCs w:val="24"/>
        </w:rPr>
        <w:t xml:space="preserve"> - коэффициент по занимаемой должности (</w:t>
      </w:r>
      <w:r>
        <w:fldChar w:fldCharType="begin"/>
      </w:r>
      <w:r>
        <w:instrText xml:space="preserve"> HYPERLINK \l "sub_6000" </w:instrText>
      </w:r>
      <w:r>
        <w:fldChar w:fldCharType="separate"/>
      </w:r>
      <w:r>
        <w:rPr>
          <w:rFonts w:ascii="Times New Roman" w:hAnsi="Times New Roman" w:cs="Times New Roman"/>
          <w:sz w:val="24"/>
          <w:szCs w:val="24"/>
        </w:rPr>
        <w:t>приложение 5</w:t>
      </w:r>
      <w:r>
        <w:rPr>
          <w:rFonts w:ascii="Times New Roman" w:hAnsi="Times New Roman" w:cs="Times New Roman"/>
          <w:sz w:val="24"/>
          <w:szCs w:val="24"/>
        </w:rPr>
        <w:fldChar w:fldCharType="end"/>
      </w:r>
      <w:r>
        <w:rPr>
          <w:rFonts w:ascii="Times New Roman" w:hAnsi="Times New Roman" w:cs="Times New Roman"/>
          <w:sz w:val="24"/>
          <w:szCs w:val="24"/>
        </w:rPr>
        <w:t xml:space="preserve"> к настоящему Постановлению).</w:t>
      </w:r>
    </w:p>
    <w:p w14:paraId="4942A554">
      <w:pPr>
        <w:autoSpaceDE w:val="0"/>
        <w:autoSpaceDN w:val="0"/>
        <w:adjustRightInd w:val="0"/>
        <w:spacing w:after="0" w:line="240" w:lineRule="auto"/>
        <w:ind w:firstLine="720"/>
        <w:jc w:val="both"/>
        <w:rPr>
          <w:rFonts w:ascii="Times New Roman" w:hAnsi="Times New Roman" w:cs="Times New Roman"/>
          <w:sz w:val="24"/>
          <w:szCs w:val="24"/>
        </w:rPr>
      </w:pPr>
      <w:bookmarkStart w:id="14" w:name="sub_26"/>
      <w:r>
        <w:rPr>
          <w:rFonts w:ascii="Times New Roman" w:hAnsi="Times New Roman" w:cs="Times New Roman"/>
          <w:sz w:val="24"/>
          <w:szCs w:val="24"/>
        </w:rPr>
        <w:t>2.5. Должностные оклады (оклады, ставки заработной платы), а также другие условия оплаты труда работников МКДОУ, с которыми в порядке, предусмотренном трудовым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данного учреждения, с соблюдением норм трудового законодательства Российской Федерации.</w:t>
      </w:r>
    </w:p>
    <w:bookmarkEnd w:id="14"/>
    <w:p w14:paraId="1101B23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Другие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14:paraId="54EFF6D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14:paraId="06618CD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Определение размеров и начисления заработной платы по основной должности и по должности, занимаемой в порядке совместительства, производится раздельно по каждой из должностей.</w:t>
      </w:r>
    </w:p>
    <w:p w14:paraId="745619E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2.6. Должностные оклады, заместителей руководителей, главных бухгалтеров   общеобразовательного учреждения устанавливается на 10-30 процентов ниже должностных окладов руководителей этих учреждений. Условия оплаты труда определяются трудовым договором в соответствии с коллективными договорами, локальными актами этих учреждений. </w:t>
      </w:r>
    </w:p>
    <w:p w14:paraId="0954463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Соотношение среднемесячной заработной платы руководителей, их заместителей и главных бухгалтеров образовательных учреждений и среднемесячной заработной платы работников этих учреждений (без учета заработной платы соответствующего руководителя, его заместителей, главного бухгалтера) устанавливается распоряжением главы Администрации Пестяковского муниципального района, в пределах кратности  1 : 5.</w:t>
      </w:r>
    </w:p>
    <w:p w14:paraId="560E330B">
      <w:pPr>
        <w:autoSpaceDE w:val="0"/>
        <w:autoSpaceDN w:val="0"/>
        <w:adjustRightInd w:val="0"/>
        <w:spacing w:after="0" w:line="240" w:lineRule="auto"/>
        <w:ind w:firstLine="720"/>
        <w:jc w:val="both"/>
        <w:rPr>
          <w:rFonts w:ascii="Times New Roman" w:hAnsi="Times New Roman" w:cs="Times New Roman"/>
          <w:sz w:val="24"/>
          <w:szCs w:val="24"/>
        </w:rPr>
      </w:pPr>
    </w:p>
    <w:p w14:paraId="4C00FAB5">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5" w:name="sub_300"/>
      <w:r>
        <w:rPr>
          <w:rFonts w:ascii="Times New Roman" w:hAnsi="Times New Roman" w:cs="Times New Roman"/>
          <w:b/>
          <w:bCs/>
          <w:color w:val="26282F"/>
          <w:sz w:val="24"/>
          <w:szCs w:val="24"/>
        </w:rPr>
        <w:t>3. Выплаты компенсационного характера</w:t>
      </w:r>
      <w:bookmarkEnd w:id="15"/>
    </w:p>
    <w:p w14:paraId="7B95984A">
      <w:pPr>
        <w:autoSpaceDE w:val="0"/>
        <w:autoSpaceDN w:val="0"/>
        <w:adjustRightInd w:val="0"/>
        <w:spacing w:after="0" w:line="240" w:lineRule="auto"/>
        <w:ind w:firstLine="720"/>
        <w:jc w:val="both"/>
        <w:rPr>
          <w:rFonts w:ascii="Times New Roman" w:hAnsi="Times New Roman" w:cs="Times New Roman"/>
          <w:sz w:val="24"/>
          <w:szCs w:val="24"/>
        </w:rPr>
      </w:pPr>
      <w:bookmarkStart w:id="16" w:name="sub_31"/>
      <w:r>
        <w:rPr>
          <w:rFonts w:ascii="Times New Roman" w:hAnsi="Times New Roman" w:cs="Times New Roman"/>
          <w:sz w:val="24"/>
          <w:szCs w:val="24"/>
        </w:rPr>
        <w:t>3.1. Работникам МКДОУ при наличии оснований могут быть осуществлены следующие выплаты компенсационного характера:</w:t>
      </w:r>
    </w:p>
    <w:bookmarkEnd w:id="16"/>
    <w:p w14:paraId="053ADB8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выплаты работникам, занятых на работах с вредными и (или) опасными  условиями труда;</w:t>
      </w:r>
    </w:p>
    <w:p w14:paraId="09B4010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выплаты за работу в условиях, отклоняющихся от нормальных (при выполнении работ различной квалификации,  совмещение профессий (должностей),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за сверхурочную работу, за работу в ночное время, за работу в выходные и нерабочие праздничные дни, установленные в соответствии с </w:t>
      </w:r>
      <w:r>
        <w:fldChar w:fldCharType="begin"/>
      </w:r>
      <w:r>
        <w:instrText xml:space="preserve"> HYPERLINK "garantF1://12025268.0" </w:instrText>
      </w:r>
      <w:r>
        <w:fldChar w:fldCharType="separate"/>
      </w:r>
      <w:r>
        <w:rPr>
          <w:rFonts w:ascii="Times New Roman" w:hAnsi="Times New Roman" w:cs="Times New Roman"/>
          <w:sz w:val="24"/>
          <w:szCs w:val="24"/>
        </w:rPr>
        <w:t>Трудовым кодексом</w:t>
      </w:r>
      <w:r>
        <w:rPr>
          <w:rFonts w:ascii="Times New Roman" w:hAnsi="Times New Roman" w:cs="Times New Roman"/>
          <w:sz w:val="24"/>
          <w:szCs w:val="24"/>
        </w:rPr>
        <w:fldChar w:fldCharType="end"/>
      </w:r>
      <w:r>
        <w:rPr>
          <w:rFonts w:ascii="Times New Roman" w:hAnsi="Times New Roman" w:cs="Times New Roman"/>
          <w:sz w:val="24"/>
          <w:szCs w:val="24"/>
        </w:rPr>
        <w:t xml:space="preserve"> Российской Федерации, а также при выполнении работ в других условиях, отклоняющихся от нормальных);</w:t>
      </w:r>
    </w:p>
    <w:p w14:paraId="141AB246">
      <w:pPr>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      - </w:t>
      </w:r>
      <w:r>
        <w:rPr>
          <w:rFonts w:ascii="Times New Roman" w:hAnsi="Times New Roman" w:eastAsia="Calibri" w:cs="Times New Roman"/>
          <w:bCs/>
          <w:sz w:val="24"/>
          <w:szCs w:val="24"/>
          <w:lang w:eastAsia="en-US"/>
          <w14:ligatures w14:val="standardContextual"/>
        </w:rPr>
        <w:t>выплаты, предусмотренные Трудовым кодексом Российской Федерации</w:t>
      </w:r>
      <w:r>
        <w:rPr>
          <w:rFonts w:ascii="Times New Roman" w:hAnsi="Times New Roman" w:eastAsia="Calibri" w:cs="Times New Roman"/>
          <w:sz w:val="24"/>
          <w:szCs w:val="24"/>
          <w:lang w:eastAsia="en-US"/>
          <w14:ligatures w14:val="standardContextual"/>
        </w:rPr>
        <w:t xml:space="preserve"> и иными нормативными правовыми актами Российской Федерации;</w:t>
      </w:r>
    </w:p>
    <w:p w14:paraId="54CA2350">
      <w:pPr>
        <w:tabs>
          <w:tab w:val="left" w:pos="1365"/>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    - </w:t>
      </w:r>
      <w:r>
        <w:rPr>
          <w:rFonts w:ascii="Times New Roman" w:hAnsi="Times New Roman" w:eastAsia="Calibri" w:cs="Times New Roman"/>
          <w:bCs/>
          <w:sz w:val="24"/>
          <w:szCs w:val="24"/>
          <w:lang w:eastAsia="en-US"/>
          <w14:ligatures w14:val="standardContextual"/>
        </w:rPr>
        <w:t>выплаты за дополнительные виды работ</w:t>
      </w:r>
      <w:r>
        <w:rPr>
          <w:rFonts w:ascii="Times New Roman" w:hAnsi="Times New Roman" w:eastAsia="Calibri" w:cs="Times New Roman"/>
          <w:sz w:val="24"/>
          <w:szCs w:val="24"/>
          <w:lang w:eastAsia="en-US"/>
          <w14:ligatures w14:val="standardContextual"/>
        </w:rPr>
        <w:t xml:space="preserve">, непосредственно связанные с образовательной деятельностью, выполняемые </w:t>
      </w:r>
      <w:r>
        <w:rPr>
          <w:rFonts w:ascii="Times New Roman" w:hAnsi="Times New Roman" w:eastAsia="Calibri" w:cs="Times New Roman"/>
          <w:bCs/>
          <w:sz w:val="24"/>
          <w:szCs w:val="24"/>
          <w:lang w:eastAsia="en-US"/>
          <w14:ligatures w14:val="standardContextual"/>
        </w:rPr>
        <w:t>за дополнительную оплату</w:t>
      </w:r>
      <w:r>
        <w:rPr>
          <w:rFonts w:ascii="Times New Roman" w:hAnsi="Times New Roman" w:eastAsia="Calibri" w:cs="Times New Roman"/>
          <w:sz w:val="24"/>
          <w:szCs w:val="24"/>
          <w:lang w:eastAsia="en-US"/>
          <w14:ligatures w14:val="standardContextual"/>
        </w:rPr>
        <w:t xml:space="preserve"> и </w:t>
      </w:r>
      <w:r>
        <w:rPr>
          <w:rFonts w:ascii="Times New Roman" w:hAnsi="Times New Roman" w:eastAsia="Calibri" w:cs="Times New Roman"/>
          <w:bCs/>
          <w:sz w:val="24"/>
          <w:szCs w:val="24"/>
          <w:lang w:eastAsia="en-US"/>
          <w14:ligatures w14:val="standardContextual"/>
        </w:rPr>
        <w:t>с письменного согласия</w:t>
      </w:r>
      <w:r>
        <w:rPr>
          <w:rFonts w:ascii="Times New Roman" w:hAnsi="Times New Roman" w:eastAsia="Calibri" w:cs="Times New Roman"/>
          <w:sz w:val="24"/>
          <w:szCs w:val="24"/>
          <w:lang w:eastAsia="en-US"/>
          <w14:ligatures w14:val="standardContextual"/>
        </w:rPr>
        <w:t xml:space="preserve"> педагогического работника за:</w:t>
      </w:r>
    </w:p>
    <w:p w14:paraId="1FA9B63C">
      <w:pPr>
        <w:tabs>
          <w:tab w:val="left" w:pos="1365"/>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а) </w:t>
      </w:r>
      <w:r>
        <w:rPr>
          <w:rFonts w:ascii="Times New Roman" w:hAnsi="Times New Roman" w:eastAsia="Calibri" w:cs="Times New Roman"/>
          <w:bCs/>
          <w:sz w:val="24"/>
          <w:szCs w:val="24"/>
          <w:lang w:eastAsia="en-US"/>
          <w14:ligatures w14:val="standardContextual"/>
        </w:rPr>
        <w:t>руководство методическим объединением</w:t>
      </w:r>
      <w:r>
        <w:rPr>
          <w:rFonts w:ascii="Times New Roman" w:hAnsi="Times New Roman" w:eastAsia="Calibri" w:cs="Times New Roman"/>
          <w:sz w:val="24"/>
          <w:szCs w:val="24"/>
          <w:lang w:eastAsia="en-US"/>
          <w14:ligatures w14:val="standardContextual"/>
        </w:rPr>
        <w:t xml:space="preserve">, цикловой, методической комиссией в образовательной организации педагогическим работникам, </w:t>
      </w:r>
      <w:r>
        <w:rPr>
          <w:rFonts w:ascii="Times New Roman" w:hAnsi="Times New Roman" w:eastAsia="Calibri" w:cs="Times New Roman"/>
          <w:bCs/>
          <w:sz w:val="24"/>
          <w:szCs w:val="24"/>
          <w:lang w:eastAsia="en-US"/>
          <w14:ligatures w14:val="standardContextual"/>
        </w:rPr>
        <w:t>не имеющим квалификационной категории "педагог-методист"</w:t>
      </w:r>
      <w:r>
        <w:rPr>
          <w:rFonts w:ascii="Times New Roman" w:hAnsi="Times New Roman" w:eastAsia="Calibri" w:cs="Times New Roman"/>
          <w:sz w:val="24"/>
          <w:szCs w:val="24"/>
          <w:lang w:eastAsia="en-US"/>
          <w14:ligatures w14:val="standardContextual"/>
        </w:rPr>
        <w:t>;</w:t>
      </w:r>
    </w:p>
    <w:p w14:paraId="39005199">
      <w:pPr>
        <w:tabs>
          <w:tab w:val="left" w:pos="1365"/>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б) </w:t>
      </w:r>
      <w:r>
        <w:rPr>
          <w:rFonts w:ascii="Times New Roman" w:hAnsi="Times New Roman" w:eastAsia="Calibri" w:cs="Times New Roman"/>
          <w:bCs/>
          <w:sz w:val="24"/>
          <w:szCs w:val="24"/>
          <w:lang w:eastAsia="en-US"/>
          <w14:ligatures w14:val="standardContextual"/>
        </w:rPr>
        <w:t>руководство методическим объединением</w:t>
      </w:r>
      <w:r>
        <w:rPr>
          <w:rFonts w:ascii="Times New Roman" w:hAnsi="Times New Roman" w:eastAsia="Calibri" w:cs="Times New Roman"/>
          <w:sz w:val="24"/>
          <w:szCs w:val="24"/>
          <w:lang w:eastAsia="en-US"/>
          <w14:ligatures w14:val="standardContextual"/>
        </w:rPr>
        <w:t xml:space="preserve">, цикловой, методической комиссией в образовательной организации педагогическим работникам, </w:t>
      </w:r>
      <w:r>
        <w:rPr>
          <w:rFonts w:ascii="Times New Roman" w:hAnsi="Times New Roman" w:eastAsia="Calibri" w:cs="Times New Roman"/>
          <w:bCs/>
          <w:sz w:val="24"/>
          <w:szCs w:val="24"/>
          <w:lang w:eastAsia="en-US"/>
          <w14:ligatures w14:val="standardContextual"/>
        </w:rPr>
        <w:t>имеющим квалификационную категорию "педагог-методист"</w:t>
      </w:r>
      <w:r>
        <w:rPr>
          <w:rFonts w:ascii="Times New Roman" w:hAnsi="Times New Roman" w:eastAsia="Calibri" w:cs="Times New Roman"/>
          <w:sz w:val="24"/>
          <w:szCs w:val="24"/>
          <w:lang w:eastAsia="en-US"/>
          <w14:ligatures w14:val="standardContextual"/>
        </w:rPr>
        <w:t>;</w:t>
      </w:r>
    </w:p>
    <w:p w14:paraId="747CC7EE">
      <w:pPr>
        <w:tabs>
          <w:tab w:val="left" w:pos="1365"/>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в) выполнение </w:t>
      </w:r>
      <w:r>
        <w:rPr>
          <w:rFonts w:ascii="Times New Roman" w:hAnsi="Times New Roman" w:eastAsia="Calibri" w:cs="Times New Roman"/>
          <w:bCs/>
          <w:sz w:val="24"/>
          <w:szCs w:val="24"/>
          <w:lang w:eastAsia="en-US"/>
          <w14:ligatures w14:val="standardContextual"/>
        </w:rPr>
        <w:t>дополнительной работы</w:t>
      </w:r>
      <w:r>
        <w:rPr>
          <w:rFonts w:ascii="Times New Roman" w:hAnsi="Times New Roman" w:eastAsia="Calibri" w:cs="Times New Roman"/>
          <w:sz w:val="24"/>
          <w:szCs w:val="24"/>
          <w:lang w:eastAsia="en-US"/>
          <w14:ligatures w14:val="standardContextual"/>
        </w:rPr>
        <w:t xml:space="preserve">, связанной с </w:t>
      </w:r>
      <w:r>
        <w:rPr>
          <w:rFonts w:ascii="Times New Roman" w:hAnsi="Times New Roman" w:eastAsia="Calibri" w:cs="Times New Roman"/>
          <w:bCs/>
          <w:sz w:val="24"/>
          <w:szCs w:val="24"/>
          <w:lang w:eastAsia="en-US"/>
          <w14:ligatures w14:val="standardContextual"/>
        </w:rPr>
        <w:t>наставничеством</w:t>
      </w:r>
      <w:r>
        <w:rPr>
          <w:rFonts w:ascii="Times New Roman" w:hAnsi="Times New Roman" w:eastAsia="Calibri" w:cs="Times New Roman"/>
          <w:sz w:val="24"/>
          <w:szCs w:val="24"/>
          <w:lang w:eastAsia="en-US"/>
          <w14:ligatures w14:val="standardContextual"/>
        </w:rPr>
        <w:t xml:space="preserve">, педагогическим работникам, </w:t>
      </w:r>
      <w:r>
        <w:rPr>
          <w:rFonts w:ascii="Times New Roman" w:hAnsi="Times New Roman" w:eastAsia="Calibri" w:cs="Times New Roman"/>
          <w:bCs/>
          <w:sz w:val="24"/>
          <w:szCs w:val="24"/>
          <w:lang w:eastAsia="en-US"/>
          <w14:ligatures w14:val="standardContextual"/>
        </w:rPr>
        <w:t>не имеющим квалификационную категорию "педагог-наставник"</w:t>
      </w:r>
      <w:r>
        <w:rPr>
          <w:rFonts w:ascii="Times New Roman" w:hAnsi="Times New Roman" w:eastAsia="Calibri" w:cs="Times New Roman"/>
          <w:sz w:val="24"/>
          <w:szCs w:val="24"/>
          <w:lang w:eastAsia="en-US"/>
          <w14:ligatures w14:val="standardContextual"/>
        </w:rPr>
        <w:t>;</w:t>
      </w:r>
    </w:p>
    <w:p w14:paraId="0CC09571">
      <w:pPr>
        <w:tabs>
          <w:tab w:val="left" w:pos="1365"/>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г) выполнение </w:t>
      </w:r>
      <w:r>
        <w:rPr>
          <w:rFonts w:ascii="Times New Roman" w:hAnsi="Times New Roman" w:eastAsia="Calibri" w:cs="Times New Roman"/>
          <w:bCs/>
          <w:sz w:val="24"/>
          <w:szCs w:val="24"/>
          <w:lang w:eastAsia="en-US"/>
          <w14:ligatures w14:val="standardContextual"/>
        </w:rPr>
        <w:t>дополнительной работы</w:t>
      </w:r>
      <w:r>
        <w:rPr>
          <w:rFonts w:ascii="Times New Roman" w:hAnsi="Times New Roman" w:eastAsia="Calibri" w:cs="Times New Roman"/>
          <w:sz w:val="24"/>
          <w:szCs w:val="24"/>
          <w:lang w:eastAsia="en-US"/>
          <w14:ligatures w14:val="standardContextual"/>
        </w:rPr>
        <w:t xml:space="preserve">, связанной с </w:t>
      </w:r>
      <w:r>
        <w:rPr>
          <w:rFonts w:ascii="Times New Roman" w:hAnsi="Times New Roman" w:eastAsia="Calibri" w:cs="Times New Roman"/>
          <w:bCs/>
          <w:sz w:val="24"/>
          <w:szCs w:val="24"/>
          <w:lang w:eastAsia="en-US"/>
          <w14:ligatures w14:val="standardContextual"/>
        </w:rPr>
        <w:t>наставничеством</w:t>
      </w:r>
      <w:r>
        <w:rPr>
          <w:rFonts w:ascii="Times New Roman" w:hAnsi="Times New Roman" w:eastAsia="Calibri" w:cs="Times New Roman"/>
          <w:sz w:val="24"/>
          <w:szCs w:val="24"/>
          <w:lang w:eastAsia="en-US"/>
          <w14:ligatures w14:val="standardContextual"/>
        </w:rPr>
        <w:t xml:space="preserve">, педагогическим работникам, </w:t>
      </w:r>
      <w:r>
        <w:rPr>
          <w:rFonts w:ascii="Times New Roman" w:hAnsi="Times New Roman" w:eastAsia="Calibri" w:cs="Times New Roman"/>
          <w:bCs/>
          <w:sz w:val="24"/>
          <w:szCs w:val="24"/>
          <w:lang w:eastAsia="en-US"/>
          <w14:ligatures w14:val="standardContextual"/>
        </w:rPr>
        <w:t>имеющим квалификационную категорию "педагог-наставник"</w:t>
      </w:r>
      <w:r>
        <w:rPr>
          <w:rFonts w:ascii="Times New Roman" w:hAnsi="Times New Roman" w:eastAsia="Calibri" w:cs="Times New Roman"/>
          <w:sz w:val="24"/>
          <w:szCs w:val="24"/>
          <w:lang w:eastAsia="en-US"/>
          <w14:ligatures w14:val="standardContextual"/>
        </w:rPr>
        <w:t>.</w:t>
      </w:r>
    </w:p>
    <w:p w14:paraId="4473D6F4">
      <w:pPr>
        <w:spacing w:after="0" w:line="240" w:lineRule="auto"/>
        <w:ind w:firstLine="708"/>
        <w:jc w:val="both"/>
        <w:rPr>
          <w:rFonts w:ascii="Times New Roman" w:hAnsi="Times New Roman" w:cs="Times New Roman" w:eastAsiaTheme="minorHAnsi"/>
          <w:sz w:val="24"/>
          <w:szCs w:val="24"/>
          <w:lang w:eastAsia="en-US"/>
        </w:rPr>
      </w:pPr>
      <w:r>
        <w:rPr>
          <w:rFonts w:ascii="Times New Roman" w:hAnsi="Times New Roman" w:cs="Times New Roman"/>
          <w:sz w:val="24"/>
          <w:szCs w:val="24"/>
        </w:rPr>
        <w:t xml:space="preserve">3.1.1. </w:t>
      </w:r>
      <w:r>
        <w:rPr>
          <w:rFonts w:ascii="Times New Roman" w:hAnsi="Times New Roman" w:cs="Times New Roman" w:eastAsiaTheme="minorHAnsi"/>
          <w:sz w:val="24"/>
          <w:szCs w:val="24"/>
          <w:lang w:eastAsia="en-US"/>
        </w:rPr>
        <w:t>Выплата работникам, занятым на работах с вредными и (или) опасными условиями труда, устанавливается в соответствии с Трудовым Кодексом Российской Федерации.</w:t>
      </w:r>
    </w:p>
    <w:p w14:paraId="6B442543">
      <w:pPr>
        <w:spacing w:after="0" w:line="240" w:lineRule="auto"/>
        <w:ind w:firstLine="708"/>
        <w:jc w:val="both"/>
        <w:rPr>
          <w:rFonts w:ascii="Times New Roman" w:hAnsi="Times New Roman" w:cs="Times New Roman" w:eastAsiaTheme="minorHAnsi"/>
          <w:sz w:val="24"/>
          <w:szCs w:val="24"/>
          <w:lang w:eastAsia="en-US"/>
        </w:rPr>
      </w:pPr>
      <w:bookmarkStart w:id="17" w:name="sub_3202"/>
      <w:r>
        <w:rPr>
          <w:rFonts w:ascii="Times New Roman" w:hAnsi="Times New Roman" w:cs="Times New Roman" w:eastAsiaTheme="minorHAnsi"/>
          <w:color w:val="000000"/>
          <w:sz w:val="24"/>
          <w:szCs w:val="24"/>
          <w:lang w:eastAsia="en-US"/>
        </w:rPr>
        <w:t>Рекомендуемый максимальный размер</w:t>
      </w:r>
      <w:r>
        <w:rPr>
          <w:rFonts w:ascii="Times New Roman" w:hAnsi="Times New Roman" w:cs="Times New Roman" w:eastAsiaTheme="minorHAnsi"/>
          <w:sz w:val="24"/>
          <w:szCs w:val="24"/>
          <w:lang w:eastAsia="en-US"/>
        </w:rPr>
        <w:t xml:space="preserve"> указанных выплат </w:t>
      </w:r>
      <w:r>
        <w:rPr>
          <w:rFonts w:ascii="Times New Roman" w:hAnsi="Times New Roman" w:cs="Times New Roman" w:eastAsiaTheme="minorHAnsi"/>
          <w:color w:val="000000"/>
          <w:sz w:val="24"/>
          <w:szCs w:val="24"/>
          <w:lang w:eastAsia="en-US"/>
        </w:rPr>
        <w:t>-</w:t>
      </w:r>
      <w:r>
        <w:rPr>
          <w:rFonts w:ascii="Times New Roman" w:hAnsi="Times New Roman" w:cs="Times New Roman" w:eastAsiaTheme="minorHAnsi"/>
          <w:sz w:val="24"/>
          <w:szCs w:val="24"/>
          <w:lang w:eastAsia="en-US"/>
        </w:rPr>
        <w:t xml:space="preserve"> 12 процентов должностного оклада.</w:t>
      </w:r>
    </w:p>
    <w:bookmarkEnd w:id="17"/>
    <w:p w14:paraId="4E7D104A">
      <w:pPr>
        <w:spacing w:after="0" w:line="240" w:lineRule="auto"/>
        <w:ind w:firstLine="708"/>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 момент введения новых систем оплаты труда указанная выплата устанавливается всем работникам, получавшим ее ранее.</w:t>
      </w:r>
    </w:p>
    <w:p w14:paraId="235ED545">
      <w:pPr>
        <w:autoSpaceDE w:val="0"/>
        <w:autoSpaceDN w:val="0"/>
        <w:adjustRightInd w:val="0"/>
        <w:spacing w:after="0" w:line="240" w:lineRule="auto"/>
        <w:ind w:firstLine="720"/>
        <w:jc w:val="both"/>
        <w:rPr>
          <w:rFonts w:ascii="Times New Roman" w:hAnsi="Times New Roman" w:cs="Times New Roman" w:eastAsiaTheme="minorHAnsi"/>
          <w:sz w:val="24"/>
          <w:szCs w:val="24"/>
          <w:lang w:eastAsia="en-US"/>
        </w:rPr>
      </w:pPr>
      <w:bookmarkStart w:id="18" w:name="sub_3204"/>
      <w:r>
        <w:rPr>
          <w:rFonts w:ascii="Times New Roman" w:hAnsi="Times New Roman" w:cs="Times New Roman" w:eastAsiaTheme="minorHAnsi"/>
          <w:color w:val="000000"/>
          <w:sz w:val="24"/>
          <w:szCs w:val="24"/>
          <w:lang w:eastAsia="en-US"/>
        </w:rPr>
        <w:t>Работодатель</w:t>
      </w:r>
      <w:r>
        <w:rPr>
          <w:rFonts w:ascii="Times New Roman" w:hAnsi="Times New Roman" w:cs="Times New Roman" w:eastAsiaTheme="minorHAnsi"/>
          <w:sz w:val="24"/>
          <w:szCs w:val="24"/>
          <w:lang w:eastAsia="en-US"/>
        </w:rPr>
        <w:t xml:space="preserve"> принимает меры по проведению </w:t>
      </w:r>
      <w:r>
        <w:rPr>
          <w:rFonts w:ascii="Times New Roman" w:hAnsi="Times New Roman" w:cs="Times New Roman" w:eastAsiaTheme="minorHAnsi"/>
          <w:color w:val="000000"/>
          <w:sz w:val="24"/>
          <w:szCs w:val="24"/>
          <w:lang w:eastAsia="en-US"/>
        </w:rPr>
        <w:t xml:space="preserve">специальной оценки условий труда. Осуществление предусмотренных настоящим пунктом выплат прекращается в соответствии с </w:t>
      </w:r>
      <w:r>
        <w:fldChar w:fldCharType="begin"/>
      </w:r>
      <w:r>
        <w:instrText xml:space="preserve"> HYPERLINK "http://internet.garant.ru/document/redirect/12125268/0" </w:instrText>
      </w:r>
      <w:r>
        <w:fldChar w:fldCharType="separate"/>
      </w:r>
      <w:r>
        <w:rPr>
          <w:rFonts w:ascii="Times New Roman" w:hAnsi="Times New Roman" w:cs="Times New Roman" w:eastAsiaTheme="minorHAnsi"/>
          <w:color w:val="000000" w:themeColor="text1"/>
          <w:sz w:val="24"/>
          <w:szCs w:val="24"/>
          <w:lang w:eastAsia="en-US"/>
          <w14:textFill>
            <w14:solidFill>
              <w14:schemeClr w14:val="tx1"/>
            </w14:solidFill>
          </w14:textFill>
        </w:rPr>
        <w:t>Трудовым кодексом</w:t>
      </w:r>
      <w:r>
        <w:rPr>
          <w:rFonts w:ascii="Times New Roman" w:hAnsi="Times New Roman" w:cs="Times New Roman" w:eastAsiaTheme="minorHAnsi"/>
          <w:color w:val="000000" w:themeColor="text1"/>
          <w:sz w:val="24"/>
          <w:szCs w:val="24"/>
          <w:lang w:eastAsia="en-US"/>
          <w14:textFill>
            <w14:solidFill>
              <w14:schemeClr w14:val="tx1"/>
            </w14:solidFill>
          </w14:textFill>
        </w:rPr>
        <w:fldChar w:fldCharType="end"/>
      </w:r>
      <w:r>
        <w:rPr>
          <w:rFonts w:ascii="Times New Roman" w:hAnsi="Times New Roman" w:cs="Times New Roman" w:eastAsiaTheme="minorHAnsi"/>
          <w:color w:val="000000"/>
          <w:sz w:val="24"/>
          <w:szCs w:val="24"/>
          <w:lang w:eastAsia="en-US"/>
        </w:rPr>
        <w:t xml:space="preserve"> Российской Федерации, в случае, если работа перестает носить характер работы</w:t>
      </w:r>
      <w:r>
        <w:rPr>
          <w:rFonts w:ascii="Times New Roman" w:hAnsi="Times New Roman" w:cs="Times New Roman" w:eastAsiaTheme="minorHAnsi"/>
          <w:sz w:val="24"/>
          <w:szCs w:val="24"/>
          <w:lang w:eastAsia="en-US"/>
        </w:rPr>
        <w:t xml:space="preserve"> с </w:t>
      </w:r>
      <w:r>
        <w:rPr>
          <w:rFonts w:ascii="Times New Roman" w:hAnsi="Times New Roman" w:cs="Times New Roman" w:eastAsiaTheme="minorHAnsi"/>
          <w:color w:val="000000"/>
          <w:sz w:val="24"/>
          <w:szCs w:val="24"/>
          <w:lang w:eastAsia="en-US"/>
        </w:rPr>
        <w:t>вредными</w:t>
      </w:r>
      <w:r>
        <w:rPr>
          <w:rFonts w:ascii="Times New Roman" w:hAnsi="Times New Roman" w:cs="Times New Roman" w:eastAsiaTheme="minorHAnsi"/>
          <w:sz w:val="24"/>
          <w:szCs w:val="24"/>
          <w:lang w:eastAsia="en-US"/>
        </w:rPr>
        <w:t xml:space="preserve"> и </w:t>
      </w:r>
      <w:r>
        <w:rPr>
          <w:rFonts w:ascii="Times New Roman" w:hAnsi="Times New Roman" w:cs="Times New Roman" w:eastAsiaTheme="minorHAnsi"/>
          <w:color w:val="000000"/>
          <w:sz w:val="24"/>
          <w:szCs w:val="24"/>
          <w:lang w:eastAsia="en-US"/>
        </w:rPr>
        <w:t>(или)</w:t>
      </w:r>
      <w:r>
        <w:rPr>
          <w:rFonts w:ascii="Times New Roman" w:hAnsi="Times New Roman" w:cs="Times New Roman" w:eastAsiaTheme="minorHAnsi"/>
          <w:color w:val="000000"/>
          <w:sz w:val="24"/>
          <w:szCs w:val="24"/>
          <w:shd w:val="clear" w:color="auto" w:fill="C1D7FF"/>
          <w:lang w:eastAsia="en-US"/>
        </w:rPr>
        <w:t xml:space="preserve"> </w:t>
      </w:r>
      <w:r>
        <w:rPr>
          <w:rFonts w:ascii="Times New Roman" w:hAnsi="Times New Roman" w:cs="Times New Roman" w:eastAsiaTheme="minorHAnsi"/>
          <w:color w:val="000000"/>
          <w:sz w:val="24"/>
          <w:szCs w:val="24"/>
          <w:lang w:eastAsia="en-US"/>
        </w:rPr>
        <w:t>опасными условиями труда. Осуществление выплаты за работу с вредными</w:t>
      </w:r>
      <w:r>
        <w:rPr>
          <w:rFonts w:ascii="Times New Roman" w:hAnsi="Times New Roman" w:cs="Times New Roman" w:eastAsiaTheme="minorHAnsi"/>
          <w:sz w:val="24"/>
          <w:szCs w:val="24"/>
          <w:lang w:eastAsia="en-US"/>
        </w:rPr>
        <w:t xml:space="preserve"> и </w:t>
      </w:r>
      <w:r>
        <w:rPr>
          <w:rFonts w:ascii="Times New Roman" w:hAnsi="Times New Roman" w:cs="Times New Roman" w:eastAsiaTheme="minorHAnsi"/>
          <w:color w:val="000000"/>
          <w:sz w:val="24"/>
          <w:szCs w:val="24"/>
          <w:lang w:eastAsia="en-US"/>
        </w:rPr>
        <w:t>(или) опасными условиями труда прекращается в соответствии с Трудовым кодексом Российской Федерации, в случае, если условия</w:t>
      </w:r>
      <w:r>
        <w:rPr>
          <w:rFonts w:ascii="Times New Roman" w:hAnsi="Times New Roman" w:cs="Times New Roman" w:eastAsiaTheme="minorHAnsi"/>
          <w:sz w:val="24"/>
          <w:szCs w:val="24"/>
          <w:lang w:eastAsia="en-US"/>
        </w:rPr>
        <w:t xml:space="preserve"> труда по итогам </w:t>
      </w:r>
      <w:r>
        <w:rPr>
          <w:rFonts w:ascii="Times New Roman" w:hAnsi="Times New Roman" w:cs="Times New Roman" w:eastAsiaTheme="minorHAnsi"/>
          <w:color w:val="000000"/>
          <w:sz w:val="24"/>
          <w:szCs w:val="24"/>
          <w:lang w:eastAsia="en-US"/>
        </w:rPr>
        <w:t>специальной оценки условий труда признаны не ниже уровня допустимых</w:t>
      </w:r>
      <w:r>
        <w:rPr>
          <w:rFonts w:ascii="Times New Roman" w:hAnsi="Times New Roman" w:cs="Times New Roman" w:eastAsiaTheme="minorHAnsi"/>
          <w:sz w:val="24"/>
          <w:szCs w:val="24"/>
          <w:lang w:eastAsia="en-US"/>
        </w:rPr>
        <w:t>.</w:t>
      </w:r>
      <w:bookmarkEnd w:id="18"/>
    </w:p>
    <w:p w14:paraId="53C85F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3.1.2. Доплаты за увеличение объема работ, а также порядок их установления определяются МКДОУ самостоятельно и устанавливаются локальным нормативным актом дошкольного образовательного учреждения с учетом мнения представительного органа работников или коллективным договором (соглашением).</w:t>
      </w:r>
    </w:p>
    <w:p w14:paraId="720C803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3.1.3. Размер доплаты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определяется по соглашению сторон трудового договора с учетом содержания и (или) объема дополнительной работы.</w:t>
      </w:r>
    </w:p>
    <w:p w14:paraId="640B758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3.1.4. Доплата за работу в ночное время производится работникам за каждый час работы в ночное время.</w:t>
      </w:r>
    </w:p>
    <w:p w14:paraId="09A51A1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Ночным считается время с 22 часов до 6 часов утра.</w:t>
      </w:r>
    </w:p>
    <w:p w14:paraId="0A382D6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Размер доплаты - 35 процентов оклада (должностного оклада) за каждый час работы работника в ночное время.</w:t>
      </w:r>
    </w:p>
    <w:p w14:paraId="3892DBC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Расчет доплаты за час работы в ночное время определяется путем деления должностного оклада (оклада, ставки заработной платы) работника на среднемесячное количество рабочих часов в зависимости от установленной продолжительности рабочего времени для данной категории работников.</w:t>
      </w:r>
    </w:p>
    <w:p w14:paraId="39924EB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3.1.5. Доплата за работу в выходные и нерабочие праздничные дни производится работникам, привлекающиеся к работе в выходные и нерабочие праздничные дни.</w:t>
      </w:r>
    </w:p>
    <w:p w14:paraId="3EFCA4E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Работа в выходной или нерабочий праздничный день оплачивается в двойном размере.</w:t>
      </w:r>
    </w:p>
    <w:p w14:paraId="3BE3E14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Размер доплаты составляет:</w:t>
      </w:r>
    </w:p>
    <w:p w14:paraId="005F677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14:paraId="71A86AE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работникам, труд которых оплачивается по дневным и часовым тарифным ставкам, - в размере не менее двойной дневной или часовой тарифной ставки.</w:t>
      </w:r>
    </w:p>
    <w:p w14:paraId="782E31D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14:paraId="472D0F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3.1.6. Повышенная оплата сверхурочной работы составляет за первые два часа работы не менее полуторного размера, за последующие часы - двойного размера в соответствии со </w:t>
      </w:r>
      <w:r>
        <w:fldChar w:fldCharType="begin"/>
      </w:r>
      <w:r>
        <w:instrText xml:space="preserve"> HYPERLINK "garantF1://12025268.152" </w:instrText>
      </w:r>
      <w:r>
        <w:fldChar w:fldCharType="separate"/>
      </w:r>
      <w:r>
        <w:rPr>
          <w:rFonts w:ascii="Times New Roman" w:hAnsi="Times New Roman" w:cs="Times New Roman"/>
          <w:sz w:val="24"/>
          <w:szCs w:val="24"/>
        </w:rPr>
        <w:t>статьей 152</w:t>
      </w:r>
      <w:r>
        <w:rPr>
          <w:rFonts w:ascii="Times New Roman" w:hAnsi="Times New Roman" w:cs="Times New Roman"/>
          <w:color w:val="106BBE"/>
          <w:sz w:val="24"/>
          <w:szCs w:val="24"/>
        </w:rPr>
        <w:t xml:space="preserve"> </w:t>
      </w:r>
      <w:r>
        <w:rPr>
          <w:rFonts w:ascii="Times New Roman" w:hAnsi="Times New Roman" w:cs="Times New Roman"/>
          <w:color w:val="106BBE"/>
          <w:sz w:val="24"/>
          <w:szCs w:val="24"/>
        </w:rPr>
        <w:fldChar w:fldCharType="end"/>
      </w:r>
      <w:r>
        <w:rPr>
          <w:rFonts w:ascii="Times New Roman" w:hAnsi="Times New Roman" w:cs="Times New Roman"/>
          <w:sz w:val="24"/>
          <w:szCs w:val="24"/>
        </w:rPr>
        <w:t>Трудового кодекса Российской Федерации.</w:t>
      </w:r>
    </w:p>
    <w:p w14:paraId="00F8504A">
      <w:pPr>
        <w:autoSpaceDE w:val="0"/>
        <w:autoSpaceDN w:val="0"/>
        <w:adjustRightInd w:val="0"/>
        <w:spacing w:after="0" w:line="240" w:lineRule="auto"/>
        <w:ind w:firstLine="720"/>
        <w:jc w:val="both"/>
        <w:rPr>
          <w:rFonts w:ascii="Times New Roman" w:hAnsi="Times New Roman" w:cs="Times New Roman"/>
          <w:sz w:val="24"/>
          <w:szCs w:val="24"/>
        </w:rPr>
      </w:pPr>
      <w:bookmarkStart w:id="19" w:name="sub_32"/>
      <w:r>
        <w:rPr>
          <w:rFonts w:ascii="Times New Roman" w:hAnsi="Times New Roman" w:cs="Times New Roman"/>
          <w:sz w:val="24"/>
          <w:szCs w:val="24"/>
        </w:rPr>
        <w:t>3.2. Для начисления выплат компенсационного характера, доплата за час (день) определяется путем деления должностного оклада (оклада), ставки заработной платы на среднемесячное количество рабочих часов (дней), в зависимости от установленной продолжительности рабочего времени для данной категории работников.</w:t>
      </w:r>
    </w:p>
    <w:bookmarkEnd w:id="19"/>
    <w:p w14:paraId="7E7E9819">
      <w:pPr>
        <w:autoSpaceDE w:val="0"/>
        <w:autoSpaceDN w:val="0"/>
        <w:adjustRightInd w:val="0"/>
        <w:spacing w:after="0" w:line="240" w:lineRule="auto"/>
        <w:jc w:val="center"/>
        <w:outlineLvl w:val="0"/>
        <w:rPr>
          <w:rFonts w:ascii="Times New Roman" w:hAnsi="Times New Roman" w:cs="Times New Roman"/>
          <w:sz w:val="24"/>
          <w:szCs w:val="24"/>
        </w:rPr>
      </w:pPr>
      <w:bookmarkStart w:id="20" w:name="sub_400"/>
    </w:p>
    <w:p w14:paraId="0614F3FC">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4. Выплаты стимулирующего характера</w:t>
      </w:r>
      <w:bookmarkEnd w:id="20"/>
    </w:p>
    <w:p w14:paraId="32B2B1AE">
      <w:pPr>
        <w:autoSpaceDE w:val="0"/>
        <w:autoSpaceDN w:val="0"/>
        <w:adjustRightInd w:val="0"/>
        <w:spacing w:after="0" w:line="240" w:lineRule="auto"/>
        <w:ind w:firstLine="720"/>
        <w:jc w:val="both"/>
        <w:rPr>
          <w:rFonts w:ascii="Times New Roman" w:hAnsi="Times New Roman" w:cs="Times New Roman"/>
          <w:sz w:val="24"/>
          <w:szCs w:val="24"/>
        </w:rPr>
      </w:pPr>
      <w:bookmarkStart w:id="21" w:name="sub_41"/>
      <w:r>
        <w:rPr>
          <w:rFonts w:ascii="Times New Roman" w:hAnsi="Times New Roman" w:cs="Times New Roman"/>
          <w:sz w:val="24"/>
          <w:szCs w:val="24"/>
        </w:rPr>
        <w:t>4.1. В целях усиления материальной заинтересованности работников МКДОУ в повышении качества работы, развитии творческой активности и инициативы, успешного и добросовестного исполнения должностных обязанностей работникам устанавливаются выплаты стимулирующего характера за качественные показатели результативности труда, а также производится выплата премий за счет средств стимулирующего фонда оплаты труда.</w:t>
      </w:r>
    </w:p>
    <w:bookmarkEnd w:id="21"/>
    <w:p w14:paraId="562CA8E5">
      <w:pPr>
        <w:autoSpaceDE w:val="0"/>
        <w:autoSpaceDN w:val="0"/>
        <w:adjustRightInd w:val="0"/>
        <w:spacing w:after="0" w:line="240" w:lineRule="auto"/>
        <w:ind w:firstLine="720"/>
        <w:jc w:val="both"/>
        <w:rPr>
          <w:rFonts w:ascii="Times New Roman" w:hAnsi="Times New Roman" w:cs="Times New Roman"/>
          <w:sz w:val="24"/>
          <w:szCs w:val="24"/>
        </w:rPr>
      </w:pPr>
      <w:bookmarkStart w:id="22" w:name="sub_42"/>
      <w:r>
        <w:rPr>
          <w:rFonts w:ascii="Times New Roman" w:hAnsi="Times New Roman" w:cs="Times New Roman"/>
          <w:sz w:val="24"/>
          <w:szCs w:val="24"/>
        </w:rPr>
        <w:t>4.2. В целях поощрения работников за выполненную работу в МКДОУ могут устанавливаться следующие виды выплат стимулирующего характера к должностному окладу:</w:t>
      </w:r>
    </w:p>
    <w:bookmarkEnd w:id="22"/>
    <w:p w14:paraId="08952A2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4.2.1.Выплаты за интенсивность и высокие результаты работы:</w:t>
      </w:r>
    </w:p>
    <w:p w14:paraId="3D9DD44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интенсивность и высокие результаты работы педагогического персонала, непосредственно осуществляющего воспитательно-образовательный процесс;</w:t>
      </w:r>
    </w:p>
    <w:p w14:paraId="208D137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ведомственный нагрудный знак - 10 процентов (со дня присвоения);</w:t>
      </w:r>
    </w:p>
    <w:p w14:paraId="392DCB5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выплаты за стаж непрерывной работы, выслугу лет;</w:t>
      </w:r>
    </w:p>
    <w:p w14:paraId="0E6A032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персональных повышающий коэффициент к окладу;</w:t>
      </w:r>
    </w:p>
    <w:p w14:paraId="4208F67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4.2.2.Выплаты за качество выполняемых работ:</w:t>
      </w:r>
    </w:p>
    <w:p w14:paraId="3CFFD5E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эффективность достижения конкретных показателей качества выполненной работы;</w:t>
      </w:r>
    </w:p>
    <w:p w14:paraId="03CF52A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персональная надбавка - от степени самостоятельности и ответственности при выполнении поставленных задач, сложности, важности выполняемой работы и других факторов.</w:t>
      </w:r>
    </w:p>
    <w:p w14:paraId="34B11E70">
      <w:pPr>
        <w:tabs>
          <w:tab w:val="left" w:pos="1365"/>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       - за наличие первой или высшей квалификационной категории;</w:t>
      </w:r>
    </w:p>
    <w:p w14:paraId="39AA9363">
      <w:pPr>
        <w:tabs>
          <w:tab w:val="left" w:pos="1365"/>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        - молодым специалистам, осуществляющим педагогическую деятельность.</w:t>
      </w:r>
    </w:p>
    <w:p w14:paraId="23A0AE6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4.2.3. Премиальные выплаты по итогам работы:</w:t>
      </w:r>
    </w:p>
    <w:p w14:paraId="75D158B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инициативу, творчество и применение в работе современных форм и методов организации труда;</w:t>
      </w:r>
    </w:p>
    <w:p w14:paraId="1EFA456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непосредственное участие в реализации приоритетных национальных проектов, федеральных и региональных целевых программ и т.д.;</w:t>
      </w:r>
    </w:p>
    <w:p w14:paraId="276BEC6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образовательного учреждения, обеспечением платных услуг и иной приносящей доход деятельностью);</w:t>
      </w:r>
    </w:p>
    <w:p w14:paraId="1E13B9A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качественную подготовку и проведение мероприятий, связанных с уставной деятельностью образовательного учреждения;</w:t>
      </w:r>
    </w:p>
    <w:p w14:paraId="1A0D984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организацию и проведение мероприятий, направленных на повышение авторитета и имиджа образовательного учреждения среди населения.</w:t>
      </w:r>
    </w:p>
    <w:p w14:paraId="4C6DC73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Единовременные выплаты стимулирующего характера работникам МКДОУ производятся при наличии средств по итогам работы за месяц, квартал, полугодие, 9 месяцев, год в пределах ассигнований на оплату труда, предусмотренных в плане финансово-хозяйственной деятельности, бюджетной смете, на основании приказа руководителя учреждения по согласованию с отделом образования.</w:t>
      </w:r>
    </w:p>
    <w:p w14:paraId="4AC5887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Единовременное премирование работников МКДОУ может производиться на основании приказа руководителя МКДОУ:</w:t>
      </w:r>
    </w:p>
    <w:p w14:paraId="79A0CF4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к государственному празднику (8 марта, 23 февраля), профессиональному празднику (День дошкольного работника);</w:t>
      </w:r>
    </w:p>
    <w:p w14:paraId="247B902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юбилейная дата работника (50, 55, 60, 65 лет).</w:t>
      </w:r>
    </w:p>
    <w:p w14:paraId="27ACA9F8">
      <w:pPr>
        <w:autoSpaceDE w:val="0"/>
        <w:autoSpaceDN w:val="0"/>
        <w:adjustRightInd w:val="0"/>
        <w:spacing w:after="0" w:line="240" w:lineRule="auto"/>
        <w:jc w:val="both"/>
        <w:outlineLvl w:val="0"/>
        <w:rPr>
          <w:rFonts w:ascii="Times New Roman" w:hAnsi="Times New Roman" w:eastAsia="Times New Roman" w:cs="Times New Roman"/>
          <w:bCs/>
          <w:sz w:val="24"/>
          <w:szCs w:val="24"/>
        </w:rPr>
      </w:pPr>
      <w:r>
        <w:rPr>
          <w:rFonts w:ascii="Times New Roman" w:hAnsi="Times New Roman" w:eastAsia="Times New Roman" w:cs="Times New Roman"/>
          <w:bCs/>
          <w:sz w:val="28"/>
          <w:szCs w:val="28"/>
        </w:rPr>
        <w:t xml:space="preserve">          </w:t>
      </w:r>
      <w:r>
        <w:rPr>
          <w:rFonts w:ascii="Times New Roman" w:hAnsi="Times New Roman" w:eastAsia="Times New Roman" w:cs="Times New Roman"/>
          <w:bCs/>
          <w:sz w:val="24"/>
          <w:szCs w:val="24"/>
        </w:rPr>
        <w:t>4.2.4. За особые условия труда и сложность выполняемых задач.</w:t>
      </w:r>
    </w:p>
    <w:p w14:paraId="0B544B6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eastAsia="Times New Roman" w:cs="Times New Roman"/>
          <w:bCs/>
          <w:sz w:val="24"/>
          <w:szCs w:val="24"/>
        </w:rPr>
        <w:t>4.2.5. Выплаты специалистам учреждений, расположенных в сельской местности</w:t>
      </w:r>
    </w:p>
    <w:p w14:paraId="1A00E3AC">
      <w:pPr>
        <w:autoSpaceDE w:val="0"/>
        <w:autoSpaceDN w:val="0"/>
        <w:adjustRightInd w:val="0"/>
        <w:spacing w:after="0" w:line="240" w:lineRule="auto"/>
        <w:ind w:firstLine="720"/>
        <w:jc w:val="both"/>
        <w:rPr>
          <w:rFonts w:ascii="Times New Roman" w:hAnsi="Times New Roman" w:cs="Times New Roman"/>
          <w:sz w:val="24"/>
          <w:szCs w:val="24"/>
        </w:rPr>
      </w:pPr>
      <w:bookmarkStart w:id="23" w:name="sub_43"/>
      <w:r>
        <w:rPr>
          <w:rFonts w:ascii="Times New Roman" w:hAnsi="Times New Roman" w:cs="Times New Roman"/>
          <w:sz w:val="24"/>
          <w:szCs w:val="24"/>
        </w:rPr>
        <w:t>4.3. Размер выплат стимулирующего характера (в том числе премии) устанавливается как в абсолютном значении, так и в процентном отношении к окладу (ставке заработной платы) в соответствии с Положением о стимулирующих выплатах, утвержденным нормативно-правовым актом МДОУ.</w:t>
      </w:r>
    </w:p>
    <w:bookmarkEnd w:id="23"/>
    <w:p w14:paraId="4AC43ABD">
      <w:pPr>
        <w:autoSpaceDE w:val="0"/>
        <w:autoSpaceDN w:val="0"/>
        <w:adjustRightInd w:val="0"/>
        <w:spacing w:after="0" w:line="240" w:lineRule="auto"/>
        <w:ind w:firstLine="720"/>
        <w:jc w:val="both"/>
        <w:rPr>
          <w:rFonts w:ascii="Times New Roman" w:hAnsi="Times New Roman" w:cs="Times New Roman"/>
          <w:sz w:val="24"/>
          <w:szCs w:val="24"/>
        </w:rPr>
      </w:pPr>
      <w:bookmarkStart w:id="24" w:name="sub_44"/>
      <w:r>
        <w:rPr>
          <w:rFonts w:ascii="Times New Roman" w:hAnsi="Times New Roman" w:cs="Times New Roman"/>
          <w:sz w:val="24"/>
          <w:szCs w:val="24"/>
        </w:rPr>
        <w:t>4.4. Работникам МКДОУ может быть выплачена материальная помощь за счёт средств экономии фонда оплаты труда.</w:t>
      </w:r>
    </w:p>
    <w:bookmarkEnd w:id="24"/>
    <w:p w14:paraId="606BB03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выплачивается в следующих случаях:</w:t>
      </w:r>
    </w:p>
    <w:p w14:paraId="6560B1E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при предоставлении очередного отпуска;</w:t>
      </w:r>
    </w:p>
    <w:p w14:paraId="59CBE4B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длительное заболевание, требующее дорогостоящего лечения;</w:t>
      </w:r>
    </w:p>
    <w:p w14:paraId="40B1024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тяжёлое финансовое положение;</w:t>
      </w:r>
    </w:p>
    <w:p w14:paraId="31D5308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смерть близких родственников (родителей, супруга (супруги), детей)</w:t>
      </w:r>
    </w:p>
    <w:p w14:paraId="4117599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Основанием для рассмотрения вопроса об оказании материальной помощи является заявление работника МКДОУ.</w:t>
      </w:r>
    </w:p>
    <w:p w14:paraId="10D62C2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14:paraId="186058F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Решение об оказании материальной помощи и её размере принимается управляющим советом учреждения.</w:t>
      </w:r>
    </w:p>
    <w:p w14:paraId="42DD995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Выплаты стимулирующего характера устанавливаются работнику с учетом критериев,  позволяющих оценить результативность и качество его работы.</w:t>
      </w:r>
    </w:p>
    <w:p w14:paraId="2E892674">
      <w:pPr>
        <w:autoSpaceDE w:val="0"/>
        <w:autoSpaceDN w:val="0"/>
        <w:adjustRightInd w:val="0"/>
        <w:spacing w:after="0" w:line="240" w:lineRule="auto"/>
        <w:ind w:firstLine="720"/>
        <w:jc w:val="both"/>
        <w:rPr>
          <w:rFonts w:ascii="Times New Roman" w:hAnsi="Times New Roman" w:cs="Times New Roman"/>
          <w:sz w:val="24"/>
          <w:szCs w:val="24"/>
        </w:rPr>
      </w:pPr>
    </w:p>
    <w:p w14:paraId="0B1E8C00">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25" w:name="sub_500"/>
      <w:r>
        <w:rPr>
          <w:rFonts w:ascii="Times New Roman" w:hAnsi="Times New Roman" w:cs="Times New Roman"/>
          <w:b/>
          <w:bCs/>
          <w:color w:val="26282F"/>
          <w:sz w:val="24"/>
          <w:szCs w:val="24"/>
        </w:rPr>
        <w:t>5. Порядок и условия оплаты труда руководителя</w:t>
      </w:r>
      <w:bookmarkEnd w:id="25"/>
    </w:p>
    <w:p w14:paraId="3663E56C">
      <w:pPr>
        <w:autoSpaceDE w:val="0"/>
        <w:autoSpaceDN w:val="0"/>
        <w:adjustRightInd w:val="0"/>
        <w:spacing w:after="0" w:line="240" w:lineRule="auto"/>
        <w:ind w:firstLine="720"/>
        <w:jc w:val="both"/>
        <w:rPr>
          <w:rFonts w:ascii="Times New Roman" w:hAnsi="Times New Roman" w:cs="Times New Roman"/>
          <w:sz w:val="24"/>
          <w:szCs w:val="24"/>
        </w:rPr>
      </w:pPr>
      <w:bookmarkStart w:id="26" w:name="sub_51"/>
      <w:r>
        <w:rPr>
          <w:rFonts w:ascii="Times New Roman" w:hAnsi="Times New Roman" w:cs="Times New Roman"/>
          <w:sz w:val="24"/>
          <w:szCs w:val="24"/>
        </w:rPr>
        <w:t xml:space="preserve">5.1. Условия оплаты труда руководителей МКДОУ устанавливаются в трудовом договоре, заключаемом на основе </w:t>
      </w:r>
      <w:r>
        <w:fldChar w:fldCharType="begin"/>
      </w:r>
      <w:r>
        <w:instrText xml:space="preserve"> HYPERLINK "garantF1://70259584.1000" </w:instrText>
      </w:r>
      <w:r>
        <w:fldChar w:fldCharType="separate"/>
      </w:r>
      <w:r>
        <w:rPr>
          <w:rFonts w:ascii="Times New Roman" w:hAnsi="Times New Roman" w:cs="Times New Roman"/>
          <w:sz w:val="24"/>
          <w:szCs w:val="24"/>
        </w:rPr>
        <w:t>типовой формы</w:t>
      </w:r>
      <w:r>
        <w:rPr>
          <w:rFonts w:ascii="Times New Roman" w:hAnsi="Times New Roman" w:cs="Times New Roman"/>
          <w:sz w:val="24"/>
          <w:szCs w:val="24"/>
        </w:rPr>
        <w:fldChar w:fldCharType="end"/>
      </w:r>
      <w:r>
        <w:rPr>
          <w:rFonts w:ascii="Times New Roman" w:hAnsi="Times New Roman" w:cs="Times New Roman"/>
          <w:sz w:val="24"/>
          <w:szCs w:val="24"/>
        </w:rPr>
        <w:t xml:space="preserve"> трудового договора, утвержденной </w:t>
      </w:r>
      <w:r>
        <w:fldChar w:fldCharType="begin"/>
      </w:r>
      <w:r>
        <w:instrText xml:space="preserve"> HYPERLINK "garantF1://70259584.0" </w:instrText>
      </w:r>
      <w:r>
        <w:fldChar w:fldCharType="separate"/>
      </w:r>
      <w:r>
        <w:rPr>
          <w:rFonts w:ascii="Times New Roman" w:hAnsi="Times New Roman" w:cs="Times New Roman"/>
          <w:sz w:val="24"/>
          <w:szCs w:val="24"/>
        </w:rPr>
        <w:t>постановлением</w:t>
      </w:r>
      <w:r>
        <w:rPr>
          <w:rFonts w:ascii="Times New Roman" w:hAnsi="Times New Roman" w:cs="Times New Roman"/>
          <w:sz w:val="24"/>
          <w:szCs w:val="24"/>
        </w:rPr>
        <w:fldChar w:fldCharType="end"/>
      </w:r>
      <w:r>
        <w:rPr>
          <w:rFonts w:ascii="Times New Roman" w:hAnsi="Times New Roman" w:cs="Times New Roman"/>
          <w:sz w:val="24"/>
          <w:szCs w:val="24"/>
        </w:rPr>
        <w:t xml:space="preserve"> Правительства Российской Федерации от 12.04.2013 N 329 "О типовой форме трудового договора с руководителем государственного (муниципального) учреждения".</w:t>
      </w:r>
    </w:p>
    <w:bookmarkEnd w:id="26"/>
    <w:p w14:paraId="6E3C942D">
      <w:pPr>
        <w:autoSpaceDE w:val="0"/>
        <w:autoSpaceDN w:val="0"/>
        <w:adjustRightInd w:val="0"/>
        <w:spacing w:after="0" w:line="240" w:lineRule="auto"/>
        <w:ind w:firstLine="720"/>
        <w:jc w:val="both"/>
        <w:rPr>
          <w:rFonts w:ascii="Times New Roman" w:hAnsi="Times New Roman" w:cs="Times New Roman"/>
          <w:sz w:val="24"/>
          <w:szCs w:val="24"/>
        </w:rPr>
      </w:pPr>
      <w:bookmarkStart w:id="27" w:name="sub_52"/>
      <w:r>
        <w:rPr>
          <w:rFonts w:ascii="Times New Roman" w:hAnsi="Times New Roman" w:cs="Times New Roman"/>
          <w:sz w:val="24"/>
          <w:szCs w:val="24"/>
        </w:rPr>
        <w:t>5.2. Заработная плата руководителей МКДОУ состоит из должностного оклада, выплат компенсационного и стимулирующего характера.</w:t>
      </w:r>
    </w:p>
    <w:bookmarkEnd w:id="27"/>
    <w:p w14:paraId="45CBD20E">
      <w:pPr>
        <w:autoSpaceDE w:val="0"/>
        <w:autoSpaceDN w:val="0"/>
        <w:adjustRightInd w:val="0"/>
        <w:spacing w:after="0" w:line="240" w:lineRule="auto"/>
        <w:ind w:firstLine="720"/>
        <w:jc w:val="both"/>
        <w:rPr>
          <w:rFonts w:ascii="Times New Roman" w:hAnsi="Times New Roman" w:cs="Times New Roman"/>
          <w:sz w:val="24"/>
          <w:szCs w:val="24"/>
        </w:rPr>
      </w:pPr>
      <w:bookmarkStart w:id="28" w:name="sub_53"/>
      <w:r>
        <w:rPr>
          <w:rFonts w:ascii="Times New Roman" w:hAnsi="Times New Roman" w:cs="Times New Roman"/>
          <w:sz w:val="24"/>
          <w:szCs w:val="24"/>
        </w:rPr>
        <w:t xml:space="preserve">5.3. </w:t>
      </w:r>
      <w:bookmarkEnd w:id="28"/>
      <w:r>
        <w:rPr>
          <w:rFonts w:ascii="Times New Roman" w:hAnsi="Times New Roman" w:cs="Times New Roman"/>
          <w:sz w:val="24"/>
          <w:szCs w:val="24"/>
        </w:rPr>
        <w:t>Размер должностного оклада руководителя МКДОУ определяется трудовым договором и устанавливается в зависимости от сложности труда, в том числе с учетом масштаба управления и особенностей деятельности и значимости образовательного учреждения</w:t>
      </w:r>
      <w:r>
        <w:rPr>
          <w:rFonts w:ascii="Times New Roman" w:hAnsi="Times New Roman" w:cs="Times New Roman"/>
          <w:sz w:val="28"/>
          <w:szCs w:val="28"/>
        </w:rPr>
        <w:t>.</w:t>
      </w:r>
      <w:r>
        <w:rPr>
          <w:rFonts w:ascii="Times New Roman" w:hAnsi="Times New Roman" w:cs="Times New Roman"/>
          <w:sz w:val="24"/>
          <w:szCs w:val="24"/>
        </w:rPr>
        <w:t xml:space="preserve"> (</w:t>
      </w:r>
      <w:r>
        <w:fldChar w:fldCharType="begin"/>
      </w:r>
      <w:r>
        <w:instrText xml:space="preserve"> HYPERLINK \l "sub_7000" </w:instrText>
      </w:r>
      <w:r>
        <w:fldChar w:fldCharType="separate"/>
      </w:r>
      <w:r>
        <w:rPr>
          <w:rFonts w:ascii="Times New Roman" w:hAnsi="Times New Roman" w:cs="Times New Roman"/>
          <w:sz w:val="24"/>
          <w:szCs w:val="24"/>
        </w:rPr>
        <w:t>Приложение 7</w:t>
      </w:r>
      <w:r>
        <w:rPr>
          <w:rFonts w:ascii="Times New Roman" w:hAnsi="Times New Roman" w:cs="Times New Roman"/>
          <w:sz w:val="24"/>
          <w:szCs w:val="24"/>
        </w:rPr>
        <w:fldChar w:fldCharType="end"/>
      </w:r>
      <w:r>
        <w:rPr>
          <w:rFonts w:ascii="Times New Roman" w:hAnsi="Times New Roman" w:cs="Times New Roman"/>
          <w:sz w:val="24"/>
          <w:szCs w:val="24"/>
        </w:rPr>
        <w:t xml:space="preserve"> к настоящему Постановлению).</w:t>
      </w:r>
    </w:p>
    <w:p w14:paraId="5645B98F">
      <w:pPr>
        <w:autoSpaceDE w:val="0"/>
        <w:autoSpaceDN w:val="0"/>
        <w:adjustRightInd w:val="0"/>
        <w:spacing w:after="0" w:line="240" w:lineRule="auto"/>
        <w:ind w:firstLine="720"/>
        <w:jc w:val="both"/>
        <w:rPr>
          <w:rFonts w:ascii="Times New Roman" w:hAnsi="Times New Roman" w:cs="Times New Roman"/>
          <w:sz w:val="24"/>
          <w:szCs w:val="24"/>
        </w:rPr>
      </w:pPr>
      <w:bookmarkStart w:id="29" w:name="sub_54"/>
      <w:r>
        <w:rPr>
          <w:rFonts w:ascii="Times New Roman" w:hAnsi="Times New Roman" w:cs="Times New Roman"/>
          <w:sz w:val="24"/>
          <w:szCs w:val="24"/>
        </w:rPr>
        <w:t>5.4. Отнесение к группам оплаты труда руководителей МКДОУ осуществляется в зависимости от количественных показателей дошкольного образовательного учреждения.</w:t>
      </w:r>
    </w:p>
    <w:bookmarkEnd w:id="29"/>
    <w:p w14:paraId="7800919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Для расчета повышающего коэффициента по группе оплаты труда руководителей дошкольного образовательного учреждения учредителем вводится система рейтинговых баллов (</w:t>
      </w:r>
      <w:r>
        <w:fldChar w:fldCharType="begin"/>
      </w:r>
      <w:r>
        <w:instrText xml:space="preserve"> HYPERLINK \l "sub_7000" </w:instrText>
      </w:r>
      <w:r>
        <w:fldChar w:fldCharType="separate"/>
      </w:r>
      <w:r>
        <w:rPr>
          <w:rFonts w:ascii="Times New Roman" w:hAnsi="Times New Roman" w:cs="Times New Roman"/>
          <w:sz w:val="24"/>
          <w:szCs w:val="24"/>
        </w:rPr>
        <w:t>Приложение 7</w:t>
      </w:r>
      <w:r>
        <w:rPr>
          <w:rFonts w:ascii="Times New Roman" w:hAnsi="Times New Roman" w:cs="Times New Roman"/>
          <w:sz w:val="24"/>
          <w:szCs w:val="24"/>
        </w:rPr>
        <w:fldChar w:fldCharType="end"/>
      </w:r>
      <w:r>
        <w:rPr>
          <w:rFonts w:ascii="Times New Roman" w:hAnsi="Times New Roman" w:cs="Times New Roman"/>
          <w:sz w:val="24"/>
          <w:szCs w:val="24"/>
        </w:rPr>
        <w:t xml:space="preserve"> к настоящему Постановлению).</w:t>
      </w:r>
    </w:p>
    <w:p w14:paraId="3553212D">
      <w:pPr>
        <w:autoSpaceDE w:val="0"/>
        <w:autoSpaceDN w:val="0"/>
        <w:adjustRightInd w:val="0"/>
        <w:spacing w:after="0" w:line="240" w:lineRule="auto"/>
        <w:ind w:firstLine="720"/>
        <w:jc w:val="both"/>
        <w:rPr>
          <w:rFonts w:ascii="Times New Roman" w:hAnsi="Times New Roman" w:cs="Times New Roman"/>
          <w:sz w:val="24"/>
          <w:szCs w:val="24"/>
        </w:rPr>
      </w:pPr>
      <w:bookmarkStart w:id="30" w:name="sub_55"/>
      <w:r>
        <w:rPr>
          <w:rFonts w:ascii="Times New Roman" w:hAnsi="Times New Roman" w:cs="Times New Roman"/>
          <w:sz w:val="24"/>
          <w:szCs w:val="24"/>
        </w:rPr>
        <w:t>5.5. Размер части фонда оплаты труда, направляемого на выплаты стимулирующего характера, единовременное премирование и материальную помощь руководителей, устанавливается в размере не более 1,0 % от фонда оплаты труда административно -  управленческого персонала данного образовательного учреждения.</w:t>
      </w:r>
    </w:p>
    <w:bookmarkEnd w:id="30"/>
    <w:p w14:paraId="1396FC4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Стимулирующие выплаты руководителю МКДОУ осуществляются по основной занимаемой должности.</w:t>
      </w:r>
    </w:p>
    <w:p w14:paraId="1EC4D16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Денежные средства части фонда оплаты труда, направляемой на выплаты стимулирующего характера, единовременное премирование и материальную помощь руководителей, которые не использованы в течение финансового года, перенаправляются в фонд оплаты труда работников учреждения.</w:t>
      </w:r>
    </w:p>
    <w:p w14:paraId="6D4C7D0C">
      <w:pPr>
        <w:autoSpaceDE w:val="0"/>
        <w:autoSpaceDN w:val="0"/>
        <w:adjustRightInd w:val="0"/>
        <w:spacing w:after="0" w:line="240" w:lineRule="auto"/>
        <w:ind w:firstLine="720"/>
        <w:jc w:val="both"/>
        <w:rPr>
          <w:rFonts w:ascii="Times New Roman" w:hAnsi="Times New Roman" w:cs="Times New Roman"/>
          <w:sz w:val="24"/>
          <w:szCs w:val="24"/>
        </w:rPr>
      </w:pPr>
      <w:bookmarkStart w:id="31" w:name="sub_56"/>
      <w:r>
        <w:rPr>
          <w:rFonts w:ascii="Times New Roman" w:hAnsi="Times New Roman" w:cs="Times New Roman"/>
          <w:sz w:val="24"/>
          <w:szCs w:val="24"/>
        </w:rPr>
        <w:t>5.6. Система выплат стимулирующего характера руководителей включает в себя:</w:t>
      </w:r>
    </w:p>
    <w:bookmarkEnd w:id="31"/>
    <w:p w14:paraId="1A5F1FB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надбавку за качество выполненных работ;</w:t>
      </w:r>
    </w:p>
    <w:p w14:paraId="156968A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надбавку за интенсивность и высокие результаты работы;</w:t>
      </w:r>
    </w:p>
    <w:p w14:paraId="42909BC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единовременное премирование.</w:t>
      </w:r>
    </w:p>
    <w:p w14:paraId="09F21BF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5.6.1. Надбавки за качество выполняемых работ учитывают:</w:t>
      </w:r>
    </w:p>
    <w:p w14:paraId="45BBBEE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эффективность и результативность деятельности руководителя, которые учитываются на основе целевых показателей эффективности и результативности деятельности руководителей МКДОУ (</w:t>
      </w:r>
      <w:r>
        <w:fldChar w:fldCharType="begin"/>
      </w:r>
      <w:r>
        <w:instrText xml:space="preserve"> HYPERLINK \l "sub_11000" </w:instrText>
      </w:r>
      <w:r>
        <w:fldChar w:fldCharType="separate"/>
      </w:r>
      <w:r>
        <w:rPr>
          <w:rFonts w:ascii="Times New Roman" w:hAnsi="Times New Roman" w:cs="Times New Roman"/>
          <w:sz w:val="24"/>
          <w:szCs w:val="24"/>
        </w:rPr>
        <w:t>Приложение 9</w:t>
      </w:r>
      <w:r>
        <w:rPr>
          <w:rFonts w:ascii="Times New Roman" w:hAnsi="Times New Roman" w:cs="Times New Roman"/>
          <w:sz w:val="24"/>
          <w:szCs w:val="24"/>
        </w:rPr>
        <w:fldChar w:fldCharType="end"/>
      </w:r>
      <w:r>
        <w:rPr>
          <w:rFonts w:ascii="Times New Roman" w:hAnsi="Times New Roman" w:cs="Times New Roman"/>
          <w:sz w:val="24"/>
          <w:szCs w:val="24"/>
        </w:rPr>
        <w:t xml:space="preserve"> к настоящему Постановлению).</w:t>
      </w:r>
    </w:p>
    <w:p w14:paraId="154FA31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Деятельность руководителя по каждому из показателей оценивается в баллах в зависимости от степени достижения результатов.</w:t>
      </w:r>
    </w:p>
    <w:p w14:paraId="3AD3C5F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Оценка эффективности и результативности деятельности руководителя организации образования проводится по следующим направлениям:</w:t>
      </w:r>
    </w:p>
    <w:p w14:paraId="01FDCA2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обеспечение доступности дошкольного образования в учреждении;</w:t>
      </w:r>
    </w:p>
    <w:p w14:paraId="7B5FA04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создание условий для осуществления учебно-  воспитательного процесса;</w:t>
      </w:r>
    </w:p>
    <w:p w14:paraId="3BCFADD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кадровое обеспечение системы дошкольного воспитания;</w:t>
      </w:r>
    </w:p>
    <w:p w14:paraId="179B03F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реализация программ, направленных на работу с одаренными детьми;</w:t>
      </w:r>
    </w:p>
    <w:p w14:paraId="3492629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сохранение здоровья воспитанников учреждения;</w:t>
      </w:r>
    </w:p>
    <w:p w14:paraId="2B4FA55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соответствие деятельности учреждения требованиям законодательства в сфере образования;</w:t>
      </w:r>
    </w:p>
    <w:p w14:paraId="12D3D6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информационная открытость;</w:t>
      </w:r>
    </w:p>
    <w:p w14:paraId="4F16BCE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реализация социокультурных проектов;</w:t>
      </w:r>
    </w:p>
    <w:p w14:paraId="2935EF4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Реализация мероприятий по привлечению молодых педагогов;</w:t>
      </w:r>
    </w:p>
    <w:p w14:paraId="6108260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реализация дополнительных программ на базе учреждения.</w:t>
      </w:r>
    </w:p>
    <w:p w14:paraId="55DCD8E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Установление условий стимулирования, не связанных с эффективным обеспечением образовательного процесса, не допускается.</w:t>
      </w:r>
    </w:p>
    <w:p w14:paraId="1BA0E3C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Размер надбавки стимулирующего характера за качество выполняемых работ устанавливаются каждому руководителю комиссией по установлению стимулирующих выплат, созданной при Отделе образования Администрации Пестяковского муниципального района.</w:t>
      </w:r>
    </w:p>
    <w:p w14:paraId="1F1BEDB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Распределение централизованного фонда осуществляется один раз в полгода (июнь, декабрь) комиссией, созданной при отделе образования. </w:t>
      </w:r>
    </w:p>
    <w:p w14:paraId="28B3629B">
      <w:pPr>
        <w:pStyle w:val="82"/>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Состав комиссии утверждается приказом начальника Отдела образования администрации Пестяковского муниципального района.</w:t>
      </w:r>
    </w:p>
    <w:p w14:paraId="4835E625">
      <w:pPr>
        <w:pStyle w:val="82"/>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Руководитель  учреждения предоставляет в комиссию аналитическую информацию о результатах своей деятельности за отчетный период.</w:t>
      </w:r>
    </w:p>
    <w:p w14:paraId="55A75551">
      <w:pPr>
        <w:pStyle w:val="82"/>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Выплата стимулирующего характера оценивается один раз в полугодие, выплачивается ежемесячно.</w:t>
      </w:r>
    </w:p>
    <w:p w14:paraId="08A48B2B">
      <w:pPr>
        <w:pStyle w:val="82"/>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 Информация о результатах деятельности руководителя предоставляется на бумажном и электронном носителях в форме заполненной таблицы показателей результатов деятельности.</w:t>
      </w:r>
    </w:p>
    <w:p w14:paraId="7CA75775">
      <w:pPr>
        <w:pStyle w:val="82"/>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Перечень показателей и балльная оценка должны соответствовать показателям эффективности деятельности руководителей учреждений, подведомственных Отделу образования Администрации Пестяковского муниципального района.</w:t>
      </w:r>
    </w:p>
    <w:p w14:paraId="53E2F93A">
      <w:pPr>
        <w:pStyle w:val="82"/>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Руководитель отвечает за своевременное предоставление достоверной информации в комиссию для установления выплаты стимулирующего характера не позднее  15 июня и 15 декабря текущего года.</w:t>
      </w:r>
    </w:p>
    <w:p w14:paraId="782CC0DE">
      <w:pPr>
        <w:pStyle w:val="82"/>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В случае предоставления недостоверной информации либо с опозданием размер стимулирующих выплат руководителю учреждения по предложению комиссии может не устанавливаться.</w:t>
      </w:r>
    </w:p>
    <w:p w14:paraId="5598E305">
      <w:pPr>
        <w:pStyle w:val="82"/>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На основании оценки представленной информации о результатах деятельности руководителя учреждения за отчетный период комиссия принимает решение  об установлении размера выплат стимулирующего характера  по следующей формуле:</w:t>
      </w:r>
    </w:p>
    <w:p w14:paraId="1141D381">
      <w:pPr>
        <w:pStyle w:val="8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C</w:t>
      </w:r>
      <w:r>
        <w:rPr>
          <w:rFonts w:ascii="Times New Roman" w:hAnsi="Times New Roman" w:cs="Times New Roman"/>
          <w:sz w:val="24"/>
          <w:szCs w:val="24"/>
        </w:rPr>
        <w:t>=К*</w:t>
      </w:r>
      <w:r>
        <w:rPr>
          <w:rFonts w:ascii="Times New Roman" w:hAnsi="Times New Roman" w:cs="Times New Roman"/>
          <w:sz w:val="24"/>
          <w:szCs w:val="24"/>
          <w:lang w:val="en-US"/>
        </w:rPr>
        <w:t>V</w:t>
      </w:r>
      <w:r>
        <w:rPr>
          <w:rFonts w:ascii="Times New Roman" w:hAnsi="Times New Roman" w:cs="Times New Roman"/>
          <w:sz w:val="24"/>
          <w:szCs w:val="24"/>
        </w:rPr>
        <w:t>, где</w:t>
      </w:r>
    </w:p>
    <w:p w14:paraId="18007C8B">
      <w:pPr>
        <w:pStyle w:val="8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 – размер стимулирующих выплат</w:t>
      </w:r>
    </w:p>
    <w:p w14:paraId="62775CC6">
      <w:pPr>
        <w:pStyle w:val="8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К  -   количество баллов</w:t>
      </w:r>
    </w:p>
    <w:p w14:paraId="03FD4DD2">
      <w:pPr>
        <w:pStyle w:val="8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 xml:space="preserve"> – денежный вес одного балла</w:t>
      </w:r>
    </w:p>
    <w:p w14:paraId="244D6AD2">
      <w:pPr>
        <w:pStyle w:val="8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Денежный вес одного балла определяется по формуле:</w:t>
      </w:r>
    </w:p>
    <w:p w14:paraId="6B3ECA76">
      <w:pPr>
        <w:pStyle w:val="8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 Ф</w:t>
      </w:r>
      <w:r>
        <w:rPr>
          <w:rFonts w:ascii="Times New Roman" w:hAnsi="Times New Roman" w:cs="Times New Roman"/>
          <w:sz w:val="24"/>
          <w:szCs w:val="24"/>
          <w:lang w:val="en-US"/>
        </w:rPr>
        <w:t>CP</w:t>
      </w:r>
      <w:r>
        <w:rPr>
          <w:rFonts w:ascii="Times New Roman" w:hAnsi="Times New Roman" w:cs="Times New Roman"/>
          <w:sz w:val="24"/>
          <w:szCs w:val="24"/>
        </w:rPr>
        <w:t xml:space="preserve"> / К </w:t>
      </w:r>
      <w:r>
        <w:rPr>
          <w:rFonts w:ascii="Times New Roman" w:hAnsi="Times New Roman" w:cs="Times New Roman"/>
          <w:sz w:val="24"/>
          <w:szCs w:val="24"/>
          <w:lang w:val="en-US"/>
        </w:rPr>
        <w:t>max</w:t>
      </w:r>
      <w:r>
        <w:rPr>
          <w:rFonts w:ascii="Times New Roman" w:hAnsi="Times New Roman" w:cs="Times New Roman"/>
          <w:sz w:val="24"/>
          <w:szCs w:val="24"/>
        </w:rPr>
        <w:t>, где</w:t>
      </w:r>
    </w:p>
    <w:p w14:paraId="282E4192">
      <w:pPr>
        <w:pStyle w:val="8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 xml:space="preserve"> – денежный вес одного балла</w:t>
      </w:r>
    </w:p>
    <w:p w14:paraId="2C977A67">
      <w:pPr>
        <w:pStyle w:val="8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Ф</w:t>
      </w:r>
      <w:r>
        <w:rPr>
          <w:rFonts w:ascii="Times New Roman" w:hAnsi="Times New Roman" w:cs="Times New Roman"/>
          <w:sz w:val="24"/>
          <w:szCs w:val="24"/>
          <w:lang w:val="en-US"/>
        </w:rPr>
        <w:t>CP</w:t>
      </w:r>
      <w:r>
        <w:rPr>
          <w:rFonts w:ascii="Times New Roman" w:hAnsi="Times New Roman" w:cs="Times New Roman"/>
          <w:sz w:val="24"/>
          <w:szCs w:val="24"/>
        </w:rPr>
        <w:t xml:space="preserve"> – максимальный возможный фонд стимулирования руководителя учреждения определяется комиссией в рамках бюджетных ассигнований, предусмотренных учреждению на обеспечение выполнения функций муниципальных казенных учреждений образования Пестяковского муниципального района, а также на предоставление  муниципальным бюджетным учреждениям образования Пестяковского муниципального района субсидии на финансовое обеспечение  выполнения ими муниципального задания на оказание государственных услуг (в части оплаты труда) и от приносящей доход деятельности.</w:t>
      </w:r>
    </w:p>
    <w:p w14:paraId="44374E1E">
      <w:pPr>
        <w:pStyle w:val="82"/>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Устанавливается максимальный размер выплат не выше 30% автоматизирующих в следующем виде:</w:t>
      </w:r>
    </w:p>
    <w:p w14:paraId="0BD954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70-80 баллов   -    25 – 30 %</w:t>
      </w:r>
    </w:p>
    <w:p w14:paraId="4A289556">
      <w:pPr>
        <w:tabs>
          <w:tab w:val="left" w:pos="70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60-70 баллов -    20 – 25 %</w:t>
      </w:r>
    </w:p>
    <w:p w14:paraId="5C18D954">
      <w:pPr>
        <w:tabs>
          <w:tab w:val="left" w:pos="70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50-60 баллов   – 10 – 20 %</w:t>
      </w:r>
    </w:p>
    <w:p w14:paraId="73BCB656">
      <w:pPr>
        <w:tabs>
          <w:tab w:val="left" w:pos="70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менее 50 баллов – 0%</w:t>
      </w:r>
    </w:p>
    <w:p w14:paraId="7C27953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Отдел образования Администрации Пестяковского муниципального района согласовывает решение комиссии, созданной при Отделе образования, по выплатам стимулирующего характера руководителей  образовательных учреждений. Решение Управляющего Совета оформляется протоколом. На основании протокола начальник Отдела образования издает приказ  о стимулировании руководителя МКДОУ.</w:t>
      </w:r>
    </w:p>
    <w:p w14:paraId="488DF9E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установлении надбавок за качество, а также в течение календарного года комиссия имеет право снизить количество баллов в соответствии с утвержденными целевыми показателями эффективности и результативности деятельности руководителей, либо с учетом тяжести допущенных нарушений работник может быть полностью или частично лишен надбавки стимулирующего характера в следующих случаях:</w:t>
      </w:r>
    </w:p>
    <w:p w14:paraId="2076C92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нарушения </w:t>
      </w:r>
      <w:r>
        <w:fldChar w:fldCharType="begin"/>
      </w:r>
      <w:r>
        <w:instrText xml:space="preserve"> HYPERLINK "garantF1://12025268.0" </w:instrText>
      </w:r>
      <w:r>
        <w:fldChar w:fldCharType="separate"/>
      </w:r>
      <w:r>
        <w:rPr>
          <w:rFonts w:ascii="Times New Roman" w:hAnsi="Times New Roman" w:cs="Times New Roman"/>
          <w:sz w:val="24"/>
          <w:szCs w:val="24"/>
        </w:rPr>
        <w:t>Трудового кодекса</w:t>
      </w:r>
      <w:r>
        <w:rPr>
          <w:rFonts w:ascii="Times New Roman" w:hAnsi="Times New Roman" w:cs="Times New Roman"/>
          <w:sz w:val="24"/>
          <w:szCs w:val="24"/>
        </w:rPr>
        <w:fldChar w:fldCharType="end"/>
      </w:r>
      <w:r>
        <w:rPr>
          <w:rFonts w:ascii="Times New Roman" w:hAnsi="Times New Roman" w:cs="Times New Roman"/>
          <w:sz w:val="24"/>
          <w:szCs w:val="24"/>
        </w:rPr>
        <w:t xml:space="preserve"> Российской Федерации;</w:t>
      </w:r>
    </w:p>
    <w:p w14:paraId="4D22A3A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нарушения </w:t>
      </w:r>
      <w:r>
        <w:fldChar w:fldCharType="begin"/>
      </w:r>
      <w:r>
        <w:instrText xml:space="preserve"> HYPERLINK "garantF1://70191362.0" </w:instrText>
      </w:r>
      <w:r>
        <w:fldChar w:fldCharType="separate"/>
      </w:r>
      <w:r>
        <w:rPr>
          <w:rFonts w:ascii="Times New Roman" w:hAnsi="Times New Roman" w:cs="Times New Roman"/>
          <w:sz w:val="24"/>
          <w:szCs w:val="24"/>
        </w:rPr>
        <w:t>закона</w:t>
      </w:r>
      <w:r>
        <w:rPr>
          <w:rFonts w:ascii="Times New Roman" w:hAnsi="Times New Roman" w:cs="Times New Roman"/>
          <w:sz w:val="24"/>
          <w:szCs w:val="24"/>
        </w:rPr>
        <w:fldChar w:fldCharType="end"/>
      </w:r>
      <w:r>
        <w:rPr>
          <w:rFonts w:ascii="Times New Roman" w:hAnsi="Times New Roman" w:cs="Times New Roman"/>
          <w:sz w:val="24"/>
          <w:szCs w:val="24"/>
        </w:rPr>
        <w:t xml:space="preserve"> Российской Федерации "Об образовании в Российской Федерации ", Устава образовательного учреждения;</w:t>
      </w:r>
    </w:p>
    <w:p w14:paraId="1DE2E75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не обеспечения условий безопасности образовательного процесса, в том числе травматизм;</w:t>
      </w:r>
    </w:p>
    <w:p w14:paraId="5FB2947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несвоевременного прохождения процедур лицензирования, аккредитации образовательной организации из-за невыполнения мероприятий, находящихся в компетенции руководителя организации образования;</w:t>
      </w:r>
    </w:p>
    <w:p w14:paraId="0030276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наличия серьёзных недостатков в работе (по предписаниям Роспотребнадзара, прокуратуры, Госпожнадзора, других надзорных органов);</w:t>
      </w:r>
    </w:p>
    <w:p w14:paraId="27C6475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нарушения исполнительской дисциплины (некачественное ведение документации, несвоевременное предоставление отчетов в вышестоящие организации);</w:t>
      </w:r>
    </w:p>
    <w:p w14:paraId="0E3E526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наличия дисциплинарного взыскания;</w:t>
      </w:r>
    </w:p>
    <w:p w14:paraId="496BD55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нарушения нормативных правовых актов, регламентирующих привлечение внебюджетных средств;</w:t>
      </w:r>
    </w:p>
    <w:p w14:paraId="1D098A0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наличия обоснованных жалоб родителей на руководителя образовательного учреждения и его подчиненных;</w:t>
      </w:r>
    </w:p>
    <w:p w14:paraId="21C6402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невыполнение целевых показателей, направленных на повышение эффективности образовательного процесса.</w:t>
      </w:r>
    </w:p>
    <w:p w14:paraId="1275EDE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5.6.2. Надбавки за интенсивность и высокие результаты работы устанавливаются в следующих размерах:</w:t>
      </w:r>
    </w:p>
    <w:p w14:paraId="1C0735A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а) при наличии почетного звания - 10% от должностного оклада ежемесячно;</w:t>
      </w:r>
    </w:p>
    <w:p w14:paraId="6281CAE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б) при наличии ведомственного нагрудного знака - 10% от должностного оклада ежемесячно.</w:t>
      </w:r>
    </w:p>
    <w:p w14:paraId="2A52F3F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Руководителю устанавливается только одна из надбавок, указанных в пп. а., б. данного пункта.</w:t>
      </w:r>
    </w:p>
    <w:p w14:paraId="5E728FB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Надбавки за качество, интенсивность и высокие результаты, производятся ежемесячно одновременно с выплатой заработной платы согласно трудовому законодательству Российской Федерации.</w:t>
      </w:r>
    </w:p>
    <w:p w14:paraId="2D57413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Надбавки стимулирующего характера назначаются пропорционально фактически отработанному времени.</w:t>
      </w:r>
    </w:p>
    <w:p w14:paraId="064273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наличии у руководителя не снятого в установленном порядке дисциплинарного взыскания предусмотренные настоящим разделом премии не устанавливаются.</w:t>
      </w:r>
    </w:p>
    <w:p w14:paraId="5E2E8E4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5.6.3. Единовременное премирование руководителей МКДОУ производится по приказу начальника Отдела образования Администрации Пестяковского муниципального района:</w:t>
      </w:r>
    </w:p>
    <w:p w14:paraId="689CDBE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к государственному празднику (8 марта, 23 февраля), профессиональному празднику (День учителя или День дошкольного работника);</w:t>
      </w:r>
    </w:p>
    <w:p w14:paraId="7315BA1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юбилейная дата работника (50, 55, 60, 65 лет);</w:t>
      </w:r>
    </w:p>
    <w:p w14:paraId="4DDF6B1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проявление творческой инициативы, самостоятельности и применение в работе современных форм и методов организации труда;</w:t>
      </w:r>
    </w:p>
    <w:p w14:paraId="1B02E4F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выполнение особо важных заданий, срочных и непредвиденных работ;</w:t>
      </w:r>
    </w:p>
    <w:p w14:paraId="40394DB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выдвижение творческих идей в области управления, внедрение новых педагогических технологий;</w:t>
      </w:r>
    </w:p>
    <w:p w14:paraId="31269AD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успешное окончание учебного года;</w:t>
      </w:r>
    </w:p>
    <w:p w14:paraId="2C8077C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выполнение больших объёмов работ в кратчайшие сроки и с высокими результатами;</w:t>
      </w:r>
    </w:p>
    <w:p w14:paraId="35A7D59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высокий уровень и проведение мероприятий, направленных на повышение имиджа учреждения.</w:t>
      </w:r>
    </w:p>
    <w:p w14:paraId="2E269B4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5.7. Из стимулирующей части фонда оплаты труда руководителям МКДОУ может быть оказана материальная помощь в целях социальной поддержки.</w:t>
      </w:r>
    </w:p>
    <w:p w14:paraId="6530A39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может быть оказана по следующим основаниям:</w:t>
      </w:r>
    </w:p>
    <w:p w14:paraId="31C5F3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а) при предоставлении очередного отпуска;</w:t>
      </w:r>
    </w:p>
    <w:p w14:paraId="6012BB2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б) при наступлении смерти близких родственников (муж, жена, дети, родители);</w:t>
      </w:r>
    </w:p>
    <w:p w14:paraId="6D46B3A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стихийные бедствия, чрезвычайная ситуация;</w:t>
      </w:r>
    </w:p>
    <w:p w14:paraId="45D02ED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г) трудная жизненная ситуация и др.</w:t>
      </w:r>
    </w:p>
    <w:p w14:paraId="4E50DDA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оказывается руководителю на основании личного заявления на имя начальника Отдела образования Администрации Пестяковского муниципального района.</w:t>
      </w:r>
    </w:p>
    <w:p w14:paraId="1090F7F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14:paraId="3B40A48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руководителю может выплачиваться неоднократно в течение года при наступлении основания для выплаты материальной помощи при наличии средств.</w:t>
      </w:r>
    </w:p>
    <w:p w14:paraId="7DFCE65E">
      <w:pPr>
        <w:autoSpaceDE w:val="0"/>
        <w:autoSpaceDN w:val="0"/>
        <w:adjustRightInd w:val="0"/>
        <w:spacing w:after="0" w:line="240" w:lineRule="auto"/>
        <w:jc w:val="both"/>
        <w:rPr>
          <w:rFonts w:ascii="Times New Roman" w:hAnsi="Times New Roman" w:cs="Times New Roman"/>
          <w:sz w:val="24"/>
          <w:szCs w:val="24"/>
        </w:rPr>
      </w:pPr>
    </w:p>
    <w:p w14:paraId="79B9EE24">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32" w:name="sub_600"/>
      <w:r>
        <w:rPr>
          <w:rFonts w:ascii="Times New Roman" w:hAnsi="Times New Roman" w:cs="Times New Roman"/>
          <w:b/>
          <w:bCs/>
          <w:color w:val="26282F"/>
          <w:sz w:val="24"/>
          <w:szCs w:val="24"/>
        </w:rPr>
        <w:t>6. Другие вопросы оплаты труда</w:t>
      </w:r>
      <w:bookmarkEnd w:id="32"/>
    </w:p>
    <w:p w14:paraId="2FC34802">
      <w:pPr>
        <w:autoSpaceDE w:val="0"/>
        <w:autoSpaceDN w:val="0"/>
        <w:adjustRightInd w:val="0"/>
        <w:spacing w:after="0" w:line="240" w:lineRule="auto"/>
        <w:ind w:firstLine="720"/>
        <w:jc w:val="both"/>
        <w:rPr>
          <w:rFonts w:ascii="Times New Roman" w:hAnsi="Times New Roman" w:cs="Times New Roman"/>
          <w:sz w:val="24"/>
          <w:szCs w:val="24"/>
        </w:rPr>
      </w:pPr>
      <w:bookmarkStart w:id="33" w:name="sub_61"/>
      <w:r>
        <w:rPr>
          <w:rFonts w:ascii="Times New Roman" w:hAnsi="Times New Roman" w:cs="Times New Roman"/>
          <w:sz w:val="24"/>
          <w:szCs w:val="24"/>
        </w:rPr>
        <w:t>6.1. По должностям служащих и профессиям рабочих, размеры минимальных окладов (ставок заработной платы) по которым не определены настоящим Положением, размеры минимальных окладов устанавливаются по решению руководителя муниципального дошкольного образовательного учреждения.</w:t>
      </w:r>
    </w:p>
    <w:bookmarkEnd w:id="33"/>
    <w:p w14:paraId="78D874D9">
      <w:pPr>
        <w:autoSpaceDE w:val="0"/>
        <w:autoSpaceDN w:val="0"/>
        <w:adjustRightInd w:val="0"/>
        <w:spacing w:after="0" w:line="240" w:lineRule="auto"/>
        <w:ind w:firstLine="720"/>
        <w:jc w:val="both"/>
        <w:rPr>
          <w:rFonts w:ascii="Times New Roman" w:hAnsi="Times New Roman" w:cs="Times New Roman"/>
          <w:sz w:val="24"/>
          <w:szCs w:val="24"/>
        </w:rPr>
      </w:pPr>
      <w:bookmarkStart w:id="34" w:name="sub_62"/>
      <w:r>
        <w:rPr>
          <w:rFonts w:ascii="Times New Roman" w:hAnsi="Times New Roman" w:cs="Times New Roman"/>
          <w:sz w:val="24"/>
          <w:szCs w:val="24"/>
        </w:rPr>
        <w:t>6.2. Штатное расписание учреждения утверждается руководителем муниципального дошкольного образовательного учреждения и согласовывается с начальником отдела образования Администрации Пестяковского муниципального района.</w:t>
      </w:r>
    </w:p>
    <w:bookmarkEnd w:id="34"/>
    <w:p w14:paraId="7935616F">
      <w:pPr>
        <w:autoSpaceDE w:val="0"/>
        <w:autoSpaceDN w:val="0"/>
        <w:adjustRightInd w:val="0"/>
        <w:spacing w:after="0" w:line="240" w:lineRule="auto"/>
        <w:ind w:firstLine="720"/>
        <w:jc w:val="both"/>
        <w:rPr>
          <w:rFonts w:ascii="Times New Roman" w:hAnsi="Times New Roman" w:cs="Times New Roman"/>
          <w:sz w:val="24"/>
          <w:szCs w:val="24"/>
        </w:rPr>
      </w:pPr>
    </w:p>
    <w:p w14:paraId="49641560">
      <w:pPr>
        <w:autoSpaceDE w:val="0"/>
        <w:autoSpaceDN w:val="0"/>
        <w:adjustRightInd w:val="0"/>
        <w:spacing w:after="0" w:line="240" w:lineRule="auto"/>
        <w:ind w:firstLine="698"/>
        <w:jc w:val="right"/>
        <w:rPr>
          <w:rFonts w:ascii="Times New Roman" w:hAnsi="Times New Roman" w:cs="Times New Roman"/>
          <w:b/>
          <w:bCs/>
          <w:color w:val="26282F"/>
          <w:sz w:val="24"/>
          <w:szCs w:val="24"/>
        </w:rPr>
      </w:pPr>
      <w:bookmarkStart w:id="35" w:name="sub_2000"/>
    </w:p>
    <w:p w14:paraId="6C3453D2">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13FF3047">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09C6D391">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6DB17662">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575BF4FB">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26A1AF9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2C2C31F4">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1B451BC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05EE6474">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6866D636">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7E72646E">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59E51B98">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57EA15F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1FE8B7CC">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4C9BA320">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0280F6B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7B89D4E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1E25F6DF">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0B982331">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0CD7060B">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00BA2DAF">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49917ED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533A69F2">
      <w:pPr>
        <w:autoSpaceDE w:val="0"/>
        <w:autoSpaceDN w:val="0"/>
        <w:adjustRightInd w:val="0"/>
        <w:spacing w:after="0" w:line="240" w:lineRule="auto"/>
        <w:rPr>
          <w:rFonts w:ascii="Times New Roman" w:hAnsi="Times New Roman" w:cs="Times New Roman"/>
          <w:b/>
          <w:bCs/>
          <w:color w:val="26282F"/>
          <w:sz w:val="24"/>
          <w:szCs w:val="24"/>
        </w:rPr>
      </w:pPr>
    </w:p>
    <w:p w14:paraId="57A58BD4">
      <w:pPr>
        <w:autoSpaceDE w:val="0"/>
        <w:autoSpaceDN w:val="0"/>
        <w:adjustRightInd w:val="0"/>
        <w:spacing w:after="0" w:line="240" w:lineRule="auto"/>
        <w:rPr>
          <w:rFonts w:ascii="Times New Roman" w:hAnsi="Times New Roman" w:cs="Times New Roman"/>
          <w:bCs/>
          <w:sz w:val="24"/>
          <w:szCs w:val="24"/>
        </w:rPr>
      </w:pPr>
    </w:p>
    <w:p w14:paraId="0F81263A">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 xml:space="preserve">Приложение 2 к постановлению </w:t>
      </w:r>
    </w:p>
    <w:p w14:paraId="4980DC21">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Администрации Пестяковского</w:t>
      </w:r>
    </w:p>
    <w:p w14:paraId="5987769A">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 xml:space="preserve"> муниципального района </w:t>
      </w:r>
    </w:p>
    <w:p w14:paraId="646BC6DB">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«17» апреля 2018 года № 127</w:t>
      </w:r>
    </w:p>
    <w:p w14:paraId="7141E8B0">
      <w:pPr>
        <w:autoSpaceDE w:val="0"/>
        <w:autoSpaceDN w:val="0"/>
        <w:adjustRightInd w:val="0"/>
        <w:spacing w:after="0" w:line="240" w:lineRule="auto"/>
        <w:ind w:firstLine="698"/>
        <w:jc w:val="right"/>
        <w:rPr>
          <w:rFonts w:ascii="Times New Roman" w:hAnsi="Times New Roman" w:cs="Times New Roman"/>
          <w:sz w:val="24"/>
          <w:szCs w:val="24"/>
        </w:rPr>
      </w:pPr>
    </w:p>
    <w:bookmarkEnd w:id="35"/>
    <w:p w14:paraId="1D946301">
      <w:pPr>
        <w:autoSpaceDE w:val="0"/>
        <w:autoSpaceDN w:val="0"/>
        <w:adjustRightInd w:val="0"/>
        <w:spacing w:after="0" w:line="240" w:lineRule="auto"/>
        <w:ind w:firstLine="720"/>
        <w:jc w:val="both"/>
        <w:rPr>
          <w:rFonts w:ascii="Times New Roman" w:hAnsi="Times New Roman" w:cs="Times New Roman"/>
          <w:sz w:val="24"/>
          <w:szCs w:val="24"/>
        </w:rPr>
      </w:pPr>
    </w:p>
    <w:p w14:paraId="7BB197EB">
      <w:pPr>
        <w:autoSpaceDE w:val="0"/>
        <w:autoSpaceDN w:val="0"/>
        <w:adjustRightInd w:val="0"/>
        <w:spacing w:after="0" w:line="240" w:lineRule="auto"/>
        <w:jc w:val="center"/>
        <w:outlineLvl w:val="0"/>
        <w:rPr>
          <w:rFonts w:ascii="Times New Roman" w:hAnsi="Times New Roman" w:cs="Times New Roman"/>
          <w:b/>
          <w:bCs/>
          <w:color w:val="26282F"/>
          <w:sz w:val="28"/>
          <w:szCs w:val="28"/>
        </w:rPr>
      </w:pPr>
      <w:r>
        <w:rPr>
          <w:rFonts w:ascii="Times New Roman" w:hAnsi="Times New Roman" w:cs="Times New Roman"/>
          <w:b/>
          <w:bCs/>
          <w:color w:val="26282F"/>
          <w:sz w:val="28"/>
          <w:szCs w:val="28"/>
        </w:rPr>
        <w:t>Положение</w:t>
      </w:r>
      <w:r>
        <w:rPr>
          <w:rFonts w:ascii="Times New Roman" w:hAnsi="Times New Roman" w:cs="Times New Roman"/>
          <w:b/>
          <w:bCs/>
          <w:color w:val="26282F"/>
          <w:sz w:val="28"/>
          <w:szCs w:val="28"/>
        </w:rPr>
        <w:br w:type="textWrapping"/>
      </w:r>
      <w:r>
        <w:rPr>
          <w:rFonts w:ascii="Times New Roman" w:hAnsi="Times New Roman" w:cs="Times New Roman"/>
          <w:b/>
          <w:bCs/>
          <w:color w:val="26282F"/>
          <w:sz w:val="28"/>
          <w:szCs w:val="28"/>
        </w:rPr>
        <w:t xml:space="preserve">о системе оплаты труда работников муниципальных общеобразовательных учреждений Пестяковского муниципального района </w:t>
      </w:r>
    </w:p>
    <w:p w14:paraId="4E356428">
      <w:pPr>
        <w:autoSpaceDE w:val="0"/>
        <w:autoSpaceDN w:val="0"/>
        <w:adjustRightInd w:val="0"/>
        <w:spacing w:after="0" w:line="240" w:lineRule="auto"/>
        <w:ind w:firstLine="720"/>
        <w:jc w:val="both"/>
        <w:rPr>
          <w:rFonts w:ascii="Times New Roman" w:hAnsi="Times New Roman" w:cs="Times New Roman"/>
          <w:sz w:val="24"/>
          <w:szCs w:val="24"/>
        </w:rPr>
      </w:pPr>
    </w:p>
    <w:p w14:paraId="366DB320">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36" w:name="sub_2100"/>
      <w:r>
        <w:rPr>
          <w:rFonts w:ascii="Times New Roman" w:hAnsi="Times New Roman" w:cs="Times New Roman"/>
          <w:b/>
          <w:bCs/>
          <w:color w:val="26282F"/>
          <w:sz w:val="24"/>
          <w:szCs w:val="24"/>
        </w:rPr>
        <w:t>1. Общие положения</w:t>
      </w:r>
    </w:p>
    <w:bookmarkEnd w:id="36"/>
    <w:p w14:paraId="7ADB00D8">
      <w:pPr>
        <w:autoSpaceDE w:val="0"/>
        <w:autoSpaceDN w:val="0"/>
        <w:adjustRightInd w:val="0"/>
        <w:spacing w:after="0" w:line="240" w:lineRule="auto"/>
        <w:ind w:firstLine="720"/>
        <w:jc w:val="both"/>
        <w:rPr>
          <w:rFonts w:ascii="Times New Roman" w:hAnsi="Times New Roman" w:cs="Times New Roman"/>
          <w:sz w:val="24"/>
          <w:szCs w:val="24"/>
        </w:rPr>
      </w:pPr>
    </w:p>
    <w:p w14:paraId="165E42D7">
      <w:pPr>
        <w:autoSpaceDE w:val="0"/>
        <w:autoSpaceDN w:val="0"/>
        <w:adjustRightInd w:val="0"/>
        <w:spacing w:after="0" w:line="240" w:lineRule="auto"/>
        <w:ind w:firstLine="720"/>
        <w:jc w:val="both"/>
        <w:rPr>
          <w:rFonts w:ascii="Times New Roman" w:hAnsi="Times New Roman" w:cs="Times New Roman"/>
          <w:sz w:val="24"/>
          <w:szCs w:val="24"/>
        </w:rPr>
      </w:pPr>
      <w:bookmarkStart w:id="37" w:name="sub_211"/>
      <w:r>
        <w:rPr>
          <w:rFonts w:ascii="Times New Roman" w:hAnsi="Times New Roman" w:cs="Times New Roman"/>
          <w:sz w:val="24"/>
          <w:szCs w:val="24"/>
        </w:rPr>
        <w:t>1.1. Настоящее положение разработано в целях формирования единых подходов к регулированию заработной платы работников муниципальных общеобразовательных учреждений (далее - ОУ) Пестяковского муниципального района, повышения заинтересованности в конечных результатах труда, совершенствования управления финансовыми, материальными и кадровыми ресурсами.</w:t>
      </w:r>
    </w:p>
    <w:bookmarkEnd w:id="37"/>
    <w:p w14:paraId="5090FFD5">
      <w:pPr>
        <w:autoSpaceDE w:val="0"/>
        <w:autoSpaceDN w:val="0"/>
        <w:adjustRightInd w:val="0"/>
        <w:spacing w:after="0" w:line="240" w:lineRule="auto"/>
        <w:ind w:firstLine="720"/>
        <w:jc w:val="both"/>
        <w:rPr>
          <w:rFonts w:ascii="Times New Roman" w:hAnsi="Times New Roman" w:cs="Times New Roman"/>
          <w:sz w:val="24"/>
          <w:szCs w:val="24"/>
        </w:rPr>
      </w:pPr>
      <w:bookmarkStart w:id="38" w:name="sub_213"/>
      <w:r>
        <w:rPr>
          <w:rFonts w:ascii="Times New Roman" w:hAnsi="Times New Roman" w:cs="Times New Roman"/>
          <w:sz w:val="24"/>
          <w:szCs w:val="24"/>
        </w:rPr>
        <w:t>1.2. Система оплаты труда работников муниципальных общеобразовательных учреждений устанавливается  с учетом:</w:t>
      </w:r>
    </w:p>
    <w:p w14:paraId="04361BA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единого тарифно- квалификационного справочника работ и профессий рабочих, единого квалификационного справочника должностей руководителей, специалистов и служащих или профессиональных стандартов;</w:t>
      </w:r>
    </w:p>
    <w:p w14:paraId="2468070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государственных гарантий по оплате труда;</w:t>
      </w:r>
    </w:p>
    <w:p w14:paraId="65EB14E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перечней видов выплат компенсационного и стимулирующего характера;</w:t>
      </w:r>
    </w:p>
    <w:p w14:paraId="02C2E31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рекомендаций трехсторонней комиссии по регулированию социально – трудовых отношений;</w:t>
      </w:r>
    </w:p>
    <w:p w14:paraId="6D95D94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мнения представительного органа работников (при наличии);</w:t>
      </w:r>
    </w:p>
    <w:p w14:paraId="7A51C11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настоящим Положением и применяемыми в соответствии с ним нормативно-правовыми актами органов местного самоуправления.</w:t>
      </w:r>
    </w:p>
    <w:bookmarkEnd w:id="38"/>
    <w:p w14:paraId="3D4FC73F">
      <w:pPr>
        <w:autoSpaceDE w:val="0"/>
        <w:autoSpaceDN w:val="0"/>
        <w:adjustRightInd w:val="0"/>
        <w:spacing w:after="0" w:line="240" w:lineRule="auto"/>
        <w:ind w:firstLine="720"/>
        <w:jc w:val="both"/>
        <w:rPr>
          <w:rFonts w:ascii="Times New Roman" w:hAnsi="Times New Roman" w:cs="Times New Roman"/>
          <w:sz w:val="24"/>
          <w:szCs w:val="24"/>
        </w:rPr>
      </w:pPr>
      <w:bookmarkStart w:id="39" w:name="sub_214"/>
      <w:r>
        <w:rPr>
          <w:rFonts w:ascii="Times New Roman" w:hAnsi="Times New Roman" w:cs="Times New Roman"/>
          <w:sz w:val="24"/>
          <w:szCs w:val="24"/>
        </w:rPr>
        <w:t>1.3. Условия оплаты труда, включая размер оклада (должностного оклада), повышающих коэффициентов и иных выплат стимулирующего характера, выплат компенсационного характера, являются обязательными для включения в трудовой договор работника.</w:t>
      </w:r>
    </w:p>
    <w:bookmarkEnd w:id="39"/>
    <w:p w14:paraId="720FA2C0">
      <w:pPr>
        <w:autoSpaceDE w:val="0"/>
        <w:autoSpaceDN w:val="0"/>
        <w:adjustRightInd w:val="0"/>
        <w:spacing w:after="0" w:line="240" w:lineRule="auto"/>
        <w:ind w:firstLine="720"/>
        <w:jc w:val="both"/>
        <w:rPr>
          <w:rFonts w:ascii="Times New Roman" w:hAnsi="Times New Roman" w:cs="Times New Roman"/>
          <w:sz w:val="24"/>
          <w:szCs w:val="24"/>
        </w:rPr>
      </w:pPr>
      <w:bookmarkStart w:id="40" w:name="sub_215"/>
      <w:r>
        <w:rPr>
          <w:rFonts w:ascii="Times New Roman" w:hAnsi="Times New Roman" w:cs="Times New Roman"/>
          <w:sz w:val="24"/>
          <w:szCs w:val="24"/>
        </w:rPr>
        <w:t>1.4. Заработная плата предельными размерами не ограничивается</w:t>
      </w:r>
      <w:r>
        <w:rPr>
          <w:rFonts w:ascii="Times New Roman" w:hAnsi="Times New Roman" w:cs="Times New Roman"/>
          <w:sz w:val="28"/>
          <w:szCs w:val="28"/>
        </w:rPr>
        <w:t xml:space="preserve">, </w:t>
      </w:r>
      <w:r>
        <w:rPr>
          <w:rFonts w:ascii="Times New Roman" w:hAnsi="Times New Roman" w:cs="Times New Roman"/>
          <w:sz w:val="24"/>
          <w:szCs w:val="24"/>
        </w:rPr>
        <w:t>за исключением случаев, предусмотренных Трудовым кодексом Российской Федерации</w:t>
      </w:r>
      <w:r>
        <w:rPr>
          <w:rFonts w:ascii="Times New Roman" w:hAnsi="Times New Roman" w:cs="Times New Roman"/>
          <w:sz w:val="28"/>
          <w:szCs w:val="28"/>
        </w:rPr>
        <w:t>.</w:t>
      </w:r>
    </w:p>
    <w:bookmarkEnd w:id="40"/>
    <w:p w14:paraId="708F9211">
      <w:pPr>
        <w:spacing w:after="0" w:line="240" w:lineRule="auto"/>
        <w:ind w:firstLine="708"/>
        <w:jc w:val="both"/>
        <w:rPr>
          <w:rFonts w:ascii="Times New Roman" w:hAnsi="Times New Roman" w:cs="Times New Roman" w:eastAsiaTheme="minorHAnsi"/>
          <w:color w:val="000000" w:themeColor="text1"/>
          <w:sz w:val="24"/>
          <w:szCs w:val="24"/>
          <w:lang w:eastAsia="en-US"/>
          <w14:textFill>
            <w14:solidFill>
              <w14:schemeClr w14:val="tx1"/>
            </w14:solidFill>
          </w14:textFill>
        </w:rPr>
      </w:pPr>
      <w:bookmarkStart w:id="41" w:name="sub_216"/>
      <w:r>
        <w:rPr>
          <w:rFonts w:ascii="Times New Roman" w:hAnsi="Times New Roman" w:cs="Times New Roman"/>
          <w:sz w:val="24"/>
          <w:szCs w:val="24"/>
        </w:rPr>
        <w:t xml:space="preserve">1.5. </w:t>
      </w:r>
      <w:r>
        <w:rPr>
          <w:rFonts w:ascii="Times New Roman" w:hAnsi="Times New Roman" w:cs="Times New Roman" w:eastAsiaTheme="minorHAnsi"/>
          <w:sz w:val="24"/>
          <w:szCs w:val="24"/>
          <w:lang w:eastAsia="en-US"/>
        </w:rPr>
        <w:t xml:space="preserve">Месячная заработная плата работника, полностью отработавшего за этот период норму рабочего времени, </w:t>
      </w:r>
      <w:r>
        <w:rPr>
          <w:rFonts w:ascii="Times New Roman" w:hAnsi="Times New Roman" w:cs="Times New Roman" w:eastAsiaTheme="minorHAnsi"/>
          <w:color w:val="000000"/>
          <w:sz w:val="24"/>
          <w:szCs w:val="24"/>
          <w:lang w:eastAsia="en-US"/>
        </w:rPr>
        <w:t>выполнившего нормы труда (трудовые обязанности),</w:t>
      </w:r>
      <w:r>
        <w:rPr>
          <w:rFonts w:ascii="Times New Roman" w:hAnsi="Times New Roman" w:cs="Times New Roman" w:eastAsiaTheme="minorHAnsi"/>
          <w:sz w:val="24"/>
          <w:szCs w:val="24"/>
          <w:lang w:eastAsia="en-US"/>
        </w:rPr>
        <w:t xml:space="preserve"> не может быть ниже </w:t>
      </w:r>
      <w:r>
        <w:fldChar w:fldCharType="begin"/>
      </w:r>
      <w:r>
        <w:instrText xml:space="preserve"> HYPERLINK "http://internet.garant.ru/document/redirect/10180093/0" </w:instrText>
      </w:r>
      <w:r>
        <w:fldChar w:fldCharType="separate"/>
      </w:r>
      <w:r>
        <w:rPr>
          <w:rFonts w:ascii="Times New Roman" w:hAnsi="Times New Roman" w:cs="Times New Roman" w:eastAsiaTheme="minorHAnsi"/>
          <w:color w:val="000000" w:themeColor="text1"/>
          <w:sz w:val="24"/>
          <w:szCs w:val="24"/>
          <w:lang w:eastAsia="en-US"/>
          <w14:textFill>
            <w14:solidFill>
              <w14:schemeClr w14:val="tx1"/>
            </w14:solidFill>
          </w14:textFill>
        </w:rPr>
        <w:t>минимального размера оплаты труда</w:t>
      </w:r>
      <w:r>
        <w:rPr>
          <w:rFonts w:ascii="Times New Roman" w:hAnsi="Times New Roman" w:cs="Times New Roman" w:eastAsiaTheme="minorHAnsi"/>
          <w:color w:val="000000" w:themeColor="text1"/>
          <w:sz w:val="24"/>
          <w:szCs w:val="24"/>
          <w:lang w:eastAsia="en-US"/>
          <w14:textFill>
            <w14:solidFill>
              <w14:schemeClr w14:val="tx1"/>
            </w14:solidFill>
          </w14:textFill>
        </w:rPr>
        <w:fldChar w:fldCharType="end"/>
      </w:r>
      <w:r>
        <w:rPr>
          <w:rFonts w:ascii="Times New Roman" w:hAnsi="Times New Roman" w:cs="Times New Roman" w:eastAsiaTheme="minorHAnsi"/>
          <w:color w:val="000000" w:themeColor="text1"/>
          <w:sz w:val="24"/>
          <w:szCs w:val="24"/>
          <w:lang w:eastAsia="en-US"/>
          <w14:textFill>
            <w14:solidFill>
              <w14:schemeClr w14:val="tx1"/>
            </w14:solidFill>
          </w14:textFill>
        </w:rPr>
        <w:t>, установленного федеральным законом.</w:t>
      </w:r>
    </w:p>
    <w:bookmarkEnd w:id="41"/>
    <w:p w14:paraId="1B1986B5">
      <w:pPr>
        <w:spacing w:after="0" w:line="240" w:lineRule="auto"/>
        <w:jc w:val="both"/>
        <w:rPr>
          <w:rFonts w:ascii="Times New Roman" w:hAnsi="Times New Roman" w:eastAsia="Times New Roman" w:cs="Times New Roman"/>
          <w:sz w:val="24"/>
          <w:szCs w:val="24"/>
        </w:rPr>
      </w:pPr>
      <w:bookmarkStart w:id="42" w:name="sub_217"/>
      <w:r>
        <w:rPr>
          <w:rFonts w:ascii="Times New Roman" w:hAnsi="Times New Roman" w:eastAsia="Times New Roman" w:cs="Times New Roman"/>
          <w:sz w:val="24"/>
          <w:szCs w:val="24"/>
        </w:rPr>
        <w:t xml:space="preserve">         В составе заработной платы (части заработной платы), не превышающей </w:t>
      </w:r>
      <w:r>
        <w:fldChar w:fldCharType="begin"/>
      </w:r>
      <w:r>
        <w:instrText xml:space="preserve"> HYPERLINK "https://internet.garant.ru/document/redirect/10180093/0" </w:instrText>
      </w:r>
      <w:r>
        <w:fldChar w:fldCharType="separate"/>
      </w:r>
      <w:r>
        <w:rPr>
          <w:rFonts w:ascii="Times New Roman" w:hAnsi="Times New Roman" w:eastAsia="Times New Roman" w:cs="Times New Roman"/>
          <w:sz w:val="24"/>
          <w:szCs w:val="24"/>
        </w:rPr>
        <w:t>минимального размера оплаты труда</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компенсационные выплаты за работу в условиях, отклоняющихся от нормальных, а также выплаты работникам, занятым на работах с вредными и (или) опасными условиями труда, не учитываются.».</w:t>
      </w:r>
    </w:p>
    <w:p w14:paraId="416F0F78">
      <w:pPr>
        <w:widowControl w:val="0"/>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состав заработной платы (части заработной платы) педагогического работника, не превышающей минимального размера оплаты труда, дополнительная оплата за выполнение с письменного согласия педагогического работника дополнительной работы, не входящей в его основные должностные обязанности в соответствии с квалификационными характеристиками по замещаемой им должности, и (или) учебной (преподавательской) работы сверх установленной нормы часов не включается.</w:t>
      </w:r>
    </w:p>
    <w:p w14:paraId="3DCE090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1.6. В настоящем Положении используются следующие основные понятия:</w:t>
      </w:r>
    </w:p>
    <w:bookmarkEnd w:id="42"/>
    <w:p w14:paraId="3F8FD70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Система оплаты труда работников учреждения</w:t>
      </w:r>
      <w:r>
        <w:rPr>
          <w:rFonts w:ascii="Times New Roman" w:hAnsi="Times New Roman" w:cs="Times New Roman"/>
          <w:sz w:val="24"/>
          <w:szCs w:val="24"/>
        </w:rPr>
        <w:t xml:space="preserve"> -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w:t>
      </w:r>
    </w:p>
    <w:p w14:paraId="0B34D09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Профессиональные квалификационные группы</w:t>
      </w:r>
      <w:r>
        <w:rPr>
          <w:rFonts w:ascii="Times New Roman" w:hAnsi="Times New Roman" w:cs="Times New Roman"/>
          <w:sz w:val="24"/>
          <w:szCs w:val="24"/>
        </w:rPr>
        <w:t xml:space="preserve"> - группы профессий рабочих и должностей служащих, сформированные с учетом сферы деятельности на основе требований к профессиональной подготовке и уровню квалификации, необходимых для осуществления соответствующей профессиональной деятельности.</w:t>
      </w:r>
    </w:p>
    <w:p w14:paraId="766967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Минимальный оклад (минимальная ставка заработной платы) по профессиональной квалификационной группе</w:t>
      </w:r>
      <w:r>
        <w:rPr>
          <w:rFonts w:ascii="Times New Roman" w:hAnsi="Times New Roman" w:cs="Times New Roman"/>
          <w:sz w:val="24"/>
          <w:szCs w:val="24"/>
        </w:rPr>
        <w:t xml:space="preserve"> - минимальный оклад (минимальная ставка заработной платы) работника учреждения, осуществляющего профессиональную деятельность по профессии рабочего или должности служащего, входящего в соответствующую профессиональную квалификационную группу, без учета компенсационных и стимулирующих выплат.</w:t>
      </w:r>
    </w:p>
    <w:p w14:paraId="587A900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 xml:space="preserve">Должностной оклад (оклад) </w:t>
      </w:r>
      <w:r>
        <w:rPr>
          <w:rFonts w:ascii="Times New Roman" w:hAnsi="Times New Roman" w:cs="Times New Roman"/>
          <w:sz w:val="24"/>
          <w:szCs w:val="24"/>
        </w:rPr>
        <w:t>- фиксированный размер оплаты труда работника с учетом повышающего коэффициента по должности за исполнение трудовых (должностных) обязанностей определенной сложности за календарный месяц без учета компенсационных и стимулирующих выплат.</w:t>
      </w:r>
    </w:p>
    <w:p w14:paraId="26C3EF4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Выплаты компенсационного характера</w:t>
      </w:r>
      <w:r>
        <w:rPr>
          <w:rFonts w:ascii="Times New Roman" w:hAnsi="Times New Roman" w:cs="Times New Roman"/>
          <w:sz w:val="24"/>
          <w:szCs w:val="24"/>
        </w:rPr>
        <w:t xml:space="preserve"> - выплаты, обеспечивающие оплату труда в повышенном размере работникам учреждения, исполняющим свои трудовые обязанности в особых условиях и условиях, отклоняющихся от нормальных.</w:t>
      </w:r>
    </w:p>
    <w:p w14:paraId="657D504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Выплаты стимулирующего характера</w:t>
      </w:r>
      <w:r>
        <w:rPr>
          <w:rFonts w:ascii="Times New Roman" w:hAnsi="Times New Roman" w:cs="Times New Roman"/>
          <w:sz w:val="24"/>
          <w:szCs w:val="24"/>
        </w:rPr>
        <w:t xml:space="preserve"> - выплаты, предусматриваемые системой оплаты труда работников учреждения, с целью повышения мотивации качественного труда работников и их поощрения за результаты труда.</w:t>
      </w:r>
    </w:p>
    <w:p w14:paraId="6DDA3594">
      <w:pPr>
        <w:autoSpaceDE w:val="0"/>
        <w:autoSpaceDN w:val="0"/>
        <w:adjustRightInd w:val="0"/>
        <w:spacing w:after="0" w:line="240" w:lineRule="auto"/>
        <w:ind w:firstLine="720"/>
        <w:jc w:val="both"/>
        <w:rPr>
          <w:rFonts w:ascii="Times New Roman" w:hAnsi="Times New Roman" w:cs="Times New Roman"/>
          <w:sz w:val="24"/>
          <w:szCs w:val="24"/>
        </w:rPr>
      </w:pPr>
    </w:p>
    <w:p w14:paraId="64242D17">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43" w:name="sub_2200"/>
      <w:r>
        <w:rPr>
          <w:rFonts w:ascii="Times New Roman" w:hAnsi="Times New Roman" w:cs="Times New Roman"/>
          <w:b/>
          <w:bCs/>
          <w:color w:val="26282F"/>
          <w:sz w:val="24"/>
          <w:szCs w:val="24"/>
        </w:rPr>
        <w:t>2. Основные условия оплаты труда</w:t>
      </w:r>
      <w:bookmarkEnd w:id="43"/>
    </w:p>
    <w:p w14:paraId="4DD5A4C8">
      <w:pPr>
        <w:autoSpaceDE w:val="0"/>
        <w:autoSpaceDN w:val="0"/>
        <w:adjustRightInd w:val="0"/>
        <w:spacing w:after="0" w:line="240" w:lineRule="auto"/>
        <w:ind w:firstLine="720"/>
        <w:jc w:val="both"/>
        <w:rPr>
          <w:rFonts w:ascii="Times New Roman" w:hAnsi="Times New Roman" w:cs="Times New Roman"/>
          <w:sz w:val="24"/>
          <w:szCs w:val="24"/>
        </w:rPr>
      </w:pPr>
      <w:bookmarkStart w:id="44" w:name="sub_221"/>
      <w:r>
        <w:rPr>
          <w:rFonts w:ascii="Times New Roman" w:hAnsi="Times New Roman" w:cs="Times New Roman"/>
          <w:sz w:val="24"/>
          <w:szCs w:val="24"/>
        </w:rPr>
        <w:t>2.1. Формирование фонда оплаты труда общеобразовательного учреждения.</w:t>
      </w:r>
    </w:p>
    <w:bookmarkEnd w:id="44"/>
    <w:p w14:paraId="4A0E07C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Формирование фонда оплаты труда общеобразовательных учреждений осуществляется в пределах объема бюджетных средств на текущий финансовый год, доведенного до образовательного учреждения учредителем в соответствии с региональными нормативами финансирования, утвержденными нормативными  правовыми актами Ивановской области, поправочным коэффициентом и количеством учащихся в общеобразовательном учреждении (в целях планирования бюджетных смет и плана финансово-хозяйственной деятельности общеобразовательных учреждений используется численность обучающихся на начало учебного года по состоянию на 20 сентября года, предшествующего планируемому по данным статистической отчетности N ОО-1«Сведения об организации, осуществляющей подготовку по образовательным программам начального общего, основного общего, среднего общего образования»  по ступеням общего образования и видам классов).</w:t>
      </w:r>
    </w:p>
    <w:p w14:paraId="4B93ED9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Формирование фонда оплаты труда отражается в плане финансово-хозяйственной деятельности или бюджетной смете  общеобразовательного учреждения.</w:t>
      </w:r>
    </w:p>
    <w:p w14:paraId="23D2526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Общеобразовательное учреждение самостоятельно определяет в общем объеме средств, рассчитанном на основании регионального подушевого норматива, количества обучающихся и поправочного коэффициента и доведенном до общеобразовательного учреждения, долю:</w:t>
      </w:r>
    </w:p>
    <w:p w14:paraId="4664C6B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 материально-техническое обеспечение и оснащение образовательного процесса;</w:t>
      </w:r>
    </w:p>
    <w:p w14:paraId="062718F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 заработную плату работников общеобразовательного учреждения, (далее - ФОТоу).</w:t>
      </w:r>
    </w:p>
    <w:p w14:paraId="613BF1F9">
      <w:pPr>
        <w:autoSpaceDE w:val="0"/>
        <w:autoSpaceDN w:val="0"/>
        <w:adjustRightInd w:val="0"/>
        <w:spacing w:after="0" w:line="240" w:lineRule="auto"/>
        <w:ind w:firstLine="720"/>
        <w:jc w:val="both"/>
        <w:rPr>
          <w:rFonts w:ascii="Times New Roman" w:hAnsi="Times New Roman" w:cs="Times New Roman"/>
          <w:sz w:val="24"/>
          <w:szCs w:val="24"/>
        </w:rPr>
      </w:pPr>
      <w:bookmarkStart w:id="45" w:name="sub_222"/>
      <w:r>
        <w:rPr>
          <w:rFonts w:ascii="Times New Roman" w:hAnsi="Times New Roman" w:cs="Times New Roman"/>
          <w:sz w:val="24"/>
          <w:szCs w:val="24"/>
        </w:rPr>
        <w:t>2.2. Распределение фонда оплаты труда общеобразовательного учреждения</w:t>
      </w:r>
    </w:p>
    <w:bookmarkEnd w:id="45"/>
    <w:p w14:paraId="12C053D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2.2.1. Фонд оплаты труда общеобразовательного учреждения (ФОТоу) состоит из базовой части (ФОТб) и стимулирующей части (ФОТст):</w:t>
      </w:r>
    </w:p>
    <w:p w14:paraId="2D25C33B">
      <w:pPr>
        <w:autoSpaceDE w:val="0"/>
        <w:autoSpaceDN w:val="0"/>
        <w:adjustRightInd w:val="0"/>
        <w:spacing w:after="0" w:line="240" w:lineRule="auto"/>
        <w:ind w:firstLine="720"/>
        <w:jc w:val="both"/>
        <w:rPr>
          <w:rFonts w:ascii="Times New Roman" w:hAnsi="Times New Roman" w:cs="Times New Roman"/>
          <w:sz w:val="24"/>
          <w:szCs w:val="24"/>
        </w:rPr>
      </w:pPr>
    </w:p>
    <w:p w14:paraId="587BAD8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drawing>
          <wp:inline distT="0" distB="0" distL="0" distR="0">
            <wp:extent cx="1619250" cy="2000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1"/>
                    <a:srcRect/>
                    <a:stretch>
                      <a:fillRect/>
                    </a:stretch>
                  </pic:blipFill>
                  <pic:spPr>
                    <a:xfrm>
                      <a:off x="0" y="0"/>
                      <a:ext cx="1619250" cy="200025"/>
                    </a:xfrm>
                    <a:prstGeom prst="rect">
                      <a:avLst/>
                    </a:prstGeom>
                    <a:noFill/>
                    <a:ln w="9525">
                      <a:noFill/>
                      <a:miter lim="800000"/>
                      <a:headEnd/>
                      <a:tailEnd/>
                    </a:ln>
                  </pic:spPr>
                </pic:pic>
              </a:graphicData>
            </a:graphic>
          </wp:inline>
        </w:drawing>
      </w:r>
    </w:p>
    <w:p w14:paraId="0F1900C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Объем стимулирующей части определяется по формуле:</w:t>
      </w:r>
    </w:p>
    <w:p w14:paraId="398D7BEF">
      <w:pPr>
        <w:autoSpaceDE w:val="0"/>
        <w:autoSpaceDN w:val="0"/>
        <w:adjustRightInd w:val="0"/>
        <w:spacing w:after="0" w:line="240" w:lineRule="auto"/>
        <w:ind w:firstLine="720"/>
        <w:jc w:val="both"/>
        <w:rPr>
          <w:rFonts w:ascii="Times New Roman" w:hAnsi="Times New Roman" w:cs="Times New Roman"/>
          <w:sz w:val="24"/>
          <w:szCs w:val="24"/>
        </w:rPr>
      </w:pPr>
    </w:p>
    <w:p w14:paraId="4B5C5B9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drawing>
          <wp:inline distT="0" distB="0" distL="0" distR="0">
            <wp:extent cx="1323975" cy="2000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2"/>
                    <a:srcRect/>
                    <a:stretch>
                      <a:fillRect/>
                    </a:stretch>
                  </pic:blipFill>
                  <pic:spPr>
                    <a:xfrm>
                      <a:off x="0" y="0"/>
                      <a:ext cx="1323975" cy="200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где</w:t>
      </w:r>
    </w:p>
    <w:p w14:paraId="52E4315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ш</w:t>
      </w:r>
      <w:r>
        <w:rPr>
          <w:rFonts w:ascii="Times New Roman" w:hAnsi="Times New Roman" w:cs="Times New Roman"/>
          <w:sz w:val="24"/>
          <w:szCs w:val="24"/>
        </w:rPr>
        <w:t xml:space="preserve"> - стимулирующая доля ФОТоу.</w:t>
      </w:r>
    </w:p>
    <w:p w14:paraId="0BCDB62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Рекомендуемый диапазон ш от 20 до 30%. Значение ш определяется общеобразовательным учреждением самостоятельно.</w:t>
      </w:r>
    </w:p>
    <w:p w14:paraId="5A541DA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2.2.2. Базовая часть фонда оплаты труда обеспечивает гарантированную заработную плату административно-управленческого персонала (руководитель общеобразовательного учреждения, заместители руководителя), педагогического персонала, непосредственно осуществляющего учебный процесс (учителя, преподаватели), учебно-вспомогательного (педагоги-психологи, психологи, социальные педагоги, педагоги дополнительного образования, старшие вожатые, организаторы внеклассной и внешкольной работы, библиотекари, секретари-машинистки, лаборанты и др.) и младшего обслуживающего (рабочие по обслуживанию здания, уборщики, дворники, гардеробщик, сторожа и др.) персонала общеобразовательного учреждения и складывается из:</w:t>
      </w:r>
    </w:p>
    <w:p w14:paraId="50B3898C">
      <w:pPr>
        <w:autoSpaceDE w:val="0"/>
        <w:autoSpaceDN w:val="0"/>
        <w:adjustRightInd w:val="0"/>
        <w:spacing w:after="0" w:line="240" w:lineRule="auto"/>
        <w:ind w:firstLine="720"/>
        <w:jc w:val="both"/>
        <w:rPr>
          <w:rFonts w:ascii="Times New Roman" w:hAnsi="Times New Roman" w:cs="Times New Roman"/>
          <w:sz w:val="24"/>
          <w:szCs w:val="24"/>
        </w:rPr>
      </w:pPr>
    </w:p>
    <w:p w14:paraId="08C4ABB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drawing>
          <wp:inline distT="0" distB="0" distL="0" distR="0">
            <wp:extent cx="1666875" cy="20002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3"/>
                    <a:srcRect/>
                    <a:stretch>
                      <a:fillRect/>
                    </a:stretch>
                  </pic:blipFill>
                  <pic:spPr>
                    <a:xfrm>
                      <a:off x="0" y="0"/>
                      <a:ext cx="1666875" cy="200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где</w:t>
      </w:r>
    </w:p>
    <w:p w14:paraId="39BDDEE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ФОТуп</w:t>
      </w:r>
      <w:r>
        <w:rPr>
          <w:rFonts w:ascii="Times New Roman" w:hAnsi="Times New Roman" w:cs="Times New Roman"/>
          <w:sz w:val="24"/>
          <w:szCs w:val="24"/>
        </w:rPr>
        <w:t xml:space="preserve"> - фонд оплаты труда для административно-управленческого персонала, фонд оплаты труда для учебно-вспомогательного персонала, фонд оплаты труда для младшего обслуживающего персонала;</w:t>
      </w:r>
    </w:p>
    <w:p w14:paraId="7CE9AB7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ФОТпп</w:t>
      </w:r>
      <w:r>
        <w:rPr>
          <w:rFonts w:ascii="Times New Roman" w:hAnsi="Times New Roman" w:cs="Times New Roman"/>
          <w:sz w:val="24"/>
          <w:szCs w:val="24"/>
        </w:rPr>
        <w:t xml:space="preserve"> - фонд оплаты труда для педагогического персонала, непосредственно осуществляющего учебный процесс;</w:t>
      </w:r>
    </w:p>
    <w:p w14:paraId="5C34DFB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2.2.3. Руководитель общеобразовательного учреждения формирует в пределах базовой части фонда оплаты труда:</w:t>
      </w:r>
    </w:p>
    <w:p w14:paraId="107CAEA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долю фонда оплаты труда для педагогического персонала, непосредственно осуществляющего учебный процесс (ФОТпп), не менее фактического уровня за предыдущий финансовой год;</w:t>
      </w:r>
    </w:p>
    <w:p w14:paraId="3022744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долю фонда оплаты труда для руководителей, учебно-вспомогательного и младшего обслуживающего персонала (ФОТуп).</w:t>
      </w:r>
    </w:p>
    <w:p w14:paraId="20FF0E4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Объем фонда оплаты труда педагогического персонала определяется по формуле:</w:t>
      </w:r>
    </w:p>
    <w:p w14:paraId="0C23A5BF">
      <w:pPr>
        <w:autoSpaceDE w:val="0"/>
        <w:autoSpaceDN w:val="0"/>
        <w:adjustRightInd w:val="0"/>
        <w:spacing w:after="0" w:line="240" w:lineRule="auto"/>
        <w:ind w:firstLine="720"/>
        <w:jc w:val="both"/>
        <w:rPr>
          <w:rFonts w:ascii="Times New Roman" w:hAnsi="Times New Roman" w:cs="Times New Roman"/>
          <w:sz w:val="24"/>
          <w:szCs w:val="24"/>
        </w:rPr>
      </w:pPr>
    </w:p>
    <w:p w14:paraId="019FDA1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drawing>
          <wp:inline distT="0" distB="0" distL="0" distR="0">
            <wp:extent cx="1362075" cy="20002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4"/>
                    <a:srcRect/>
                    <a:stretch>
                      <a:fillRect/>
                    </a:stretch>
                  </pic:blipFill>
                  <pic:spPr>
                    <a:xfrm>
                      <a:off x="0" y="0"/>
                      <a:ext cx="1362075" cy="200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где</w:t>
      </w:r>
    </w:p>
    <w:p w14:paraId="09F6921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пп</w:t>
      </w:r>
      <w:r>
        <w:rPr>
          <w:rFonts w:ascii="Times New Roman" w:hAnsi="Times New Roman" w:cs="Times New Roman"/>
          <w:sz w:val="24"/>
          <w:szCs w:val="24"/>
        </w:rPr>
        <w:t xml:space="preserve"> - доля ФОТ педагогического персонала, непосредственно осуществляющего учебный процесс, в базовой части ФОТ.</w:t>
      </w:r>
    </w:p>
    <w:p w14:paraId="660251C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Рекомендуемое оптимальное значение пп - 70%, но не менее 60%. Значение определяется самостоятельно общеобразовательным учреждением.</w:t>
      </w:r>
    </w:p>
    <w:p w14:paraId="49369D5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2.2.3. В случае изменения фонда оплаты труда общеобразовательного учреждения и (или) показателей, используемых при расчете окладов работников образовательных учреждений в соответствии с настоящим Положением, с ними заключаются дополнительные соглашения к трудовому договору, предусматривающие соответствующее изменение размеров окладов и (или) выплат компенсационного характера.</w:t>
      </w:r>
    </w:p>
    <w:p w14:paraId="6A47FAC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2.2.4. Должностные оклады, заместителей руководителей, главных бухгалтеров   общеобразовательного учреждения устанавливается на 10-30 процентов ниже должностных окладов руководителей этих учреждений. Условия оплаты труда определяются трудовым договором в соответствии с коллективными договорами, локальными актами этих учреждений. </w:t>
      </w:r>
    </w:p>
    <w:p w14:paraId="7DE6D6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Соотношение среднемесячной заработной платы руководителей, их заместителей и главных бухгалтеров общеобразовательных учреждений и среднемесячной заработной платы работников этих учреждений (без учета заработной платы соответствующего руководителя, его заместителей, главного бухгалтера) устанавливается распоряжением главы Администрации Пестяковского муниципального района, в пределах кратности  1 : 5.</w:t>
      </w:r>
    </w:p>
    <w:p w14:paraId="79036C9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2.3. Определение стоимости бюджетной образовательной услуги в общеобразовательном учреждении</w:t>
      </w:r>
    </w:p>
    <w:p w14:paraId="0B0EA90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2.3.1. Базовая часть фонда оплаты труда для педагогического персонала, непосредственно осуществляющего учебный процесс (ФОТпп), состоит из общей части (ФОТо) и специальной части (ФОТс):</w:t>
      </w:r>
    </w:p>
    <w:p w14:paraId="32A91321">
      <w:pPr>
        <w:autoSpaceDE w:val="0"/>
        <w:autoSpaceDN w:val="0"/>
        <w:adjustRightInd w:val="0"/>
        <w:spacing w:after="0" w:line="240" w:lineRule="auto"/>
        <w:ind w:firstLine="720"/>
        <w:jc w:val="both"/>
        <w:rPr>
          <w:rFonts w:ascii="Times New Roman" w:hAnsi="Times New Roman" w:cs="Times New Roman"/>
          <w:sz w:val="24"/>
          <w:szCs w:val="24"/>
        </w:rPr>
      </w:pPr>
    </w:p>
    <w:p w14:paraId="7C04D73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drawing>
          <wp:inline distT="0" distB="0" distL="0" distR="0">
            <wp:extent cx="1581150" cy="2000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5"/>
                    <a:srcRect/>
                    <a:stretch>
                      <a:fillRect/>
                    </a:stretch>
                  </pic:blipFill>
                  <pic:spPr>
                    <a:xfrm>
                      <a:off x="0" y="0"/>
                      <a:ext cx="1581150" cy="200025"/>
                    </a:xfrm>
                    <a:prstGeom prst="rect">
                      <a:avLst/>
                    </a:prstGeom>
                    <a:noFill/>
                    <a:ln w="9525">
                      <a:noFill/>
                      <a:miter lim="800000"/>
                      <a:headEnd/>
                      <a:tailEnd/>
                    </a:ln>
                  </pic:spPr>
                </pic:pic>
              </a:graphicData>
            </a:graphic>
          </wp:inline>
        </w:drawing>
      </w:r>
      <w:r>
        <w:rPr>
          <w:rFonts w:ascii="Times New Roman" w:hAnsi="Times New Roman" w:cs="Times New Roman"/>
          <w:b/>
          <w:bCs/>
          <w:color w:val="26282F"/>
          <w:sz w:val="24"/>
          <w:szCs w:val="24"/>
        </w:rPr>
        <w:t>.</w:t>
      </w:r>
    </w:p>
    <w:p w14:paraId="4E5CE4F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Объем специальной части определяется по формуле:</w:t>
      </w:r>
    </w:p>
    <w:p w14:paraId="0A4081E1">
      <w:pPr>
        <w:autoSpaceDE w:val="0"/>
        <w:autoSpaceDN w:val="0"/>
        <w:adjustRightInd w:val="0"/>
        <w:spacing w:after="0" w:line="240" w:lineRule="auto"/>
        <w:ind w:firstLine="720"/>
        <w:jc w:val="both"/>
        <w:rPr>
          <w:rFonts w:ascii="Times New Roman" w:hAnsi="Times New Roman" w:cs="Times New Roman"/>
          <w:sz w:val="24"/>
          <w:szCs w:val="24"/>
        </w:rPr>
      </w:pPr>
    </w:p>
    <w:p w14:paraId="6331F33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drawing>
          <wp:inline distT="0" distB="0" distL="0" distR="0">
            <wp:extent cx="1247775" cy="20002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6"/>
                    <a:srcRect/>
                    <a:stretch>
                      <a:fillRect/>
                    </a:stretch>
                  </pic:blipFill>
                  <pic:spPr>
                    <a:xfrm>
                      <a:off x="0" y="0"/>
                      <a:ext cx="1247775" cy="200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где</w:t>
      </w:r>
    </w:p>
    <w:p w14:paraId="5B1ECFE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с</w:t>
      </w:r>
      <w:r>
        <w:rPr>
          <w:rFonts w:ascii="Times New Roman" w:hAnsi="Times New Roman" w:cs="Times New Roman"/>
          <w:sz w:val="24"/>
          <w:szCs w:val="24"/>
        </w:rPr>
        <w:t xml:space="preserve"> - доля специальной части ФОТ пп. Рекомендуемое значение с - до 30 %., значение с устанавливается общеобразовательным учреждением самостоятельно.</w:t>
      </w:r>
    </w:p>
    <w:p w14:paraId="0A164C3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2.3.2. Общая и специальная части фонда оплаты труда педагогического персонала, непосредственно осуществляющего учебный процесс, распределяются исходя из стоимости бюджетной образовательной услуги на одного обучающегося с учетом повышающих коэффициентов (например, за сложность и приоритетность предмета в зависимости от специфики образовательной программы учреждения, за обучение детей с отклонениями в развитии, за квалификационную категорию педагога).</w:t>
      </w:r>
    </w:p>
    <w:p w14:paraId="51A1589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2.3.3. Общая часть фонда оплаты труда обеспечивает гарантированную оплату труда педагогического работника исходя из количества проведенных им учебных часов и численности обучающихся в классах (часы аудиторной занятости), а также часов неаудиторной занятости.</w:t>
      </w:r>
    </w:p>
    <w:p w14:paraId="73EE487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Аудиторная занятость педагогических работников включает проведение уроков. Неаудиторная занятость педагогических работников включает следующие виды работы с обучающимися в соответствии с должностными обязанностями: консультации и дополнительные занятия с обучающимися, подготовка учащихся к олимпиадам, конференциям, смотрам, осуществление функций классного руководителя по организации и координации воспитательной работы с обучающимися, иные формы работы с обучающимися и (или) их родителями (законными представителями). Другие виды неаудиторной занятости педагогических работников могут быть учтены при начислении повышающих коэффициентов (</w:t>
      </w:r>
      <w:r>
        <w:fldChar w:fldCharType="begin"/>
      </w:r>
      <w:r>
        <w:instrText xml:space="preserve"> HYPERLINK \l "sub_2247" </w:instrText>
      </w:r>
      <w:r>
        <w:fldChar w:fldCharType="separate"/>
      </w:r>
      <w:r>
        <w:rPr>
          <w:rFonts w:ascii="Times New Roman" w:hAnsi="Times New Roman" w:cs="Times New Roman"/>
          <w:sz w:val="24"/>
          <w:szCs w:val="24"/>
        </w:rPr>
        <w:t>п. 2.3.7.</w:t>
      </w:r>
      <w:r>
        <w:rPr>
          <w:rFonts w:ascii="Times New Roman" w:hAnsi="Times New Roman" w:cs="Times New Roman"/>
          <w:sz w:val="24"/>
          <w:szCs w:val="24"/>
        </w:rPr>
        <w:fldChar w:fldCharType="end"/>
      </w:r>
      <w:r>
        <w:rPr>
          <w:rFonts w:ascii="Times New Roman" w:hAnsi="Times New Roman" w:cs="Times New Roman"/>
          <w:sz w:val="24"/>
          <w:szCs w:val="24"/>
        </w:rPr>
        <w:t>)</w:t>
      </w:r>
    </w:p>
    <w:p w14:paraId="0E39CD1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Общая часть фонда оплаты труда педагогического персонала, непосредственно осуществляющего учебный процесс (ФОТо) состоит из двух частей: фонд оплаты аудиторной занятости (ФОТаз) и неаудиторной занятости (ФОТнз):</w:t>
      </w:r>
    </w:p>
    <w:p w14:paraId="4950472E">
      <w:pPr>
        <w:autoSpaceDE w:val="0"/>
        <w:autoSpaceDN w:val="0"/>
        <w:adjustRightInd w:val="0"/>
        <w:spacing w:after="0" w:line="240" w:lineRule="auto"/>
        <w:ind w:firstLine="720"/>
        <w:jc w:val="both"/>
        <w:rPr>
          <w:rFonts w:ascii="Times New Roman" w:hAnsi="Times New Roman" w:cs="Times New Roman"/>
          <w:sz w:val="24"/>
          <w:szCs w:val="24"/>
        </w:rPr>
      </w:pPr>
    </w:p>
    <w:p w14:paraId="69F5C5E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drawing>
          <wp:inline distT="0" distB="0" distL="0" distR="0">
            <wp:extent cx="1609725" cy="200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7"/>
                    <a:srcRect/>
                    <a:stretch>
                      <a:fillRect/>
                    </a:stretch>
                  </pic:blipFill>
                  <pic:spPr>
                    <a:xfrm>
                      <a:off x="0" y="0"/>
                      <a:ext cx="1609725" cy="200025"/>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p>
    <w:p w14:paraId="38B4CBC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Для определения величины гарантированной оплаты труда педагогического работника за аудиторную занятость вводится условная единица "стоимость 1 ученико-часа".</w:t>
      </w:r>
    </w:p>
    <w:p w14:paraId="755CDC8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Стоимость 1 ученико-часа - стоимость бюджетной образовательной услуги, включающей 1 расчетный час учебной работы с 1 расчетным учеником в соответствии с учебным планом.</w:t>
      </w:r>
    </w:p>
    <w:p w14:paraId="6014A94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Стоимость 1 ученико-часа рассчитывается каждым образовательным учреждением самостоятельно, в пределах объема части фонда оплаты труда, отведённой на оплату аудиторной занятости педагогического персонала, непосредственно осуществляющего учебный процесс (ФОТаз), по формуле, указанной в </w:t>
      </w:r>
      <w:r>
        <w:fldChar w:fldCharType="begin"/>
      </w:r>
      <w:r>
        <w:instrText xml:space="preserve"> HYPERLINK \l "sub_2244" </w:instrText>
      </w:r>
      <w:r>
        <w:fldChar w:fldCharType="separate"/>
      </w:r>
      <w:r>
        <w:rPr>
          <w:rFonts w:ascii="Times New Roman" w:hAnsi="Times New Roman" w:cs="Times New Roman"/>
          <w:sz w:val="24"/>
          <w:szCs w:val="24"/>
        </w:rPr>
        <w:t>п. 2.3.4</w:t>
      </w:r>
      <w:r>
        <w:rPr>
          <w:rFonts w:ascii="Times New Roman" w:hAnsi="Times New Roman" w:cs="Times New Roman"/>
          <w:sz w:val="24"/>
          <w:szCs w:val="24"/>
        </w:rPr>
        <w:fldChar w:fldCharType="end"/>
      </w:r>
      <w:r>
        <w:rPr>
          <w:rFonts w:ascii="Times New Roman" w:hAnsi="Times New Roman" w:cs="Times New Roman"/>
          <w:sz w:val="24"/>
          <w:szCs w:val="24"/>
        </w:rPr>
        <w:t xml:space="preserve"> и утверждается руководителем общеобразовательного учреждения.</w:t>
      </w:r>
    </w:p>
    <w:p w14:paraId="7DEEAE00">
      <w:pPr>
        <w:autoSpaceDE w:val="0"/>
        <w:autoSpaceDN w:val="0"/>
        <w:adjustRightInd w:val="0"/>
        <w:spacing w:after="0" w:line="240" w:lineRule="auto"/>
        <w:ind w:firstLine="720"/>
        <w:jc w:val="both"/>
        <w:rPr>
          <w:rFonts w:ascii="Times New Roman" w:hAnsi="Times New Roman" w:cs="Times New Roman"/>
          <w:sz w:val="24"/>
          <w:szCs w:val="24"/>
        </w:rPr>
      </w:pPr>
      <w:bookmarkStart w:id="46" w:name="sub_2244"/>
      <w:r>
        <w:rPr>
          <w:rFonts w:ascii="Times New Roman" w:hAnsi="Times New Roman" w:cs="Times New Roman"/>
          <w:sz w:val="24"/>
          <w:szCs w:val="24"/>
        </w:rPr>
        <w:t>2.3.4.Стоимость 1 ученико-часа (руб./ученико-час) определяется по формуле:</w:t>
      </w:r>
    </w:p>
    <w:bookmarkEnd w:id="46"/>
    <w:p w14:paraId="62F6CA0C">
      <w:pPr>
        <w:autoSpaceDE w:val="0"/>
        <w:autoSpaceDN w:val="0"/>
        <w:adjustRightInd w:val="0"/>
        <w:spacing w:after="0" w:line="240" w:lineRule="auto"/>
        <w:ind w:firstLine="720"/>
        <w:jc w:val="both"/>
        <w:rPr>
          <w:rFonts w:ascii="Times New Roman" w:hAnsi="Times New Roman" w:cs="Times New Roman"/>
          <w:sz w:val="24"/>
          <w:szCs w:val="24"/>
        </w:rPr>
      </w:pPr>
    </w:p>
    <w:p w14:paraId="06068B2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drawing>
          <wp:inline distT="0" distB="0" distL="0" distR="0">
            <wp:extent cx="4076700" cy="4857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18"/>
                    <a:srcRect/>
                    <a:stretch>
                      <a:fillRect/>
                    </a:stretch>
                  </pic:blipFill>
                  <pic:spPr>
                    <a:xfrm>
                      <a:off x="0" y="0"/>
                      <a:ext cx="4076700" cy="485775"/>
                    </a:xfrm>
                    <a:prstGeom prst="rect">
                      <a:avLst/>
                    </a:prstGeom>
                    <a:noFill/>
                    <a:ln w="9525">
                      <a:noFill/>
                      <a:miter lim="800000"/>
                      <a:headEnd/>
                      <a:tailEnd/>
                    </a:ln>
                  </pic:spPr>
                </pic:pic>
              </a:graphicData>
            </a:graphic>
          </wp:inline>
        </w:drawing>
      </w:r>
      <w:r>
        <w:rPr>
          <w:rFonts w:ascii="Times New Roman" w:hAnsi="Times New Roman" w:cs="Times New Roman"/>
          <w:sz w:val="24"/>
          <w:szCs w:val="24"/>
        </w:rPr>
        <w:t>, где</w:t>
      </w:r>
    </w:p>
    <w:p w14:paraId="6B2CC196">
      <w:pPr>
        <w:autoSpaceDE w:val="0"/>
        <w:autoSpaceDN w:val="0"/>
        <w:adjustRightInd w:val="0"/>
        <w:spacing w:after="0" w:line="240" w:lineRule="auto"/>
        <w:ind w:firstLine="720"/>
        <w:jc w:val="both"/>
        <w:rPr>
          <w:rFonts w:ascii="Times New Roman" w:hAnsi="Times New Roman" w:cs="Times New Roman"/>
          <w:sz w:val="24"/>
          <w:szCs w:val="24"/>
        </w:rPr>
      </w:pPr>
    </w:p>
    <w:p w14:paraId="02E4084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Стп</w:t>
      </w:r>
      <w:r>
        <w:rPr>
          <w:rFonts w:ascii="Times New Roman" w:hAnsi="Times New Roman" w:cs="Times New Roman"/>
          <w:sz w:val="24"/>
          <w:szCs w:val="24"/>
        </w:rPr>
        <w:t xml:space="preserve"> - стоимость 1 ученико-часа;</w:t>
      </w:r>
    </w:p>
    <w:p w14:paraId="5DAAF6D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52</w:t>
      </w:r>
      <w:r>
        <w:rPr>
          <w:rFonts w:ascii="Times New Roman" w:hAnsi="Times New Roman" w:cs="Times New Roman"/>
          <w:sz w:val="24"/>
          <w:szCs w:val="24"/>
        </w:rPr>
        <w:t xml:space="preserve"> - количество недель в календарном году;</w:t>
      </w:r>
    </w:p>
    <w:p w14:paraId="599EBF9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34</w:t>
      </w:r>
      <w:r>
        <w:rPr>
          <w:rFonts w:ascii="Times New Roman" w:hAnsi="Times New Roman" w:cs="Times New Roman"/>
          <w:sz w:val="24"/>
          <w:szCs w:val="24"/>
        </w:rPr>
        <w:t xml:space="preserve"> - количество недель в учебном году;</w:t>
      </w:r>
    </w:p>
    <w:p w14:paraId="6FA2C08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ФОТаз</w:t>
      </w:r>
      <w:r>
        <w:rPr>
          <w:rFonts w:ascii="Times New Roman" w:hAnsi="Times New Roman" w:cs="Times New Roman"/>
          <w:sz w:val="24"/>
          <w:szCs w:val="24"/>
        </w:rPr>
        <w:t xml:space="preserve"> - часть фонда оплаты труда, отведённая на оплату часов аудиторной занятости педагогического персонала, непосредственно осуществляющего учебный процесс;</w:t>
      </w:r>
    </w:p>
    <w:p w14:paraId="7A4AECC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а1</w:t>
      </w:r>
      <w:r>
        <w:rPr>
          <w:rFonts w:ascii="Times New Roman" w:hAnsi="Times New Roman" w:cs="Times New Roman"/>
          <w:sz w:val="24"/>
          <w:szCs w:val="24"/>
        </w:rPr>
        <w:t xml:space="preserve"> - количество обучающихся в первых классах;</w:t>
      </w:r>
    </w:p>
    <w:p w14:paraId="673D5AC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а2</w:t>
      </w:r>
      <w:r>
        <w:rPr>
          <w:rFonts w:ascii="Times New Roman" w:hAnsi="Times New Roman" w:cs="Times New Roman"/>
          <w:sz w:val="24"/>
          <w:szCs w:val="24"/>
        </w:rPr>
        <w:t xml:space="preserve"> - количество обучающихся во вторых классах;</w:t>
      </w:r>
    </w:p>
    <w:p w14:paraId="349E05B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а3</w:t>
      </w:r>
      <w:r>
        <w:rPr>
          <w:rFonts w:ascii="Times New Roman" w:hAnsi="Times New Roman" w:cs="Times New Roman"/>
          <w:sz w:val="24"/>
          <w:szCs w:val="24"/>
        </w:rPr>
        <w:t xml:space="preserve"> - количество обучающихся в третьих классах;</w:t>
      </w:r>
    </w:p>
    <w:p w14:paraId="7FE2F83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а4</w:t>
      </w:r>
      <w:r>
        <w:rPr>
          <w:rFonts w:ascii="Times New Roman" w:hAnsi="Times New Roman" w:cs="Times New Roman"/>
          <w:sz w:val="24"/>
          <w:szCs w:val="24"/>
        </w:rPr>
        <w:t xml:space="preserve"> - количество обучающихся в четвертых классах;</w:t>
      </w:r>
    </w:p>
    <w:p w14:paraId="6A60202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а5</w:t>
      </w:r>
      <w:r>
        <w:rPr>
          <w:rFonts w:ascii="Times New Roman" w:hAnsi="Times New Roman" w:cs="Times New Roman"/>
          <w:sz w:val="24"/>
          <w:szCs w:val="24"/>
        </w:rPr>
        <w:t xml:space="preserve"> - количество обучающихся в пятых классах;</w:t>
      </w:r>
    </w:p>
    <w:p w14:paraId="0D134FC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а6</w:t>
      </w:r>
      <w:r>
        <w:rPr>
          <w:rFonts w:ascii="Times New Roman" w:hAnsi="Times New Roman" w:cs="Times New Roman"/>
          <w:sz w:val="24"/>
          <w:szCs w:val="24"/>
        </w:rPr>
        <w:t xml:space="preserve"> - количество обучающихся в шестых классах;</w:t>
      </w:r>
    </w:p>
    <w:p w14:paraId="59343EE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а7</w:t>
      </w:r>
      <w:r>
        <w:rPr>
          <w:rFonts w:ascii="Times New Roman" w:hAnsi="Times New Roman" w:cs="Times New Roman"/>
          <w:sz w:val="24"/>
          <w:szCs w:val="24"/>
        </w:rPr>
        <w:t xml:space="preserve"> - количество обучающихся в седьмых классах;</w:t>
      </w:r>
    </w:p>
    <w:p w14:paraId="71277C6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а8</w:t>
      </w:r>
      <w:r>
        <w:rPr>
          <w:rFonts w:ascii="Times New Roman" w:hAnsi="Times New Roman" w:cs="Times New Roman"/>
          <w:sz w:val="24"/>
          <w:szCs w:val="24"/>
        </w:rPr>
        <w:t xml:space="preserve"> - количество обучающихся в восьмых классах;</w:t>
      </w:r>
    </w:p>
    <w:p w14:paraId="16CBDD5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а9</w:t>
      </w:r>
      <w:r>
        <w:rPr>
          <w:rFonts w:ascii="Times New Roman" w:hAnsi="Times New Roman" w:cs="Times New Roman"/>
          <w:sz w:val="24"/>
          <w:szCs w:val="24"/>
        </w:rPr>
        <w:t xml:space="preserve"> - количество обучающихся в девятых классах;</w:t>
      </w:r>
    </w:p>
    <w:p w14:paraId="3497049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а10</w:t>
      </w:r>
      <w:r>
        <w:rPr>
          <w:rFonts w:ascii="Times New Roman" w:hAnsi="Times New Roman" w:cs="Times New Roman"/>
          <w:sz w:val="24"/>
          <w:szCs w:val="24"/>
        </w:rPr>
        <w:t xml:space="preserve"> - количество обучающихся в десятых классах;</w:t>
      </w:r>
    </w:p>
    <w:p w14:paraId="42F643A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а11</w:t>
      </w:r>
      <w:r>
        <w:rPr>
          <w:rFonts w:ascii="Times New Roman" w:hAnsi="Times New Roman" w:cs="Times New Roman"/>
          <w:sz w:val="24"/>
          <w:szCs w:val="24"/>
        </w:rPr>
        <w:t xml:space="preserve"> - количество обучающихся в одиннадцатых классах;</w:t>
      </w:r>
    </w:p>
    <w:p w14:paraId="2E3F93C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в1</w:t>
      </w:r>
      <w:r>
        <w:rPr>
          <w:rFonts w:ascii="Times New Roman" w:hAnsi="Times New Roman" w:cs="Times New Roman"/>
          <w:sz w:val="24"/>
          <w:szCs w:val="24"/>
        </w:rPr>
        <w:t xml:space="preserve"> - годовое количество часов по учебному плану в первом классе;</w:t>
      </w:r>
    </w:p>
    <w:p w14:paraId="3C9DCCF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в2</w:t>
      </w:r>
      <w:r>
        <w:rPr>
          <w:rFonts w:ascii="Times New Roman" w:hAnsi="Times New Roman" w:cs="Times New Roman"/>
          <w:sz w:val="24"/>
          <w:szCs w:val="24"/>
        </w:rPr>
        <w:t xml:space="preserve"> - годовое количество часов по учебному плану во втором классе;</w:t>
      </w:r>
    </w:p>
    <w:p w14:paraId="73D6CEB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в3</w:t>
      </w:r>
      <w:r>
        <w:rPr>
          <w:rFonts w:ascii="Times New Roman" w:hAnsi="Times New Roman" w:cs="Times New Roman"/>
          <w:sz w:val="24"/>
          <w:szCs w:val="24"/>
        </w:rPr>
        <w:t xml:space="preserve"> - годовое количество часов по учебному плану в третьем классе;</w:t>
      </w:r>
    </w:p>
    <w:p w14:paraId="383C16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в4</w:t>
      </w:r>
      <w:r>
        <w:rPr>
          <w:rFonts w:ascii="Times New Roman" w:hAnsi="Times New Roman" w:cs="Times New Roman"/>
          <w:sz w:val="24"/>
          <w:szCs w:val="24"/>
        </w:rPr>
        <w:t xml:space="preserve"> - годовое количество часов по учебному плану в четвертом классе;</w:t>
      </w:r>
    </w:p>
    <w:p w14:paraId="72E186A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в5</w:t>
      </w:r>
      <w:r>
        <w:rPr>
          <w:rFonts w:ascii="Times New Roman" w:hAnsi="Times New Roman" w:cs="Times New Roman"/>
          <w:sz w:val="24"/>
          <w:szCs w:val="24"/>
        </w:rPr>
        <w:t xml:space="preserve"> - годовое количество часов по учебному плану в пятом классе;</w:t>
      </w:r>
    </w:p>
    <w:p w14:paraId="0B0AC59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в6</w:t>
      </w:r>
      <w:r>
        <w:rPr>
          <w:rFonts w:ascii="Times New Roman" w:hAnsi="Times New Roman" w:cs="Times New Roman"/>
          <w:sz w:val="24"/>
          <w:szCs w:val="24"/>
        </w:rPr>
        <w:t xml:space="preserve"> - годовое количество часов по учебному плану в шестом классе;</w:t>
      </w:r>
    </w:p>
    <w:p w14:paraId="1F024AA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в7</w:t>
      </w:r>
      <w:r>
        <w:rPr>
          <w:rFonts w:ascii="Times New Roman" w:hAnsi="Times New Roman" w:cs="Times New Roman"/>
          <w:sz w:val="24"/>
          <w:szCs w:val="24"/>
        </w:rPr>
        <w:t xml:space="preserve"> - годовое количество часов по учебному плану в седьмом классе;</w:t>
      </w:r>
    </w:p>
    <w:p w14:paraId="50F3A87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в8</w:t>
      </w:r>
      <w:r>
        <w:rPr>
          <w:rFonts w:ascii="Times New Roman" w:hAnsi="Times New Roman" w:cs="Times New Roman"/>
          <w:sz w:val="24"/>
          <w:szCs w:val="24"/>
        </w:rPr>
        <w:t xml:space="preserve"> - годовое количество часов по учебному плану в восьмом классе;</w:t>
      </w:r>
    </w:p>
    <w:p w14:paraId="12EA517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в9</w:t>
      </w:r>
      <w:r>
        <w:rPr>
          <w:rFonts w:ascii="Times New Roman" w:hAnsi="Times New Roman" w:cs="Times New Roman"/>
          <w:sz w:val="24"/>
          <w:szCs w:val="24"/>
        </w:rPr>
        <w:t xml:space="preserve"> - годовое количество часов по учебному плану в девятом классе;</w:t>
      </w:r>
    </w:p>
    <w:p w14:paraId="789818D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в10</w:t>
      </w:r>
      <w:r>
        <w:rPr>
          <w:rFonts w:ascii="Times New Roman" w:hAnsi="Times New Roman" w:cs="Times New Roman"/>
          <w:sz w:val="24"/>
          <w:szCs w:val="24"/>
        </w:rPr>
        <w:t xml:space="preserve"> - годовое количество часов по учебному плану во десятом классе;</w:t>
      </w:r>
    </w:p>
    <w:p w14:paraId="71F6898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в11</w:t>
      </w:r>
      <w:r>
        <w:rPr>
          <w:rFonts w:ascii="Times New Roman" w:hAnsi="Times New Roman" w:cs="Times New Roman"/>
          <w:sz w:val="24"/>
          <w:szCs w:val="24"/>
        </w:rPr>
        <w:t xml:space="preserve"> - годовое количество часов по учебному плану в одиннадцатом классе.</w:t>
      </w:r>
    </w:p>
    <w:p w14:paraId="664F788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2.3.5. Учебный план разрабатывается общеобразовательным учреждением самостоятельно. Максимальная учебная нагрузка обучающихсяне может превышать нормы, установленные федеральным базисным учебным планом и санитарными правилами и нормами.</w:t>
      </w:r>
    </w:p>
    <w:p w14:paraId="60ED1AA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этом должна быть обеспечена в полном объеме реализация федерального компонента государственного образовательного стандарта общего образования.</w:t>
      </w:r>
    </w:p>
    <w:p w14:paraId="6B0DCCB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2.3.6. Специальная часть фонда оплаты труда педагогического персонала, непосредственно осуществляющего учебный процесс (ФОТс), включает в себя:</w:t>
      </w:r>
    </w:p>
    <w:p w14:paraId="0DC3799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выплаты компенсационного характера, предусмотренные </w:t>
      </w:r>
      <w:r>
        <w:fldChar w:fldCharType="begin"/>
      </w:r>
      <w:r>
        <w:instrText xml:space="preserve"> HYPERLINK "garantF1://12025268.0" </w:instrText>
      </w:r>
      <w:r>
        <w:fldChar w:fldCharType="separate"/>
      </w:r>
      <w:r>
        <w:rPr>
          <w:rFonts w:ascii="Times New Roman" w:hAnsi="Times New Roman" w:cs="Times New Roman"/>
          <w:sz w:val="24"/>
          <w:szCs w:val="24"/>
        </w:rPr>
        <w:t>Трудовым кодексом</w:t>
      </w:r>
      <w:r>
        <w:rPr>
          <w:rFonts w:ascii="Times New Roman" w:hAnsi="Times New Roman" w:cs="Times New Roman"/>
          <w:sz w:val="24"/>
          <w:szCs w:val="24"/>
        </w:rPr>
        <w:fldChar w:fldCharType="end"/>
      </w:r>
      <w:r>
        <w:rPr>
          <w:rFonts w:ascii="Times New Roman" w:hAnsi="Times New Roman" w:cs="Times New Roman"/>
          <w:sz w:val="24"/>
          <w:szCs w:val="24"/>
        </w:rPr>
        <w:t xml:space="preserve"> РФ либо нормативными актами Ивановской области (примерная доля - 10% ФОТпп, рассчитывается образовательным учреждением самостоятельно);</w:t>
      </w:r>
    </w:p>
    <w:p w14:paraId="501DD84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повышающие коэффициенты (например, за сложность и приоритетность предмета в зависимости от специфики образовательной программы данного учреждения и за квалификационную категорию педагога) (примерная доля - 15% ФОТпп определяется общеобразовательным учреждением самостоятельно);</w:t>
      </w:r>
    </w:p>
    <w:p w14:paraId="44D8021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доплаты за наличие почетного звания, государственных наград и т.п.) (Примерная доля - 5% ФОТпп рассчитывается общеобразовательным учреждением самостоятельно).</w:t>
      </w:r>
    </w:p>
    <w:p w14:paraId="5DA8F00E">
      <w:pPr>
        <w:autoSpaceDE w:val="0"/>
        <w:autoSpaceDN w:val="0"/>
        <w:adjustRightInd w:val="0"/>
        <w:spacing w:after="0" w:line="240" w:lineRule="auto"/>
        <w:ind w:firstLine="720"/>
        <w:jc w:val="both"/>
        <w:rPr>
          <w:rFonts w:ascii="Times New Roman" w:hAnsi="Times New Roman" w:cs="Times New Roman"/>
          <w:sz w:val="24"/>
          <w:szCs w:val="24"/>
        </w:rPr>
      </w:pPr>
      <w:bookmarkStart w:id="47" w:name="sub_2247"/>
      <w:r>
        <w:rPr>
          <w:rFonts w:ascii="Times New Roman" w:hAnsi="Times New Roman" w:cs="Times New Roman"/>
          <w:sz w:val="24"/>
          <w:szCs w:val="24"/>
        </w:rPr>
        <w:t>2.3.7. Повышающий коэффициент за особенность, сложность и приоритетность предмета в зависимости от специфики образовательной программы данного учреждения (К) устанавливается приказом руководителя общеобразовательного учреждения с учетом мнения соответствующего органа профсоюзной организации и может определяться на основании следующих критериев:</w:t>
      </w:r>
    </w:p>
    <w:bookmarkEnd w:id="47"/>
    <w:p w14:paraId="6AF04E5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включение предмета в итоговую аттестацию, в том числе в форме ЕГЭ и других форм независимой аттестации;</w:t>
      </w:r>
    </w:p>
    <w:p w14:paraId="0C782EC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дополнительная нагрузка педагога, связанная с подготовкой к урокам (проверка тетрадей; формирование в кабинете базы наглядных пособий и дидактических материалов; обеспечение работы кабинета-лаборатории и техники безопасности в нем; большая информативная емкость предмета; постоянное обновление содержания; наличие большого количества информационных источников (например, литература, история, география); необходимость подготовки лабораторного, демонстрационного оборудования);</w:t>
      </w:r>
    </w:p>
    <w:p w14:paraId="3E5C384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дополнительная нагрузка педагога, обусловленная неблагоприятными условиями для его здоровья (например, химия, биология, физика), возрастными особенностями учащихся (начальная школа);</w:t>
      </w:r>
    </w:p>
    <w:p w14:paraId="240EEB2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специфика образовательной программы учреждения, определяемая концепцией программы развития, и учет вклада в ее реализацию данного предмета.</w:t>
      </w:r>
    </w:p>
    <w:p w14:paraId="727559C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Рекомендуемые значения повышающих коэффициентов (К) могут быть установлены в интервале от 1,01 до 1,5.</w:t>
      </w:r>
    </w:p>
    <w:p w14:paraId="670D198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2.3.8. Повышающий коэффициент за квалификационную категорию педагога (А):</w:t>
      </w:r>
    </w:p>
    <w:p w14:paraId="2386B97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1,05 - для педагогических работников, имеющих вторую категорию;</w:t>
      </w:r>
    </w:p>
    <w:p w14:paraId="0CE0D13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1,2 - для педагогических работников, имеющих первую категорию;</w:t>
      </w:r>
    </w:p>
    <w:p w14:paraId="7EB719B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1,3 - для педагогических работников, имеющих высшую категорию;</w:t>
      </w:r>
    </w:p>
    <w:p w14:paraId="51F2F37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1,07 - для педагогических работников, имеющих стаж педагогической работы от 0 до 3 лет (для закрепления молодых специалистов в образовательном учреждении).</w:t>
      </w:r>
    </w:p>
    <w:p w14:paraId="3BD7E1F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2.3.9. В случае экономии ФОТс общеобразовательное учреждение имеет право перераспределять неиспользованные средства в ФОТст и осуществлять выплаты согласно решения управляющего совета учреждения.</w:t>
      </w:r>
    </w:p>
    <w:p w14:paraId="1F92F5C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2.3.10. Расчет окладов педагогического персонала, непосредственно осуществляющего учебный процесс (учителей, преподавателей), рассчитывается по формуле:</w:t>
      </w:r>
    </w:p>
    <w:p w14:paraId="79A53DCD">
      <w:pPr>
        <w:autoSpaceDE w:val="0"/>
        <w:autoSpaceDN w:val="0"/>
        <w:adjustRightInd w:val="0"/>
        <w:spacing w:after="0" w:line="240" w:lineRule="auto"/>
        <w:ind w:firstLine="720"/>
        <w:jc w:val="both"/>
        <w:rPr>
          <w:rFonts w:ascii="Times New Roman" w:hAnsi="Times New Roman" w:cs="Times New Roman"/>
          <w:sz w:val="24"/>
          <w:szCs w:val="24"/>
        </w:rPr>
      </w:pPr>
    </w:p>
    <w:p w14:paraId="77F5A03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drawing>
          <wp:inline distT="0" distB="0" distL="0" distR="0">
            <wp:extent cx="1943100" cy="20002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9"/>
                    <a:srcRect/>
                    <a:stretch>
                      <a:fillRect/>
                    </a:stretch>
                  </pic:blipFill>
                  <pic:spPr>
                    <a:xfrm>
                      <a:off x="0" y="0"/>
                      <a:ext cx="1943100" cy="200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где:</w:t>
      </w:r>
    </w:p>
    <w:p w14:paraId="6D618C9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О</w:t>
      </w:r>
      <w:r>
        <w:rPr>
          <w:rFonts w:ascii="Times New Roman" w:hAnsi="Times New Roman" w:cs="Times New Roman"/>
          <w:sz w:val="24"/>
          <w:szCs w:val="24"/>
        </w:rPr>
        <w:t xml:space="preserve"> - оклад учителя (преподавателя), непосредственно осуществляющего учебный процесс;</w:t>
      </w:r>
    </w:p>
    <w:p w14:paraId="77E8517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Стп</w:t>
      </w:r>
      <w:r>
        <w:rPr>
          <w:rFonts w:ascii="Times New Roman" w:hAnsi="Times New Roman" w:cs="Times New Roman"/>
          <w:sz w:val="24"/>
          <w:szCs w:val="24"/>
        </w:rPr>
        <w:t xml:space="preserve"> - расчетная стоимость ученико-часа (руб./ученико-час);</w:t>
      </w:r>
    </w:p>
    <w:p w14:paraId="3F95DE4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У</w:t>
      </w:r>
      <w:r>
        <w:rPr>
          <w:rFonts w:ascii="Times New Roman" w:hAnsi="Times New Roman" w:cs="Times New Roman"/>
          <w:sz w:val="24"/>
          <w:szCs w:val="24"/>
        </w:rPr>
        <w:t xml:space="preserve"> - количество обучающихся по предмету в каждом классе;</w:t>
      </w:r>
    </w:p>
    <w:p w14:paraId="10CF70E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Чаз</w:t>
      </w:r>
      <w:r>
        <w:rPr>
          <w:rFonts w:ascii="Times New Roman" w:hAnsi="Times New Roman" w:cs="Times New Roman"/>
          <w:sz w:val="24"/>
          <w:szCs w:val="24"/>
        </w:rPr>
        <w:t xml:space="preserve"> - количество часов по предмету по учебному плану в месяц в каждом классе;</w:t>
      </w:r>
    </w:p>
    <w:p w14:paraId="4CDAECB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К</w:t>
      </w:r>
      <w:r>
        <w:rPr>
          <w:rFonts w:ascii="Times New Roman" w:hAnsi="Times New Roman" w:cs="Times New Roman"/>
          <w:sz w:val="24"/>
          <w:szCs w:val="24"/>
        </w:rPr>
        <w:t xml:space="preserve"> - повышающий коэффициент за сложность и приоритетность предмета в зависимости от специфики образовательной программы данного учреждения;</w:t>
      </w:r>
    </w:p>
    <w:p w14:paraId="1D346DD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А</w:t>
      </w:r>
      <w:r>
        <w:rPr>
          <w:rFonts w:ascii="Times New Roman" w:hAnsi="Times New Roman" w:cs="Times New Roman"/>
          <w:sz w:val="24"/>
          <w:szCs w:val="24"/>
        </w:rPr>
        <w:t xml:space="preserve"> - повышающий коэффициент за квалификационную категорию педагога;</w:t>
      </w:r>
    </w:p>
    <w:p w14:paraId="1776C85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Днз</w:t>
      </w:r>
      <w:r>
        <w:rPr>
          <w:rFonts w:ascii="Times New Roman" w:hAnsi="Times New Roman" w:cs="Times New Roman"/>
          <w:sz w:val="24"/>
          <w:szCs w:val="24"/>
        </w:rPr>
        <w:t xml:space="preserve"> - доплата за неаудиторную занятость (за классное руководство, за методическое обеспечение образовательного процесса, за подготовку учащихся к олимпиадам, конференциям, смотрам, за иные формы работы с учащимися и (или) их родителями(законными представителями).</w:t>
      </w:r>
    </w:p>
    <w:p w14:paraId="39C09DC9">
      <w:pPr>
        <w:autoSpaceDE w:val="0"/>
        <w:autoSpaceDN w:val="0"/>
        <w:adjustRightInd w:val="0"/>
        <w:spacing w:after="0" w:line="240" w:lineRule="auto"/>
        <w:ind w:firstLine="720"/>
        <w:jc w:val="both"/>
        <w:rPr>
          <w:rFonts w:ascii="Times New Roman" w:hAnsi="Times New Roman" w:cs="Times New Roman"/>
          <w:sz w:val="24"/>
          <w:szCs w:val="24"/>
        </w:rPr>
      </w:pPr>
      <w:bookmarkStart w:id="48" w:name="sub_2300"/>
      <w:r>
        <w:rPr>
          <w:rFonts w:ascii="Times New Roman" w:hAnsi="Times New Roman" w:cs="Times New Roman"/>
          <w:sz w:val="24"/>
          <w:szCs w:val="24"/>
        </w:rPr>
        <w:t>2.4. Заработная плата работников образовательного учреждения состоит из оклада (должностного оклада), выплат компенсационного и стимулирующего характера .</w:t>
      </w:r>
    </w:p>
    <w:p w14:paraId="6177741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случае изменения фонда оплаты труда образовательного учреждения и (или) показателей, используемых при расчете окладов работников образовательных учреждений в соответствии с настоящим Положением, с ними заключаются дополнительные соглашения к трудовому договору, предусматривающие соответствующее изменение размеров окладов и (или) выплат компенсационного характера.</w:t>
      </w:r>
    </w:p>
    <w:p w14:paraId="4D2BA82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или учебной (преподавательской) работы.</w:t>
      </w:r>
    </w:p>
    <w:p w14:paraId="3C4E24E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2.5. Должностные оклады работников иных работников определяются путем умножения минимальных окладов по квалификационному уровню ПКГ должностей работников образовательного учреждения на повышающий коэффициент по занимаемой должности в зависимости от категории:</w:t>
      </w:r>
    </w:p>
    <w:p w14:paraId="3FA10B2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drawing>
          <wp:inline distT="0" distB="0" distL="0" distR="0">
            <wp:extent cx="800100" cy="2000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a:picLocks noChangeAspect="1" noChangeArrowheads="1"/>
                    </pic:cNvPicPr>
                  </pic:nvPicPr>
                  <pic:blipFill>
                    <a:blip r:embed="rId10"/>
                    <a:srcRect/>
                    <a:stretch>
                      <a:fillRect/>
                    </a:stretch>
                  </pic:blipFill>
                  <pic:spPr>
                    <a:xfrm>
                      <a:off x="0" y="0"/>
                      <a:ext cx="800100" cy="200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где</w:t>
      </w:r>
    </w:p>
    <w:p w14:paraId="524612B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О</w:t>
      </w:r>
      <w:r>
        <w:rPr>
          <w:rFonts w:ascii="Times New Roman" w:hAnsi="Times New Roman" w:cs="Times New Roman"/>
          <w:sz w:val="24"/>
          <w:szCs w:val="24"/>
        </w:rPr>
        <w:t xml:space="preserve"> - должностной оклад работника;</w:t>
      </w:r>
    </w:p>
    <w:p w14:paraId="291F1D8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Мо</w:t>
      </w:r>
      <w:r>
        <w:rPr>
          <w:rFonts w:ascii="Times New Roman" w:hAnsi="Times New Roman" w:cs="Times New Roman"/>
          <w:sz w:val="24"/>
          <w:szCs w:val="24"/>
        </w:rPr>
        <w:t xml:space="preserve"> - минимальный оклад по квалификационному уровню ПКГ должностей работников образовательного учреждения (</w:t>
      </w:r>
      <w:r>
        <w:fldChar w:fldCharType="begin"/>
      </w:r>
      <w:r>
        <w:instrText xml:space="preserve"> HYPERLINK \l "sub_6000" </w:instrText>
      </w:r>
      <w:r>
        <w:fldChar w:fldCharType="separate"/>
      </w:r>
      <w:r>
        <w:rPr>
          <w:rFonts w:ascii="Times New Roman" w:hAnsi="Times New Roman" w:cs="Times New Roman"/>
          <w:sz w:val="24"/>
          <w:szCs w:val="24"/>
        </w:rPr>
        <w:t>приложение 5</w:t>
      </w:r>
      <w:r>
        <w:rPr>
          <w:rFonts w:ascii="Times New Roman" w:hAnsi="Times New Roman" w:cs="Times New Roman"/>
          <w:sz w:val="24"/>
          <w:szCs w:val="24"/>
        </w:rPr>
        <w:fldChar w:fldCharType="end"/>
      </w:r>
      <w:r>
        <w:rPr>
          <w:rFonts w:ascii="Times New Roman" w:hAnsi="Times New Roman" w:cs="Times New Roman"/>
          <w:sz w:val="24"/>
          <w:szCs w:val="24"/>
        </w:rPr>
        <w:t xml:space="preserve"> к настоящему Постановлению);</w:t>
      </w:r>
    </w:p>
    <w:p w14:paraId="13A2AEC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Кд</w:t>
      </w:r>
      <w:r>
        <w:rPr>
          <w:rFonts w:ascii="Times New Roman" w:hAnsi="Times New Roman" w:cs="Times New Roman"/>
          <w:sz w:val="24"/>
          <w:szCs w:val="24"/>
        </w:rPr>
        <w:t xml:space="preserve"> - коэффициент по занимаемой должности (</w:t>
      </w:r>
      <w:r>
        <w:fldChar w:fldCharType="begin"/>
      </w:r>
      <w:r>
        <w:instrText xml:space="preserve"> HYPERLINK \l "sub_6000" </w:instrText>
      </w:r>
      <w:r>
        <w:fldChar w:fldCharType="separate"/>
      </w:r>
      <w:r>
        <w:rPr>
          <w:rFonts w:ascii="Times New Roman" w:hAnsi="Times New Roman" w:cs="Times New Roman"/>
          <w:sz w:val="24"/>
          <w:szCs w:val="24"/>
        </w:rPr>
        <w:t>приложение 5</w:t>
      </w:r>
      <w:r>
        <w:rPr>
          <w:rFonts w:ascii="Times New Roman" w:hAnsi="Times New Roman" w:cs="Times New Roman"/>
          <w:sz w:val="24"/>
          <w:szCs w:val="24"/>
        </w:rPr>
        <w:fldChar w:fldCharType="end"/>
      </w:r>
      <w:r>
        <w:rPr>
          <w:rFonts w:ascii="Times New Roman" w:hAnsi="Times New Roman" w:cs="Times New Roman"/>
          <w:sz w:val="24"/>
          <w:szCs w:val="24"/>
        </w:rPr>
        <w:t xml:space="preserve"> к настоящему Постановлению).</w:t>
      </w:r>
    </w:p>
    <w:p w14:paraId="16380C37">
      <w:pPr>
        <w:autoSpaceDE w:val="0"/>
        <w:autoSpaceDN w:val="0"/>
        <w:adjustRightInd w:val="0"/>
        <w:spacing w:after="0" w:line="240" w:lineRule="auto"/>
        <w:jc w:val="center"/>
        <w:outlineLvl w:val="0"/>
        <w:rPr>
          <w:rFonts w:ascii="Times New Roman" w:hAnsi="Times New Roman" w:cs="Times New Roman"/>
          <w:b/>
          <w:bCs/>
          <w:color w:val="26282F"/>
          <w:sz w:val="24"/>
          <w:szCs w:val="24"/>
        </w:rPr>
      </w:pPr>
    </w:p>
    <w:p w14:paraId="6A67960E">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3. Выплаты компенсационного характера</w:t>
      </w:r>
      <w:bookmarkEnd w:id="48"/>
    </w:p>
    <w:p w14:paraId="00376687">
      <w:pPr>
        <w:autoSpaceDE w:val="0"/>
        <w:autoSpaceDN w:val="0"/>
        <w:adjustRightInd w:val="0"/>
        <w:spacing w:after="0" w:line="240" w:lineRule="auto"/>
        <w:ind w:firstLine="720"/>
        <w:jc w:val="both"/>
        <w:rPr>
          <w:rFonts w:ascii="Times New Roman" w:hAnsi="Times New Roman" w:cs="Times New Roman"/>
          <w:sz w:val="24"/>
          <w:szCs w:val="24"/>
        </w:rPr>
      </w:pPr>
      <w:bookmarkStart w:id="49" w:name="sub_231"/>
      <w:r>
        <w:rPr>
          <w:rFonts w:ascii="Times New Roman" w:hAnsi="Times New Roman" w:cs="Times New Roman"/>
          <w:sz w:val="24"/>
          <w:szCs w:val="24"/>
        </w:rPr>
        <w:t>3.1. Работникам ОУ при наличии оснований могут быть осуществлены следующие выплаты компенсационного характера:</w:t>
      </w:r>
    </w:p>
    <w:bookmarkEnd w:id="49"/>
    <w:p w14:paraId="200F18B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выплаты работникам, занятых на работах с вредными и (или) опасными  условиями труда;</w:t>
      </w:r>
    </w:p>
    <w:p w14:paraId="48EF54F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выплаты за работу в условиях, отклоняющихся от нормальных (при выполнении работ различной квалификации, совмещение профессий (должностей),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за сверхурочную работу, за работу в ночное время, за работу в выходные и нерабочие праздничные дни, установленные в соответствии с </w:t>
      </w:r>
      <w:r>
        <w:fldChar w:fldCharType="begin"/>
      </w:r>
      <w:r>
        <w:instrText xml:space="preserve"> HYPERLINK "garantF1://12025268.0" </w:instrText>
      </w:r>
      <w:r>
        <w:fldChar w:fldCharType="separate"/>
      </w:r>
      <w:r>
        <w:rPr>
          <w:rFonts w:ascii="Times New Roman" w:hAnsi="Times New Roman" w:cs="Times New Roman"/>
          <w:sz w:val="24"/>
          <w:szCs w:val="24"/>
        </w:rPr>
        <w:t>Трудовым кодексом</w:t>
      </w:r>
      <w:r>
        <w:rPr>
          <w:rFonts w:ascii="Times New Roman" w:hAnsi="Times New Roman" w:cs="Times New Roman"/>
          <w:sz w:val="24"/>
          <w:szCs w:val="24"/>
        </w:rPr>
        <w:fldChar w:fldCharType="end"/>
      </w:r>
      <w:r>
        <w:rPr>
          <w:rFonts w:ascii="Times New Roman" w:hAnsi="Times New Roman" w:cs="Times New Roman"/>
          <w:sz w:val="24"/>
          <w:szCs w:val="24"/>
        </w:rPr>
        <w:t xml:space="preserve"> Российской Федерации, а также при выполнении работ в других условиях, отклоняющихся от нормальных);</w:t>
      </w:r>
    </w:p>
    <w:p w14:paraId="3A37C8B5">
      <w:pPr>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       - </w:t>
      </w:r>
      <w:r>
        <w:rPr>
          <w:rFonts w:ascii="Times New Roman" w:hAnsi="Times New Roman" w:eastAsia="Calibri" w:cs="Times New Roman"/>
          <w:bCs/>
          <w:sz w:val="24"/>
          <w:szCs w:val="24"/>
          <w:lang w:eastAsia="en-US"/>
          <w14:ligatures w14:val="standardContextual"/>
        </w:rPr>
        <w:t>Выплаты, предусмотренные Трудовым кодексом Российской Федерации</w:t>
      </w:r>
      <w:r>
        <w:rPr>
          <w:rFonts w:ascii="Times New Roman" w:hAnsi="Times New Roman" w:eastAsia="Calibri" w:cs="Times New Roman"/>
          <w:sz w:val="24"/>
          <w:szCs w:val="24"/>
          <w:lang w:eastAsia="en-US"/>
          <w14:ligatures w14:val="standardContextual"/>
        </w:rPr>
        <w:t xml:space="preserve"> и иными нормативными правовыми актами Российской Федерации;</w:t>
      </w:r>
    </w:p>
    <w:p w14:paraId="4777A9EF">
      <w:pPr>
        <w:tabs>
          <w:tab w:val="left" w:pos="1365"/>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        - </w:t>
      </w:r>
      <w:r>
        <w:rPr>
          <w:rFonts w:ascii="Times New Roman" w:hAnsi="Times New Roman" w:eastAsia="Calibri" w:cs="Times New Roman"/>
          <w:bCs/>
          <w:sz w:val="24"/>
          <w:szCs w:val="24"/>
          <w:lang w:eastAsia="en-US"/>
          <w14:ligatures w14:val="standardContextual"/>
        </w:rPr>
        <w:t>Выплаты за дополнительные виды работ</w:t>
      </w:r>
      <w:r>
        <w:rPr>
          <w:rFonts w:ascii="Times New Roman" w:hAnsi="Times New Roman" w:eastAsia="Calibri" w:cs="Times New Roman"/>
          <w:sz w:val="24"/>
          <w:szCs w:val="24"/>
          <w:lang w:eastAsia="en-US"/>
          <w14:ligatures w14:val="standardContextual"/>
        </w:rPr>
        <w:t xml:space="preserve">, непосредственно связанные с образовательной деятельностью, выполняемые </w:t>
      </w:r>
      <w:r>
        <w:rPr>
          <w:rFonts w:ascii="Times New Roman" w:hAnsi="Times New Roman" w:eastAsia="Calibri" w:cs="Times New Roman"/>
          <w:bCs/>
          <w:sz w:val="24"/>
          <w:szCs w:val="24"/>
          <w:lang w:eastAsia="en-US"/>
          <w14:ligatures w14:val="standardContextual"/>
        </w:rPr>
        <w:t>за дополнительную оплату</w:t>
      </w:r>
      <w:r>
        <w:rPr>
          <w:rFonts w:ascii="Times New Roman" w:hAnsi="Times New Roman" w:eastAsia="Calibri" w:cs="Times New Roman"/>
          <w:sz w:val="24"/>
          <w:szCs w:val="24"/>
          <w:lang w:eastAsia="en-US"/>
          <w14:ligatures w14:val="standardContextual"/>
        </w:rPr>
        <w:t xml:space="preserve"> и </w:t>
      </w:r>
      <w:r>
        <w:rPr>
          <w:rFonts w:ascii="Times New Roman" w:hAnsi="Times New Roman" w:eastAsia="Calibri" w:cs="Times New Roman"/>
          <w:bCs/>
          <w:sz w:val="24"/>
          <w:szCs w:val="24"/>
          <w:lang w:eastAsia="en-US"/>
          <w14:ligatures w14:val="standardContextual"/>
        </w:rPr>
        <w:t>с письменного согласия</w:t>
      </w:r>
      <w:r>
        <w:rPr>
          <w:rFonts w:ascii="Times New Roman" w:hAnsi="Times New Roman" w:eastAsia="Calibri" w:cs="Times New Roman"/>
          <w:sz w:val="24"/>
          <w:szCs w:val="24"/>
          <w:lang w:eastAsia="en-US"/>
          <w14:ligatures w14:val="standardContextual"/>
        </w:rPr>
        <w:t xml:space="preserve"> педагогического работника за:</w:t>
      </w:r>
    </w:p>
    <w:p w14:paraId="24179FA2">
      <w:pPr>
        <w:tabs>
          <w:tab w:val="left" w:pos="1365"/>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а) классное руководство (кураторство),;</w:t>
      </w:r>
    </w:p>
    <w:p w14:paraId="2312DD82">
      <w:pPr>
        <w:tabs>
          <w:tab w:val="left" w:pos="1365"/>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б) проверку письменных работ;</w:t>
      </w:r>
    </w:p>
    <w:p w14:paraId="58E1B5D7">
      <w:pPr>
        <w:tabs>
          <w:tab w:val="left" w:pos="1365"/>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в) заведование учебными кабинетами, лабораториями, учебными мастерскими, учебно-опытными участками;</w:t>
      </w:r>
    </w:p>
    <w:p w14:paraId="230D1058">
      <w:pPr>
        <w:tabs>
          <w:tab w:val="left" w:pos="1365"/>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г) </w:t>
      </w:r>
      <w:r>
        <w:rPr>
          <w:rFonts w:ascii="Times New Roman" w:hAnsi="Times New Roman" w:eastAsia="Calibri" w:cs="Times New Roman"/>
          <w:bCs/>
          <w:sz w:val="24"/>
          <w:szCs w:val="24"/>
          <w:lang w:eastAsia="en-US"/>
          <w14:ligatures w14:val="standardContextual"/>
        </w:rPr>
        <w:t>руководство методическим объединением</w:t>
      </w:r>
      <w:r>
        <w:rPr>
          <w:rFonts w:ascii="Times New Roman" w:hAnsi="Times New Roman" w:eastAsia="Calibri" w:cs="Times New Roman"/>
          <w:sz w:val="24"/>
          <w:szCs w:val="24"/>
          <w:lang w:eastAsia="en-US"/>
          <w14:ligatures w14:val="standardContextual"/>
        </w:rPr>
        <w:t xml:space="preserve">, предметной, цикловой, методической комиссией в образовательной организации педагогическим работникам, </w:t>
      </w:r>
      <w:r>
        <w:rPr>
          <w:rFonts w:ascii="Times New Roman" w:hAnsi="Times New Roman" w:eastAsia="Calibri" w:cs="Times New Roman"/>
          <w:bCs/>
          <w:sz w:val="24"/>
          <w:szCs w:val="24"/>
          <w:lang w:eastAsia="en-US"/>
          <w14:ligatures w14:val="standardContextual"/>
        </w:rPr>
        <w:t>не имеющим квалификационной категории "педагог-методист"</w:t>
      </w:r>
      <w:r>
        <w:rPr>
          <w:rFonts w:ascii="Times New Roman" w:hAnsi="Times New Roman" w:eastAsia="Calibri" w:cs="Times New Roman"/>
          <w:sz w:val="24"/>
          <w:szCs w:val="24"/>
          <w:lang w:eastAsia="en-US"/>
          <w14:ligatures w14:val="standardContextual"/>
        </w:rPr>
        <w:t>;</w:t>
      </w:r>
    </w:p>
    <w:p w14:paraId="33E13125">
      <w:pPr>
        <w:tabs>
          <w:tab w:val="left" w:pos="1365"/>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д) </w:t>
      </w:r>
      <w:r>
        <w:rPr>
          <w:rFonts w:ascii="Times New Roman" w:hAnsi="Times New Roman" w:eastAsia="Calibri" w:cs="Times New Roman"/>
          <w:bCs/>
          <w:sz w:val="24"/>
          <w:szCs w:val="24"/>
          <w:lang w:eastAsia="en-US"/>
          <w14:ligatures w14:val="standardContextual"/>
        </w:rPr>
        <w:t>руководство методическим объединением</w:t>
      </w:r>
      <w:r>
        <w:rPr>
          <w:rFonts w:ascii="Times New Roman" w:hAnsi="Times New Roman" w:eastAsia="Calibri" w:cs="Times New Roman"/>
          <w:sz w:val="24"/>
          <w:szCs w:val="24"/>
          <w:lang w:eastAsia="en-US"/>
          <w14:ligatures w14:val="standardContextual"/>
        </w:rPr>
        <w:t xml:space="preserve">, предметной, цикловой, методической комиссией в образовательной организации педагогическим работникам, </w:t>
      </w:r>
      <w:r>
        <w:rPr>
          <w:rFonts w:ascii="Times New Roman" w:hAnsi="Times New Roman" w:eastAsia="Calibri" w:cs="Times New Roman"/>
          <w:bCs/>
          <w:sz w:val="24"/>
          <w:szCs w:val="24"/>
          <w:lang w:eastAsia="en-US"/>
          <w14:ligatures w14:val="standardContextual"/>
        </w:rPr>
        <w:t>имеющим квалификационную категорию "педагог-методист"</w:t>
      </w:r>
      <w:r>
        <w:rPr>
          <w:rFonts w:ascii="Times New Roman" w:hAnsi="Times New Roman" w:eastAsia="Calibri" w:cs="Times New Roman"/>
          <w:sz w:val="24"/>
          <w:szCs w:val="24"/>
          <w:lang w:eastAsia="en-US"/>
          <w14:ligatures w14:val="standardContextual"/>
        </w:rPr>
        <w:t>;</w:t>
      </w:r>
    </w:p>
    <w:p w14:paraId="5DDA6EA6">
      <w:pPr>
        <w:tabs>
          <w:tab w:val="left" w:pos="1365"/>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е) выполнение </w:t>
      </w:r>
      <w:r>
        <w:rPr>
          <w:rFonts w:ascii="Times New Roman" w:hAnsi="Times New Roman" w:eastAsia="Calibri" w:cs="Times New Roman"/>
          <w:bCs/>
          <w:sz w:val="24"/>
          <w:szCs w:val="24"/>
          <w:lang w:eastAsia="en-US"/>
          <w14:ligatures w14:val="standardContextual"/>
        </w:rPr>
        <w:t>дополнительной работы</w:t>
      </w:r>
      <w:r>
        <w:rPr>
          <w:rFonts w:ascii="Times New Roman" w:hAnsi="Times New Roman" w:eastAsia="Calibri" w:cs="Times New Roman"/>
          <w:sz w:val="24"/>
          <w:szCs w:val="24"/>
          <w:lang w:eastAsia="en-US"/>
          <w14:ligatures w14:val="standardContextual"/>
        </w:rPr>
        <w:t xml:space="preserve">, связанной с </w:t>
      </w:r>
      <w:r>
        <w:rPr>
          <w:rFonts w:ascii="Times New Roman" w:hAnsi="Times New Roman" w:eastAsia="Calibri" w:cs="Times New Roman"/>
          <w:bCs/>
          <w:sz w:val="24"/>
          <w:szCs w:val="24"/>
          <w:lang w:eastAsia="en-US"/>
          <w14:ligatures w14:val="standardContextual"/>
        </w:rPr>
        <w:t>наставничеством</w:t>
      </w:r>
      <w:r>
        <w:rPr>
          <w:rFonts w:ascii="Times New Roman" w:hAnsi="Times New Roman" w:eastAsia="Calibri" w:cs="Times New Roman"/>
          <w:sz w:val="24"/>
          <w:szCs w:val="24"/>
          <w:lang w:eastAsia="en-US"/>
          <w14:ligatures w14:val="standardContextual"/>
        </w:rPr>
        <w:t xml:space="preserve">, педагогическим работникам, </w:t>
      </w:r>
      <w:r>
        <w:rPr>
          <w:rFonts w:ascii="Times New Roman" w:hAnsi="Times New Roman" w:eastAsia="Calibri" w:cs="Times New Roman"/>
          <w:bCs/>
          <w:sz w:val="24"/>
          <w:szCs w:val="24"/>
          <w:lang w:eastAsia="en-US"/>
          <w14:ligatures w14:val="standardContextual"/>
        </w:rPr>
        <w:t>не имеющим квалификационную категорию "педагог-наставник"</w:t>
      </w:r>
      <w:r>
        <w:rPr>
          <w:rFonts w:ascii="Times New Roman" w:hAnsi="Times New Roman" w:eastAsia="Calibri" w:cs="Times New Roman"/>
          <w:sz w:val="24"/>
          <w:szCs w:val="24"/>
          <w:lang w:eastAsia="en-US"/>
          <w14:ligatures w14:val="standardContextual"/>
        </w:rPr>
        <w:t>;</w:t>
      </w:r>
    </w:p>
    <w:p w14:paraId="13508A81">
      <w:pPr>
        <w:tabs>
          <w:tab w:val="left" w:pos="1365"/>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ж) выполнение </w:t>
      </w:r>
      <w:r>
        <w:rPr>
          <w:rFonts w:ascii="Times New Roman" w:hAnsi="Times New Roman" w:eastAsia="Calibri" w:cs="Times New Roman"/>
          <w:bCs/>
          <w:sz w:val="24"/>
          <w:szCs w:val="24"/>
          <w:lang w:eastAsia="en-US"/>
          <w14:ligatures w14:val="standardContextual"/>
        </w:rPr>
        <w:t>дополнительной работы</w:t>
      </w:r>
      <w:r>
        <w:rPr>
          <w:rFonts w:ascii="Times New Roman" w:hAnsi="Times New Roman" w:eastAsia="Calibri" w:cs="Times New Roman"/>
          <w:sz w:val="24"/>
          <w:szCs w:val="24"/>
          <w:lang w:eastAsia="en-US"/>
          <w14:ligatures w14:val="standardContextual"/>
        </w:rPr>
        <w:t xml:space="preserve">, связанной с </w:t>
      </w:r>
      <w:r>
        <w:rPr>
          <w:rFonts w:ascii="Times New Roman" w:hAnsi="Times New Roman" w:eastAsia="Calibri" w:cs="Times New Roman"/>
          <w:bCs/>
          <w:sz w:val="24"/>
          <w:szCs w:val="24"/>
          <w:lang w:eastAsia="en-US"/>
          <w14:ligatures w14:val="standardContextual"/>
        </w:rPr>
        <w:t>наставничеством</w:t>
      </w:r>
      <w:r>
        <w:rPr>
          <w:rFonts w:ascii="Times New Roman" w:hAnsi="Times New Roman" w:eastAsia="Calibri" w:cs="Times New Roman"/>
          <w:sz w:val="24"/>
          <w:szCs w:val="24"/>
          <w:lang w:eastAsia="en-US"/>
          <w14:ligatures w14:val="standardContextual"/>
        </w:rPr>
        <w:t xml:space="preserve">, педагогическим работникам, </w:t>
      </w:r>
      <w:r>
        <w:rPr>
          <w:rFonts w:ascii="Times New Roman" w:hAnsi="Times New Roman" w:eastAsia="Calibri" w:cs="Times New Roman"/>
          <w:bCs/>
          <w:sz w:val="24"/>
          <w:szCs w:val="24"/>
          <w:lang w:eastAsia="en-US"/>
          <w14:ligatures w14:val="standardContextual"/>
        </w:rPr>
        <w:t>имеющим квалификационную категорию "педагог-наставник"</w:t>
      </w:r>
      <w:r>
        <w:rPr>
          <w:rFonts w:ascii="Times New Roman" w:hAnsi="Times New Roman" w:eastAsia="Calibri" w:cs="Times New Roman"/>
          <w:sz w:val="24"/>
          <w:szCs w:val="24"/>
          <w:lang w:eastAsia="en-US"/>
          <w14:ligatures w14:val="standardContextual"/>
        </w:rPr>
        <w:t>;</w:t>
      </w:r>
    </w:p>
    <w:p w14:paraId="68167431">
      <w:pPr>
        <w:tabs>
          <w:tab w:val="left" w:pos="1365"/>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      - </w:t>
      </w:r>
      <w:r>
        <w:rPr>
          <w:rFonts w:ascii="Times New Roman" w:hAnsi="Times New Roman" w:eastAsia="Calibri" w:cs="Times New Roman"/>
          <w:bCs/>
          <w:sz w:val="24"/>
          <w:szCs w:val="24"/>
          <w:lang w:eastAsia="en-US"/>
          <w14:ligatures w14:val="standardContextual"/>
        </w:rPr>
        <w:t xml:space="preserve">Выплаты </w:t>
      </w:r>
      <w:r>
        <w:rPr>
          <w:rFonts w:ascii="Times New Roman" w:hAnsi="Times New Roman" w:eastAsia="Calibri" w:cs="Times New Roman"/>
          <w:sz w:val="24"/>
          <w:szCs w:val="24"/>
          <w:lang w:eastAsia="en-US"/>
          <w14:ligatures w14:val="standardContextual"/>
        </w:rPr>
        <w:t xml:space="preserve">компенсационного характера, связанные с </w:t>
      </w:r>
      <w:r>
        <w:rPr>
          <w:rFonts w:ascii="Times New Roman" w:hAnsi="Times New Roman" w:eastAsia="Calibri" w:cs="Times New Roman"/>
          <w:bCs/>
          <w:sz w:val="24"/>
          <w:szCs w:val="24"/>
          <w:lang w:eastAsia="en-US"/>
          <w14:ligatures w14:val="standardContextual"/>
        </w:rPr>
        <w:t>особенностями работы в образовательных организациях</w:t>
      </w:r>
      <w:r>
        <w:rPr>
          <w:rFonts w:ascii="Times New Roman" w:hAnsi="Times New Roman" w:eastAsia="Calibri" w:cs="Times New Roman"/>
          <w:sz w:val="24"/>
          <w:szCs w:val="24"/>
          <w:lang w:eastAsia="en-US"/>
          <w14:ligatures w14:val="standardContextual"/>
        </w:rPr>
        <w:t>:</w:t>
      </w:r>
    </w:p>
    <w:p w14:paraId="39F547E9">
      <w:pPr>
        <w:tabs>
          <w:tab w:val="left" w:pos="1365"/>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а) особенности работы в классах (группах) для обучающихся с ограниченными возможностями здоровья (</w:t>
      </w:r>
      <w:r>
        <w:rPr>
          <w:rFonts w:ascii="Times New Roman" w:hAnsi="Times New Roman" w:eastAsia="Calibri" w:cs="Times New Roman"/>
          <w:bCs/>
          <w:sz w:val="24"/>
          <w:szCs w:val="24"/>
          <w:lang w:eastAsia="en-US"/>
          <w14:ligatures w14:val="standardContextual"/>
        </w:rPr>
        <w:t>ОВЗ</w:t>
      </w:r>
      <w:r>
        <w:rPr>
          <w:rFonts w:ascii="Times New Roman" w:hAnsi="Times New Roman" w:eastAsia="Calibri" w:cs="Times New Roman"/>
          <w:sz w:val="24"/>
          <w:szCs w:val="24"/>
          <w:lang w:eastAsia="en-US"/>
          <w14:ligatures w14:val="standardContextual"/>
        </w:rPr>
        <w:t>);</w:t>
      </w:r>
    </w:p>
    <w:p w14:paraId="3033460C">
      <w:pPr>
        <w:tabs>
          <w:tab w:val="left" w:pos="1365"/>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б) особенности работы педагогических работников, непосредственно осуществляющих индивидуальное </w:t>
      </w:r>
      <w:r>
        <w:rPr>
          <w:rFonts w:ascii="Times New Roman" w:hAnsi="Times New Roman" w:eastAsia="Calibri" w:cs="Times New Roman"/>
          <w:bCs/>
          <w:sz w:val="24"/>
          <w:szCs w:val="24"/>
          <w:lang w:eastAsia="en-US"/>
          <w14:ligatures w14:val="standardContextual"/>
        </w:rPr>
        <w:t>обучение на дому</w:t>
      </w:r>
      <w:r>
        <w:rPr>
          <w:rFonts w:ascii="Times New Roman" w:hAnsi="Times New Roman" w:eastAsia="Calibri" w:cs="Times New Roman"/>
          <w:sz w:val="24"/>
          <w:szCs w:val="24"/>
          <w:lang w:eastAsia="en-US"/>
          <w14:ligatures w14:val="standardContextual"/>
        </w:rPr>
        <w:t xml:space="preserve"> детей;</w:t>
      </w:r>
    </w:p>
    <w:p w14:paraId="6784701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eastAsia="Calibri" w:cs="Times New Roman"/>
          <w:sz w:val="24"/>
          <w:szCs w:val="24"/>
          <w:lang w:eastAsia="en-US"/>
          <w14:ligatures w14:val="standardContextual"/>
        </w:rPr>
        <w:t xml:space="preserve">в) особенности работы </w:t>
      </w:r>
      <w:r>
        <w:rPr>
          <w:rFonts w:ascii="Times New Roman" w:hAnsi="Times New Roman" w:eastAsia="Calibri" w:cs="Times New Roman"/>
          <w:bCs/>
          <w:sz w:val="24"/>
          <w:szCs w:val="24"/>
          <w:lang w:eastAsia="en-US"/>
          <w14:ligatures w14:val="standardContextual"/>
        </w:rPr>
        <w:t>в организациях для детей-сирот</w:t>
      </w:r>
      <w:r>
        <w:rPr>
          <w:rFonts w:ascii="Times New Roman" w:hAnsi="Times New Roman" w:eastAsia="Calibri" w:cs="Times New Roman"/>
          <w:sz w:val="24"/>
          <w:szCs w:val="24"/>
          <w:lang w:eastAsia="en-US"/>
          <w14:ligatures w14:val="standardContextual"/>
        </w:rPr>
        <w:t xml:space="preserve"> и детей, оставшихся без попечения родителей, в профессиональных образовательных организациях (группах) для детей-сирот и детей, оставшихся без попечения родителей.</w:t>
      </w:r>
    </w:p>
    <w:p w14:paraId="404B1F46">
      <w:pPr>
        <w:spacing w:after="0" w:line="240" w:lineRule="auto"/>
        <w:ind w:firstLine="708"/>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3.1.1. Выплата работникам, занятым на работах с вредными и (или) опасными условиями труда, устанавливается в соответствии с Трудовым Кодексом Российской Федерации.</w:t>
      </w:r>
    </w:p>
    <w:p w14:paraId="6D04FEF9">
      <w:pPr>
        <w:spacing w:after="0" w:line="240" w:lineRule="auto"/>
        <w:ind w:firstLine="708"/>
        <w:jc w:val="both"/>
        <w:rPr>
          <w:rFonts w:ascii="Times New Roman" w:hAnsi="Times New Roman" w:cs="Times New Roman" w:eastAsiaTheme="minorHAnsi"/>
          <w:sz w:val="24"/>
          <w:szCs w:val="24"/>
          <w:lang w:eastAsia="en-US"/>
        </w:rPr>
      </w:pPr>
      <w:r>
        <w:rPr>
          <w:rFonts w:ascii="Times New Roman" w:hAnsi="Times New Roman" w:cs="Times New Roman" w:eastAsiaTheme="minorHAnsi"/>
          <w:color w:val="000000"/>
          <w:sz w:val="24"/>
          <w:szCs w:val="24"/>
          <w:lang w:eastAsia="en-US"/>
        </w:rPr>
        <w:t>Рекомендуемый максимальный размер</w:t>
      </w:r>
      <w:r>
        <w:rPr>
          <w:rFonts w:ascii="Times New Roman" w:hAnsi="Times New Roman" w:cs="Times New Roman" w:eastAsiaTheme="minorHAnsi"/>
          <w:sz w:val="24"/>
          <w:szCs w:val="24"/>
          <w:lang w:eastAsia="en-US"/>
        </w:rPr>
        <w:t xml:space="preserve"> указанных выплат </w:t>
      </w:r>
      <w:r>
        <w:rPr>
          <w:rFonts w:ascii="Times New Roman" w:hAnsi="Times New Roman" w:cs="Times New Roman" w:eastAsiaTheme="minorHAnsi"/>
          <w:color w:val="000000"/>
          <w:sz w:val="24"/>
          <w:szCs w:val="24"/>
          <w:lang w:eastAsia="en-US"/>
        </w:rPr>
        <w:t>-</w:t>
      </w:r>
      <w:r>
        <w:rPr>
          <w:rFonts w:ascii="Times New Roman" w:hAnsi="Times New Roman" w:cs="Times New Roman" w:eastAsiaTheme="minorHAnsi"/>
          <w:sz w:val="24"/>
          <w:szCs w:val="24"/>
          <w:lang w:eastAsia="en-US"/>
        </w:rPr>
        <w:t xml:space="preserve"> 12 процентов должностного оклада.</w:t>
      </w:r>
    </w:p>
    <w:p w14:paraId="121A201B">
      <w:pPr>
        <w:spacing w:after="0" w:line="240" w:lineRule="auto"/>
        <w:ind w:firstLine="708"/>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 момент введения новых систем оплаты труда указанная выплата устанавливается всем работникам, получавшим ее ранее.</w:t>
      </w:r>
    </w:p>
    <w:p w14:paraId="4D8DEF84">
      <w:pPr>
        <w:autoSpaceDE w:val="0"/>
        <w:autoSpaceDN w:val="0"/>
        <w:adjustRightInd w:val="0"/>
        <w:spacing w:after="0" w:line="240" w:lineRule="auto"/>
        <w:ind w:firstLine="720"/>
        <w:jc w:val="both"/>
        <w:rPr>
          <w:rFonts w:ascii="Times New Roman" w:hAnsi="Times New Roman" w:cs="Times New Roman" w:eastAsiaTheme="minorHAnsi"/>
          <w:sz w:val="24"/>
          <w:szCs w:val="24"/>
          <w:lang w:eastAsia="en-US"/>
        </w:rPr>
      </w:pPr>
      <w:r>
        <w:rPr>
          <w:rFonts w:ascii="Times New Roman" w:hAnsi="Times New Roman" w:cs="Times New Roman" w:eastAsiaTheme="minorHAnsi"/>
          <w:color w:val="000000"/>
          <w:sz w:val="24"/>
          <w:szCs w:val="24"/>
          <w:lang w:eastAsia="en-US"/>
        </w:rPr>
        <w:t>Работодатель</w:t>
      </w:r>
      <w:r>
        <w:rPr>
          <w:rFonts w:ascii="Times New Roman" w:hAnsi="Times New Roman" w:cs="Times New Roman" w:eastAsiaTheme="minorHAnsi"/>
          <w:sz w:val="24"/>
          <w:szCs w:val="24"/>
          <w:lang w:eastAsia="en-US"/>
        </w:rPr>
        <w:t xml:space="preserve"> принимает меры по проведению </w:t>
      </w:r>
      <w:r>
        <w:rPr>
          <w:rFonts w:ascii="Times New Roman" w:hAnsi="Times New Roman" w:cs="Times New Roman" w:eastAsiaTheme="minorHAnsi"/>
          <w:color w:val="000000"/>
          <w:sz w:val="24"/>
          <w:szCs w:val="24"/>
          <w:lang w:eastAsia="en-US"/>
        </w:rPr>
        <w:t xml:space="preserve">специальной оценки условий труда. Осуществление предусмотренных настоящим пунктом выплат прекращается в соответствии с </w:t>
      </w:r>
      <w:r>
        <w:fldChar w:fldCharType="begin"/>
      </w:r>
      <w:r>
        <w:instrText xml:space="preserve"> HYPERLINK "http://internet.garant.ru/document/redirect/12125268/0" </w:instrText>
      </w:r>
      <w:r>
        <w:fldChar w:fldCharType="separate"/>
      </w:r>
      <w:r>
        <w:rPr>
          <w:rFonts w:ascii="Times New Roman" w:hAnsi="Times New Roman" w:cs="Times New Roman" w:eastAsiaTheme="minorHAnsi"/>
          <w:color w:val="000000" w:themeColor="text1"/>
          <w:sz w:val="24"/>
          <w:szCs w:val="24"/>
          <w:lang w:eastAsia="en-US"/>
          <w14:textFill>
            <w14:solidFill>
              <w14:schemeClr w14:val="tx1"/>
            </w14:solidFill>
          </w14:textFill>
        </w:rPr>
        <w:t>Трудовым кодексом</w:t>
      </w:r>
      <w:r>
        <w:rPr>
          <w:rFonts w:ascii="Times New Roman" w:hAnsi="Times New Roman" w:cs="Times New Roman" w:eastAsiaTheme="minorHAnsi"/>
          <w:color w:val="000000" w:themeColor="text1"/>
          <w:sz w:val="24"/>
          <w:szCs w:val="24"/>
          <w:lang w:eastAsia="en-US"/>
          <w14:textFill>
            <w14:solidFill>
              <w14:schemeClr w14:val="tx1"/>
            </w14:solidFill>
          </w14:textFill>
        </w:rPr>
        <w:fldChar w:fldCharType="end"/>
      </w:r>
      <w:r>
        <w:rPr>
          <w:rFonts w:ascii="Times New Roman" w:hAnsi="Times New Roman" w:cs="Times New Roman" w:eastAsiaTheme="minorHAnsi"/>
          <w:color w:val="000000"/>
          <w:sz w:val="24"/>
          <w:szCs w:val="24"/>
          <w:lang w:eastAsia="en-US"/>
        </w:rPr>
        <w:t xml:space="preserve"> Российской Федерации, в случае, если работа перестает носить характер работы</w:t>
      </w:r>
      <w:r>
        <w:rPr>
          <w:rFonts w:ascii="Times New Roman" w:hAnsi="Times New Roman" w:cs="Times New Roman" w:eastAsiaTheme="minorHAnsi"/>
          <w:sz w:val="24"/>
          <w:szCs w:val="24"/>
          <w:lang w:eastAsia="en-US"/>
        </w:rPr>
        <w:t xml:space="preserve"> с </w:t>
      </w:r>
      <w:r>
        <w:rPr>
          <w:rFonts w:ascii="Times New Roman" w:hAnsi="Times New Roman" w:cs="Times New Roman" w:eastAsiaTheme="minorHAnsi"/>
          <w:color w:val="000000"/>
          <w:sz w:val="24"/>
          <w:szCs w:val="24"/>
          <w:lang w:eastAsia="en-US"/>
        </w:rPr>
        <w:t>вредными</w:t>
      </w:r>
      <w:r>
        <w:rPr>
          <w:rFonts w:ascii="Times New Roman" w:hAnsi="Times New Roman" w:cs="Times New Roman" w:eastAsiaTheme="minorHAnsi"/>
          <w:sz w:val="24"/>
          <w:szCs w:val="24"/>
          <w:lang w:eastAsia="en-US"/>
        </w:rPr>
        <w:t xml:space="preserve"> и </w:t>
      </w:r>
      <w:r>
        <w:rPr>
          <w:rFonts w:ascii="Times New Roman" w:hAnsi="Times New Roman" w:cs="Times New Roman" w:eastAsiaTheme="minorHAnsi"/>
          <w:color w:val="000000"/>
          <w:sz w:val="24"/>
          <w:szCs w:val="24"/>
          <w:lang w:eastAsia="en-US"/>
        </w:rPr>
        <w:t>(или)</w:t>
      </w:r>
      <w:r>
        <w:rPr>
          <w:rFonts w:ascii="Times New Roman" w:hAnsi="Times New Roman" w:cs="Times New Roman" w:eastAsiaTheme="minorHAnsi"/>
          <w:color w:val="000000"/>
          <w:sz w:val="24"/>
          <w:szCs w:val="24"/>
          <w:shd w:val="clear" w:color="auto" w:fill="C1D7FF"/>
          <w:lang w:eastAsia="en-US"/>
        </w:rPr>
        <w:t xml:space="preserve"> </w:t>
      </w:r>
      <w:r>
        <w:rPr>
          <w:rFonts w:ascii="Times New Roman" w:hAnsi="Times New Roman" w:cs="Times New Roman" w:eastAsiaTheme="minorHAnsi"/>
          <w:color w:val="000000"/>
          <w:sz w:val="24"/>
          <w:szCs w:val="24"/>
          <w:lang w:eastAsia="en-US"/>
        </w:rPr>
        <w:t>опасными условиями труда. Осуществление выплаты за работу с вредными</w:t>
      </w:r>
      <w:r>
        <w:rPr>
          <w:rFonts w:ascii="Times New Roman" w:hAnsi="Times New Roman" w:cs="Times New Roman" w:eastAsiaTheme="minorHAnsi"/>
          <w:sz w:val="24"/>
          <w:szCs w:val="24"/>
          <w:lang w:eastAsia="en-US"/>
        </w:rPr>
        <w:t xml:space="preserve"> и </w:t>
      </w:r>
      <w:r>
        <w:rPr>
          <w:rFonts w:ascii="Times New Roman" w:hAnsi="Times New Roman" w:cs="Times New Roman" w:eastAsiaTheme="minorHAnsi"/>
          <w:color w:val="000000"/>
          <w:sz w:val="24"/>
          <w:szCs w:val="24"/>
          <w:lang w:eastAsia="en-US"/>
        </w:rPr>
        <w:t>(или) опасными условиями труда прекращается в соответствии с Трудовым кодексом Российской Федерации, в случае, если условия</w:t>
      </w:r>
      <w:r>
        <w:rPr>
          <w:rFonts w:ascii="Times New Roman" w:hAnsi="Times New Roman" w:cs="Times New Roman" w:eastAsiaTheme="minorHAnsi"/>
          <w:sz w:val="24"/>
          <w:szCs w:val="24"/>
          <w:lang w:eastAsia="en-US"/>
        </w:rPr>
        <w:t xml:space="preserve"> труда по итогам </w:t>
      </w:r>
      <w:r>
        <w:rPr>
          <w:rFonts w:ascii="Times New Roman" w:hAnsi="Times New Roman" w:cs="Times New Roman" w:eastAsiaTheme="minorHAnsi"/>
          <w:color w:val="000000"/>
          <w:sz w:val="24"/>
          <w:szCs w:val="24"/>
          <w:lang w:eastAsia="en-US"/>
        </w:rPr>
        <w:t>специальной оценки условий труда признаны не ниже уровня допустимых</w:t>
      </w:r>
      <w:r>
        <w:rPr>
          <w:rFonts w:ascii="Times New Roman" w:hAnsi="Times New Roman" w:cs="Times New Roman" w:eastAsiaTheme="minorHAnsi"/>
          <w:sz w:val="24"/>
          <w:szCs w:val="24"/>
          <w:lang w:eastAsia="en-US"/>
        </w:rPr>
        <w:t>.</w:t>
      </w:r>
    </w:p>
    <w:p w14:paraId="69AE6D4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3.1.2. Доплаты за увеличение объема работ, а также порядок их установления определяются ОУ самостоятельно и устанавливаются локальным нормативным актом ОУ с учетом мнения представительного органа работников или коллективным договором (соглашением).</w:t>
      </w:r>
    </w:p>
    <w:p w14:paraId="60D8D6F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3.1.3. Размер доплаты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определяется по соглашению сторон трудового договора с учетом содержания и (или) объема дополнительной работы.</w:t>
      </w:r>
    </w:p>
    <w:p w14:paraId="3E489F8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3.1.4. Доплата за работу в ночное время производится работникам за каждый час работы в ночное время.</w:t>
      </w:r>
    </w:p>
    <w:p w14:paraId="54A10E4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Ночным считается время с 22 часов до 6 часов утра.</w:t>
      </w:r>
    </w:p>
    <w:p w14:paraId="3B4FD0F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Размер доплаты - 35 процентов оклада (должностного оклада) за каждый час работы работника в ночное время.</w:t>
      </w:r>
    </w:p>
    <w:p w14:paraId="40094A8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Расчет доплаты за час работы в ночное время определяется путем деления должностного оклада (оклада, ставки заработной платы) работника на среднемесячное количество рабочих часов в зависимости от установленной продолжительности рабочего времени для данной категории работников.</w:t>
      </w:r>
    </w:p>
    <w:p w14:paraId="66180C4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3.1.5. Доплата за работу в выходные и нерабочие праздничные дни производится работникам, привлекавшимся к работе в выходные и нерабочие праздничные дни.</w:t>
      </w:r>
    </w:p>
    <w:p w14:paraId="176C59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Работа в выходной или нерабочий праздничный день оплачивается в двойном размере.</w:t>
      </w:r>
    </w:p>
    <w:p w14:paraId="0B3926A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Размер доплаты составляет:</w:t>
      </w:r>
    </w:p>
    <w:p w14:paraId="58590CA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14:paraId="37133BA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работникам, труд которых оплачивается по дневным и часовым тарифным ставкам, - в размере не менее двойной дневной или часовой тарифной ставки.</w:t>
      </w:r>
    </w:p>
    <w:p w14:paraId="417AF0E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14:paraId="1A56D66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3.1.6. Повышенная оплата сверхурочной работы составляет за первые два часа работы не менее полуторного размера, за последующие часы - двойного размера в соответствии со </w:t>
      </w:r>
      <w:r>
        <w:fldChar w:fldCharType="begin"/>
      </w:r>
      <w:r>
        <w:instrText xml:space="preserve"> HYPERLINK "garantF1://12025268.152" </w:instrText>
      </w:r>
      <w:r>
        <w:fldChar w:fldCharType="separate"/>
      </w:r>
      <w:r>
        <w:rPr>
          <w:rFonts w:ascii="Times New Roman" w:hAnsi="Times New Roman" w:cs="Times New Roman"/>
          <w:sz w:val="24"/>
          <w:szCs w:val="24"/>
        </w:rPr>
        <w:t>статьей 152</w:t>
      </w:r>
      <w:r>
        <w:rPr>
          <w:rFonts w:ascii="Times New Roman" w:hAnsi="Times New Roman" w:cs="Times New Roman"/>
          <w:sz w:val="24"/>
          <w:szCs w:val="24"/>
        </w:rPr>
        <w:fldChar w:fldCharType="end"/>
      </w:r>
      <w:r>
        <w:rPr>
          <w:rFonts w:ascii="Times New Roman" w:hAnsi="Times New Roman" w:cs="Times New Roman"/>
          <w:sz w:val="24"/>
          <w:szCs w:val="24"/>
        </w:rPr>
        <w:t xml:space="preserve"> Трудового кодекса Российской Федерации.</w:t>
      </w:r>
    </w:p>
    <w:p w14:paraId="163207BF">
      <w:pPr>
        <w:autoSpaceDE w:val="0"/>
        <w:autoSpaceDN w:val="0"/>
        <w:adjustRightInd w:val="0"/>
        <w:spacing w:after="0" w:line="240" w:lineRule="auto"/>
        <w:ind w:firstLine="720"/>
        <w:jc w:val="both"/>
        <w:rPr>
          <w:rFonts w:ascii="Times New Roman" w:hAnsi="Times New Roman" w:cs="Times New Roman"/>
          <w:sz w:val="24"/>
          <w:szCs w:val="24"/>
        </w:rPr>
      </w:pPr>
      <w:bookmarkStart w:id="50" w:name="sub_232"/>
      <w:r>
        <w:rPr>
          <w:rFonts w:ascii="Times New Roman" w:hAnsi="Times New Roman" w:cs="Times New Roman"/>
          <w:sz w:val="24"/>
          <w:szCs w:val="24"/>
        </w:rPr>
        <w:t>3.2. Для начисления выплат компенсационного характера, доплата за час (день) определяется путем деления должностного оклада (оклада), ставки заработной платы на среднемесячное количество рабочих часов (дней), в зависимости от установленной продолжительности рабочего времени для данной категории работников.</w:t>
      </w:r>
    </w:p>
    <w:bookmarkEnd w:id="50"/>
    <w:p w14:paraId="3A951FAC">
      <w:pPr>
        <w:autoSpaceDE w:val="0"/>
        <w:autoSpaceDN w:val="0"/>
        <w:adjustRightInd w:val="0"/>
        <w:spacing w:after="0" w:line="240" w:lineRule="auto"/>
        <w:ind w:firstLine="720"/>
        <w:jc w:val="both"/>
        <w:rPr>
          <w:rFonts w:ascii="Times New Roman" w:hAnsi="Times New Roman" w:cs="Times New Roman"/>
          <w:sz w:val="24"/>
          <w:szCs w:val="24"/>
        </w:rPr>
      </w:pPr>
    </w:p>
    <w:p w14:paraId="08D240D7">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51" w:name="sub_2400"/>
      <w:r>
        <w:rPr>
          <w:rFonts w:ascii="Times New Roman" w:hAnsi="Times New Roman" w:cs="Times New Roman"/>
          <w:b/>
          <w:bCs/>
          <w:color w:val="26282F"/>
          <w:sz w:val="24"/>
          <w:szCs w:val="24"/>
        </w:rPr>
        <w:t>4. Выплаты стимулирующего характера</w:t>
      </w:r>
      <w:bookmarkEnd w:id="51"/>
    </w:p>
    <w:p w14:paraId="2B0EAF66">
      <w:pPr>
        <w:autoSpaceDE w:val="0"/>
        <w:autoSpaceDN w:val="0"/>
        <w:adjustRightInd w:val="0"/>
        <w:spacing w:after="0" w:line="240" w:lineRule="auto"/>
        <w:ind w:firstLine="720"/>
        <w:jc w:val="both"/>
        <w:rPr>
          <w:rFonts w:ascii="Times New Roman" w:hAnsi="Times New Roman" w:cs="Times New Roman"/>
          <w:sz w:val="24"/>
          <w:szCs w:val="24"/>
        </w:rPr>
      </w:pPr>
      <w:bookmarkStart w:id="52" w:name="sub_241"/>
      <w:r>
        <w:rPr>
          <w:rFonts w:ascii="Times New Roman" w:hAnsi="Times New Roman" w:cs="Times New Roman"/>
          <w:sz w:val="24"/>
          <w:szCs w:val="24"/>
        </w:rPr>
        <w:t>4.1. В целях усиления материальной заинтересованности работников ОУ в повышении качества работы, развитии творческой активности и инициативы, успешного и добросовестного исполнения должностных обязанностей работникам устанавливаются выплаты стимулирующего характера за качественные показатели результативности труда, а также производится выплата премий за счет средств стимулирующего фонда оплаты труда.</w:t>
      </w:r>
    </w:p>
    <w:bookmarkEnd w:id="52"/>
    <w:p w14:paraId="5A7E05DD">
      <w:pPr>
        <w:autoSpaceDE w:val="0"/>
        <w:autoSpaceDN w:val="0"/>
        <w:adjustRightInd w:val="0"/>
        <w:spacing w:after="0" w:line="240" w:lineRule="auto"/>
        <w:ind w:firstLine="720"/>
        <w:jc w:val="both"/>
        <w:rPr>
          <w:rFonts w:ascii="Times New Roman" w:hAnsi="Times New Roman" w:cs="Times New Roman"/>
          <w:sz w:val="24"/>
          <w:szCs w:val="24"/>
        </w:rPr>
      </w:pPr>
      <w:bookmarkStart w:id="53" w:name="sub_242"/>
      <w:r>
        <w:rPr>
          <w:rFonts w:ascii="Times New Roman" w:hAnsi="Times New Roman" w:cs="Times New Roman"/>
          <w:sz w:val="24"/>
          <w:szCs w:val="24"/>
        </w:rPr>
        <w:t>4.2. В целях поощрения работников за выполненную работу в ОУ могут устанавливаться следующие виды выплат стимулирующего характера к должностному окладу:</w:t>
      </w:r>
    </w:p>
    <w:bookmarkEnd w:id="53"/>
    <w:p w14:paraId="54E787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4.2.1.Выплаты за интенсивность и высокие результаты работы:</w:t>
      </w:r>
    </w:p>
    <w:p w14:paraId="6B526C4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интенсивность и высокие результаты работы педагогического персонала, непосредственно осуществляющего воспитательно-образовательный процесс;</w:t>
      </w:r>
    </w:p>
    <w:p w14:paraId="2B52964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ведомственный нагрудный знак - 10 процентов (со дня присвоения);</w:t>
      </w:r>
    </w:p>
    <w:p w14:paraId="0829860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почетные звания "Народный учитель", "Заслуженный учитель" и другие почетные звания - 10 процентов (со дня присвоения);</w:t>
      </w:r>
    </w:p>
    <w:p w14:paraId="5D95624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учёную степень "Кандидата педагогических наук" - 10%;</w:t>
      </w:r>
    </w:p>
    <w:p w14:paraId="7A6239F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персональная надбавка молодым специалистам в размере 10% должностного оклада в течение трех лет с момента окончания профессионального учебного заведения.</w:t>
      </w:r>
    </w:p>
    <w:p w14:paraId="376D881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4.2.2.Выплаты за качество выполняемых работ:</w:t>
      </w:r>
    </w:p>
    <w:p w14:paraId="601642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эффективность достижения конкретных показателей качества выполненной работы;</w:t>
      </w:r>
    </w:p>
    <w:p w14:paraId="7311B1E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персональная надбавка - от степени самостоятельности и ответственности при выполнении поставленных задач, сложности, важности выполняемой работы и других факторов.</w:t>
      </w:r>
    </w:p>
    <w:p w14:paraId="26C835C9">
      <w:pPr>
        <w:tabs>
          <w:tab w:val="left" w:pos="709"/>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ab/>
      </w:r>
      <w:r>
        <w:rPr>
          <w:rFonts w:ascii="Times New Roman" w:hAnsi="Times New Roman" w:eastAsia="Calibri" w:cs="Times New Roman"/>
          <w:sz w:val="24"/>
          <w:szCs w:val="24"/>
          <w:lang w:eastAsia="en-US"/>
          <w14:ligatures w14:val="standardContextual"/>
        </w:rPr>
        <w:t>- за наличие первой или высшей квалификационной категории;</w:t>
      </w:r>
    </w:p>
    <w:p w14:paraId="345AA54C">
      <w:pPr>
        <w:tabs>
          <w:tab w:val="left" w:pos="709"/>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ab/>
      </w:r>
      <w:r>
        <w:rPr>
          <w:rFonts w:ascii="Times New Roman" w:hAnsi="Times New Roman" w:eastAsia="Calibri" w:cs="Times New Roman"/>
          <w:sz w:val="24"/>
          <w:szCs w:val="24"/>
          <w:lang w:eastAsia="en-US"/>
          <w14:ligatures w14:val="standardContextual"/>
        </w:rPr>
        <w:t>- за работу в сельской местности;</w:t>
      </w:r>
    </w:p>
    <w:p w14:paraId="0FE46C45">
      <w:pPr>
        <w:tabs>
          <w:tab w:val="left" w:pos="709"/>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            - молодым специалистам, осуществляющим педагогическую деятельность;</w:t>
      </w:r>
    </w:p>
    <w:p w14:paraId="758F92C2">
      <w:pPr>
        <w:tabs>
          <w:tab w:val="left" w:pos="709"/>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           - советнику директора по воспитанию и взаимодействию с детскими общественными объединениями;</w:t>
      </w:r>
    </w:p>
    <w:p w14:paraId="37D151BF">
      <w:pPr>
        <w:tabs>
          <w:tab w:val="left" w:pos="709"/>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           - вознаграждение по итогам работы (размер вознаграждения определяется комиссией, в состав которой входит представитель профсоюзной организации, на основе выполнения педагогическими работниками показателей и критериев, установленных Положением об оплате труда учреждения и закреплённых коллективным договором).</w:t>
      </w:r>
    </w:p>
    <w:p w14:paraId="26FFBC3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4.2.3. Премиальные выплаты по итогам работы:</w:t>
      </w:r>
    </w:p>
    <w:p w14:paraId="78B8A1A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инициативу, творчество и применение в работе современных форм и методов организации труда;</w:t>
      </w:r>
    </w:p>
    <w:p w14:paraId="1B40D18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непосредственное участие в реализации приоритетных национальных проектов, федеральных и региональных целевых программ и т.д.;</w:t>
      </w:r>
    </w:p>
    <w:p w14:paraId="42D773B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образовательного учреждения, обеспечением платных услуг и иной приносящей доход деятельностью).</w:t>
      </w:r>
    </w:p>
    <w:p w14:paraId="33A6C8A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качественную подготовку и проведение мероприятий, связанных с уставной деятельностью образовательного учреждения;</w:t>
      </w:r>
    </w:p>
    <w:p w14:paraId="2189431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организацию и проведение мероприятий, направленных на повышение авторитета и имиджа образовательного учреждения среди населения.</w:t>
      </w:r>
    </w:p>
    <w:p w14:paraId="18D8035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Единовременные выплаты стимулирующего характера работникам ОУ производятся при наличии средств по итогам работы за месяц, квартал, полугодие, 9 месяцев, год в пределах ассигнований на оплату труда, предусмотренных в плане финансово-хозяйственной деятельности, бюджетной смете на основании приказа руководителя учреждения по согласованию с отделом образования.</w:t>
      </w:r>
    </w:p>
    <w:p w14:paraId="577C1AE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Единовременное премирование работников ОУ может производиться на основании приказа руководителя ОУ:</w:t>
      </w:r>
    </w:p>
    <w:p w14:paraId="56A3579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к государственному празднику (8 марта, 23 февраля), профессиональному празднику (День учителя или День дошкольного работника);</w:t>
      </w:r>
    </w:p>
    <w:p w14:paraId="0F676B7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юбилейная дата работника (50, 55, 60, 65 лет).</w:t>
      </w:r>
    </w:p>
    <w:p w14:paraId="4CD80D4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eastAsia="Times New Roman" w:cs="Times New Roman"/>
          <w:bCs/>
          <w:sz w:val="24"/>
          <w:szCs w:val="24"/>
        </w:rPr>
        <w:t>4.2.4. За особые условия труда и сложность выполняемых задач.</w:t>
      </w:r>
    </w:p>
    <w:p w14:paraId="02B51B62">
      <w:pPr>
        <w:autoSpaceDE w:val="0"/>
        <w:autoSpaceDN w:val="0"/>
        <w:adjustRightInd w:val="0"/>
        <w:spacing w:after="0" w:line="240" w:lineRule="auto"/>
        <w:ind w:firstLine="720"/>
        <w:jc w:val="both"/>
        <w:rPr>
          <w:rFonts w:ascii="Times New Roman" w:hAnsi="Times New Roman" w:cs="Times New Roman"/>
          <w:sz w:val="24"/>
          <w:szCs w:val="24"/>
        </w:rPr>
      </w:pPr>
      <w:bookmarkStart w:id="54" w:name="sub_243"/>
      <w:r>
        <w:rPr>
          <w:rFonts w:ascii="Times New Roman" w:hAnsi="Times New Roman" w:cs="Times New Roman"/>
          <w:sz w:val="24"/>
          <w:szCs w:val="24"/>
        </w:rPr>
        <w:t>4.3. Размер выплат стимулирующего характера (в том числе премии) устанавливается как в абсолютном значении, так и в процентном отношении к окладу (ставке заработной платы) в соответствии с Положением о стимулирующих выплатах, утвержденным нормативно-правовым актом ОУ.</w:t>
      </w:r>
    </w:p>
    <w:bookmarkEnd w:id="54"/>
    <w:p w14:paraId="31191A13">
      <w:pPr>
        <w:autoSpaceDE w:val="0"/>
        <w:autoSpaceDN w:val="0"/>
        <w:adjustRightInd w:val="0"/>
        <w:spacing w:after="0" w:line="240" w:lineRule="auto"/>
        <w:ind w:firstLine="720"/>
        <w:jc w:val="both"/>
        <w:rPr>
          <w:rFonts w:ascii="Times New Roman" w:hAnsi="Times New Roman" w:cs="Times New Roman"/>
          <w:sz w:val="24"/>
          <w:szCs w:val="24"/>
        </w:rPr>
      </w:pPr>
      <w:bookmarkStart w:id="55" w:name="sub_244"/>
      <w:r>
        <w:rPr>
          <w:rFonts w:ascii="Times New Roman" w:hAnsi="Times New Roman" w:cs="Times New Roman"/>
          <w:sz w:val="24"/>
          <w:szCs w:val="24"/>
        </w:rPr>
        <w:t>4.4. Работникам ОУ может быть выплачена материальная помощь за счёт средств экономии фонда оплаты труда.</w:t>
      </w:r>
    </w:p>
    <w:bookmarkEnd w:id="55"/>
    <w:p w14:paraId="2FAC1E7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выплачивается в следующих случаях:</w:t>
      </w:r>
    </w:p>
    <w:p w14:paraId="1582285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при предоставлении очередного отпуска;</w:t>
      </w:r>
    </w:p>
    <w:p w14:paraId="77AB39F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длительное заболевание, требующее дорогостоящего лечения;</w:t>
      </w:r>
    </w:p>
    <w:p w14:paraId="30553DE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тяжёлое финансовое положение;</w:t>
      </w:r>
    </w:p>
    <w:p w14:paraId="01CC7B8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смерть близких родственников (родителей, супруга (супруги), детей).</w:t>
      </w:r>
    </w:p>
    <w:p w14:paraId="16B1093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Основанием для рассмотрения вопроса об оказании материальной помощи является заявление работника ОУ. </w:t>
      </w:r>
    </w:p>
    <w:p w14:paraId="76007A7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14:paraId="3A61649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Решение об оказании материальной помощи и её размере принимается управляющим советом учреждения.</w:t>
      </w:r>
    </w:p>
    <w:p w14:paraId="147EDD22">
      <w:pPr>
        <w:autoSpaceDE w:val="0"/>
        <w:autoSpaceDN w:val="0"/>
        <w:adjustRightInd w:val="0"/>
        <w:spacing w:after="0" w:line="240" w:lineRule="auto"/>
        <w:ind w:firstLine="720"/>
        <w:jc w:val="both"/>
        <w:rPr>
          <w:rFonts w:ascii="Times New Roman" w:hAnsi="Times New Roman" w:cs="Times New Roman"/>
          <w:sz w:val="24"/>
          <w:szCs w:val="24"/>
        </w:rPr>
      </w:pPr>
    </w:p>
    <w:p w14:paraId="4472E3AA">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56" w:name="sub_2500"/>
      <w:r>
        <w:rPr>
          <w:rFonts w:ascii="Times New Roman" w:hAnsi="Times New Roman" w:cs="Times New Roman"/>
          <w:b/>
          <w:bCs/>
          <w:color w:val="26282F"/>
          <w:sz w:val="24"/>
          <w:szCs w:val="24"/>
        </w:rPr>
        <w:t>5. Порядок и условия оплаты труда руководителя</w:t>
      </w:r>
      <w:bookmarkEnd w:id="56"/>
    </w:p>
    <w:p w14:paraId="173DDF5B">
      <w:pPr>
        <w:autoSpaceDE w:val="0"/>
        <w:autoSpaceDN w:val="0"/>
        <w:adjustRightInd w:val="0"/>
        <w:spacing w:after="0" w:line="240" w:lineRule="auto"/>
        <w:ind w:firstLine="720"/>
        <w:jc w:val="both"/>
        <w:rPr>
          <w:rFonts w:ascii="Times New Roman" w:hAnsi="Times New Roman" w:cs="Times New Roman"/>
          <w:sz w:val="24"/>
          <w:szCs w:val="24"/>
        </w:rPr>
      </w:pPr>
      <w:bookmarkStart w:id="57" w:name="sub_251"/>
      <w:r>
        <w:rPr>
          <w:rFonts w:ascii="Times New Roman" w:hAnsi="Times New Roman" w:cs="Times New Roman"/>
          <w:sz w:val="24"/>
          <w:szCs w:val="24"/>
        </w:rPr>
        <w:t xml:space="preserve">5.1. Условия оплаты труда руководителей ОУ устанавливаются в трудовом договоре, заключаемом на основе </w:t>
      </w:r>
      <w:r>
        <w:fldChar w:fldCharType="begin"/>
      </w:r>
      <w:r>
        <w:instrText xml:space="preserve"> HYPERLINK "garantF1://70259584.1000" </w:instrText>
      </w:r>
      <w:r>
        <w:fldChar w:fldCharType="separate"/>
      </w:r>
      <w:r>
        <w:rPr>
          <w:rFonts w:ascii="Times New Roman" w:hAnsi="Times New Roman" w:cs="Times New Roman"/>
          <w:sz w:val="24"/>
          <w:szCs w:val="24"/>
        </w:rPr>
        <w:t>типовой формы</w:t>
      </w:r>
      <w:r>
        <w:rPr>
          <w:rFonts w:ascii="Times New Roman" w:hAnsi="Times New Roman" w:cs="Times New Roman"/>
          <w:sz w:val="24"/>
          <w:szCs w:val="24"/>
        </w:rPr>
        <w:fldChar w:fldCharType="end"/>
      </w:r>
      <w:r>
        <w:rPr>
          <w:rFonts w:ascii="Times New Roman" w:hAnsi="Times New Roman" w:cs="Times New Roman"/>
          <w:sz w:val="24"/>
          <w:szCs w:val="24"/>
        </w:rPr>
        <w:t xml:space="preserve"> трудового договора, утвержденной </w:t>
      </w:r>
      <w:r>
        <w:fldChar w:fldCharType="begin"/>
      </w:r>
      <w:r>
        <w:instrText xml:space="preserve"> HYPERLINK "garantF1://70259584.0" </w:instrText>
      </w:r>
      <w:r>
        <w:fldChar w:fldCharType="separate"/>
      </w:r>
      <w:r>
        <w:rPr>
          <w:rFonts w:ascii="Times New Roman" w:hAnsi="Times New Roman" w:cs="Times New Roman"/>
          <w:sz w:val="24"/>
          <w:szCs w:val="24"/>
        </w:rPr>
        <w:t>постановлением</w:t>
      </w:r>
      <w:r>
        <w:rPr>
          <w:rFonts w:ascii="Times New Roman" w:hAnsi="Times New Roman" w:cs="Times New Roman"/>
          <w:sz w:val="24"/>
          <w:szCs w:val="24"/>
        </w:rPr>
        <w:fldChar w:fldCharType="end"/>
      </w:r>
      <w:r>
        <w:rPr>
          <w:rFonts w:ascii="Times New Roman" w:hAnsi="Times New Roman" w:cs="Times New Roman"/>
          <w:sz w:val="24"/>
          <w:szCs w:val="24"/>
        </w:rPr>
        <w:t xml:space="preserve"> Правительства Российской Федерации от 12.04.2013 N 329 "О типовой форме трудового договора с руководителем государственного (муниципального) учреждения".</w:t>
      </w:r>
    </w:p>
    <w:bookmarkEnd w:id="57"/>
    <w:p w14:paraId="7B02F3A4">
      <w:pPr>
        <w:autoSpaceDE w:val="0"/>
        <w:autoSpaceDN w:val="0"/>
        <w:adjustRightInd w:val="0"/>
        <w:spacing w:after="0" w:line="240" w:lineRule="auto"/>
        <w:ind w:firstLine="720"/>
        <w:jc w:val="both"/>
        <w:rPr>
          <w:rFonts w:ascii="Times New Roman" w:hAnsi="Times New Roman" w:cs="Times New Roman"/>
          <w:sz w:val="24"/>
          <w:szCs w:val="24"/>
        </w:rPr>
      </w:pPr>
      <w:bookmarkStart w:id="58" w:name="sub_252"/>
      <w:r>
        <w:rPr>
          <w:rFonts w:ascii="Times New Roman" w:hAnsi="Times New Roman" w:cs="Times New Roman"/>
          <w:sz w:val="24"/>
          <w:szCs w:val="24"/>
        </w:rPr>
        <w:t>5.2. Заработная плата руководителей ОУ состоит из должностного оклада, выплат компенсационного и стимулирующего характера.</w:t>
      </w:r>
    </w:p>
    <w:bookmarkEnd w:id="58"/>
    <w:p w14:paraId="2789A5E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5.3.  Размер должностного оклада руководителя ОУ определяется трудовым договором и устанавливается в зависимости от сложности труда, в том числе с учетом масштаба управления и особенностей деятельности и значимости образовательного учреждения. (</w:t>
      </w:r>
      <w:r>
        <w:fldChar w:fldCharType="begin"/>
      </w:r>
      <w:r>
        <w:instrText xml:space="preserve"> HYPERLINK \l "sub_7000" </w:instrText>
      </w:r>
      <w:r>
        <w:fldChar w:fldCharType="separate"/>
      </w:r>
      <w:r>
        <w:rPr>
          <w:rFonts w:ascii="Times New Roman" w:hAnsi="Times New Roman" w:cs="Times New Roman"/>
          <w:sz w:val="24"/>
          <w:szCs w:val="24"/>
        </w:rPr>
        <w:t>Приложение 7</w:t>
      </w:r>
      <w:r>
        <w:rPr>
          <w:rFonts w:ascii="Times New Roman" w:hAnsi="Times New Roman" w:cs="Times New Roman"/>
          <w:sz w:val="24"/>
          <w:szCs w:val="24"/>
        </w:rPr>
        <w:fldChar w:fldCharType="end"/>
      </w:r>
      <w:r>
        <w:rPr>
          <w:rFonts w:ascii="Times New Roman" w:hAnsi="Times New Roman" w:cs="Times New Roman"/>
          <w:sz w:val="24"/>
          <w:szCs w:val="24"/>
        </w:rPr>
        <w:t xml:space="preserve"> к настоящему Постановлению).</w:t>
      </w:r>
    </w:p>
    <w:p w14:paraId="0B3204DD">
      <w:pPr>
        <w:autoSpaceDE w:val="0"/>
        <w:autoSpaceDN w:val="0"/>
        <w:adjustRightInd w:val="0"/>
        <w:spacing w:after="0" w:line="240" w:lineRule="auto"/>
        <w:ind w:firstLine="720"/>
        <w:jc w:val="both"/>
        <w:rPr>
          <w:rFonts w:ascii="Times New Roman" w:hAnsi="Times New Roman" w:cs="Times New Roman"/>
          <w:sz w:val="24"/>
          <w:szCs w:val="24"/>
        </w:rPr>
      </w:pPr>
      <w:bookmarkStart w:id="59" w:name="sub_254"/>
      <w:r>
        <w:rPr>
          <w:rFonts w:ascii="Times New Roman" w:hAnsi="Times New Roman" w:cs="Times New Roman"/>
          <w:sz w:val="24"/>
          <w:szCs w:val="24"/>
        </w:rPr>
        <w:t>5.4. Отнесение к группам оплаты труда руководителей  ОУ осуществляется в зависимости от количественных показателей общеобразовательного учреждения.</w:t>
      </w:r>
    </w:p>
    <w:bookmarkEnd w:id="59"/>
    <w:p w14:paraId="75374FD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Для расчета повышающего коэффициента по группе оплаты труда руководителей ОУ учредителем вводится система рейтинговых баллов (</w:t>
      </w:r>
      <w:r>
        <w:fldChar w:fldCharType="begin"/>
      </w:r>
      <w:r>
        <w:instrText xml:space="preserve"> HYPERLINK \l "sub_7000" </w:instrText>
      </w:r>
      <w:r>
        <w:fldChar w:fldCharType="separate"/>
      </w:r>
      <w:r>
        <w:rPr>
          <w:rFonts w:ascii="Times New Roman" w:hAnsi="Times New Roman" w:cs="Times New Roman"/>
          <w:sz w:val="24"/>
          <w:szCs w:val="24"/>
        </w:rPr>
        <w:t>Приложение 7</w:t>
      </w:r>
      <w:r>
        <w:rPr>
          <w:rFonts w:ascii="Times New Roman" w:hAnsi="Times New Roman" w:cs="Times New Roman"/>
          <w:sz w:val="24"/>
          <w:szCs w:val="24"/>
        </w:rPr>
        <w:fldChar w:fldCharType="end"/>
      </w:r>
      <w:r>
        <w:rPr>
          <w:rFonts w:ascii="Times New Roman" w:hAnsi="Times New Roman" w:cs="Times New Roman"/>
          <w:sz w:val="24"/>
          <w:szCs w:val="24"/>
        </w:rPr>
        <w:t xml:space="preserve"> к настоящему Постановлению).</w:t>
      </w:r>
    </w:p>
    <w:p w14:paraId="4CFDD248">
      <w:pPr>
        <w:autoSpaceDE w:val="0"/>
        <w:autoSpaceDN w:val="0"/>
        <w:adjustRightInd w:val="0"/>
        <w:spacing w:after="0" w:line="240" w:lineRule="auto"/>
        <w:ind w:firstLine="720"/>
        <w:jc w:val="both"/>
        <w:rPr>
          <w:rFonts w:ascii="Times New Roman" w:hAnsi="Times New Roman" w:cs="Times New Roman"/>
          <w:sz w:val="24"/>
          <w:szCs w:val="24"/>
        </w:rPr>
      </w:pPr>
      <w:bookmarkStart w:id="60" w:name="sub_255"/>
      <w:r>
        <w:rPr>
          <w:rFonts w:ascii="Times New Roman" w:hAnsi="Times New Roman" w:cs="Times New Roman"/>
          <w:sz w:val="24"/>
          <w:szCs w:val="24"/>
        </w:rPr>
        <w:t>5.5. Размер части фонда оплаты труда, направляемого на выплаты стимулирующего характера, единовременное премирование и материальную помощь руководителей, устанавливается в размере не более 3 % фонда оплаты труда работников организации для руководителей ОУ.</w:t>
      </w:r>
    </w:p>
    <w:bookmarkEnd w:id="60"/>
    <w:p w14:paraId="4C0DCC2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Стимулирующие выплаты руководителю ОУ осуществляются по основной занимаемой должности.</w:t>
      </w:r>
    </w:p>
    <w:p w14:paraId="1202CDD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Денежные средства части фонда оплаты труда, направляемой на выплаты стимулирующего характера, единовременное премирование и материальную помощь руководителей, которые не использованы в течение финансового года, перенаправляются в фонд оплаты труда работников учреждения.</w:t>
      </w:r>
    </w:p>
    <w:p w14:paraId="1B660108">
      <w:pPr>
        <w:autoSpaceDE w:val="0"/>
        <w:autoSpaceDN w:val="0"/>
        <w:adjustRightInd w:val="0"/>
        <w:spacing w:after="0" w:line="240" w:lineRule="auto"/>
        <w:ind w:firstLine="720"/>
        <w:jc w:val="both"/>
        <w:rPr>
          <w:rFonts w:ascii="Times New Roman" w:hAnsi="Times New Roman" w:cs="Times New Roman"/>
          <w:sz w:val="24"/>
          <w:szCs w:val="24"/>
        </w:rPr>
      </w:pPr>
      <w:bookmarkStart w:id="61" w:name="sub_256"/>
      <w:r>
        <w:rPr>
          <w:rFonts w:ascii="Times New Roman" w:hAnsi="Times New Roman" w:cs="Times New Roman"/>
          <w:sz w:val="24"/>
          <w:szCs w:val="24"/>
        </w:rPr>
        <w:t>5.6. Система выплат стимулирующего характера руководителей включает в себя:</w:t>
      </w:r>
    </w:p>
    <w:bookmarkEnd w:id="61"/>
    <w:p w14:paraId="4D87741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надбавку за качество выполненных работ;</w:t>
      </w:r>
    </w:p>
    <w:p w14:paraId="30E8582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надбавку за интенсивность и высокие результаты работы;</w:t>
      </w:r>
    </w:p>
    <w:p w14:paraId="60DD24C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единовременное премирование.</w:t>
      </w:r>
    </w:p>
    <w:p w14:paraId="4EE4DC4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5.6.1. Надбавки за качество выполняемых работ учитывают:</w:t>
      </w:r>
    </w:p>
    <w:p w14:paraId="421134B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эффективность и результативность деятельности руководителя, которые учитываются на основе целевых показателей эффективности и результативности деятельности руководителей ОУ (</w:t>
      </w:r>
      <w:r>
        <w:fldChar w:fldCharType="begin"/>
      </w:r>
      <w:r>
        <w:instrText xml:space="preserve"> HYPERLINK \l "sub_11000" </w:instrText>
      </w:r>
      <w:r>
        <w:fldChar w:fldCharType="separate"/>
      </w:r>
      <w:r>
        <w:rPr>
          <w:rFonts w:ascii="Times New Roman" w:hAnsi="Times New Roman" w:cs="Times New Roman"/>
          <w:sz w:val="24"/>
          <w:szCs w:val="24"/>
        </w:rPr>
        <w:t>Приложение 9</w:t>
      </w:r>
      <w:r>
        <w:rPr>
          <w:rFonts w:ascii="Times New Roman" w:hAnsi="Times New Roman" w:cs="Times New Roman"/>
          <w:sz w:val="24"/>
          <w:szCs w:val="24"/>
        </w:rPr>
        <w:fldChar w:fldCharType="end"/>
      </w:r>
      <w:r>
        <w:rPr>
          <w:rFonts w:ascii="Times New Roman" w:hAnsi="Times New Roman" w:cs="Times New Roman"/>
          <w:sz w:val="24"/>
          <w:szCs w:val="24"/>
        </w:rPr>
        <w:t xml:space="preserve"> к настоящему Постановлению).</w:t>
      </w:r>
    </w:p>
    <w:p w14:paraId="24F1D77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Деятельность руководителя по каждому из показателей оценивается в баллах в зависимости от степени достижения результатов.</w:t>
      </w:r>
    </w:p>
    <w:p w14:paraId="0F9E09D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Оценка эффективности и результативности деятельности руководителя ОУ проводится по следующим направлениям:</w:t>
      </w:r>
    </w:p>
    <w:p w14:paraId="0C7CF67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соответствие деятельности учреждения требованиям  законодательства в сфере образования;</w:t>
      </w:r>
    </w:p>
    <w:p w14:paraId="0A90FC6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информационная открытость;</w:t>
      </w:r>
    </w:p>
    <w:p w14:paraId="7F5E1A2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реализация мероприятий  по профилактике правонарушений с несовершеннолетними;</w:t>
      </w:r>
    </w:p>
    <w:p w14:paraId="1789831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реализация соционкльтурных проектов;</w:t>
      </w:r>
    </w:p>
    <w:p w14:paraId="7B64F96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реализация мероприятий по привлечению молодых педагогов;</w:t>
      </w:r>
    </w:p>
    <w:p w14:paraId="0FD2768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функционирование системы государственно - общественного управления;</w:t>
      </w:r>
    </w:p>
    <w:p w14:paraId="2EB9F32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реализация программ, направленных на работу с одаренными детьми;</w:t>
      </w:r>
    </w:p>
    <w:p w14:paraId="4608B8A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реализация программ по сохранению и укреплению здоровья детей;</w:t>
      </w:r>
    </w:p>
    <w:p w14:paraId="376D704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организация физкультурно – оздоровительной и спортивной работы;</w:t>
      </w:r>
    </w:p>
    <w:p w14:paraId="5765832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реализация программ дополнительного образования на базе учреждения;</w:t>
      </w:r>
    </w:p>
    <w:p w14:paraId="03D58BA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реализация предпрофильной подготовки;</w:t>
      </w:r>
    </w:p>
    <w:p w14:paraId="77F6ACF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результаты государственной итоговой аттестации;</w:t>
      </w:r>
    </w:p>
    <w:p w14:paraId="1315BFE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сохранность контингента в пределах одной ступени обучения;</w:t>
      </w:r>
    </w:p>
    <w:p w14:paraId="206462B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Удовлетворенность населения качеством предоставляемых образовательных услуг.</w:t>
      </w:r>
    </w:p>
    <w:p w14:paraId="2B0B711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Установление условий стимулирования, не связанных с эффективным обеспечением образовательного процесса, не допускается.</w:t>
      </w:r>
    </w:p>
    <w:p w14:paraId="1FC3625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Размер надбавки стимулирующего характера за качество выполняемых работ устанавливаются каждому руководителю комиссией, созданной при Отделе образования Администрации Пестяковского муниципального района по установлению стимулирующих выплат.</w:t>
      </w:r>
    </w:p>
    <w:p w14:paraId="1F9AB3F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Распределение централизованного фонда осуществляется один раз в полгода (июнь, декабрь) комиссией, созданной при Отделе образования Администрации Пестяковского муниципального района. </w:t>
      </w:r>
    </w:p>
    <w:p w14:paraId="66160216">
      <w:pPr>
        <w:spacing w:after="0" w:line="240" w:lineRule="auto"/>
        <w:ind w:left="142" w:firstLine="566"/>
        <w:jc w:val="both"/>
        <w:rPr>
          <w:rFonts w:ascii="Times New Roman" w:hAnsi="Times New Roman" w:cs="Times New Roman"/>
          <w:sz w:val="24"/>
          <w:szCs w:val="24"/>
        </w:rPr>
      </w:pPr>
      <w:r>
        <w:rPr>
          <w:rFonts w:ascii="Times New Roman" w:hAnsi="Times New Roman" w:cs="Times New Roman"/>
          <w:sz w:val="24"/>
          <w:szCs w:val="24"/>
        </w:rPr>
        <w:t>Состав комиссии утверждается приказом начальника Отдела образования администрации Пестяковского муниципального района.</w:t>
      </w:r>
    </w:p>
    <w:p w14:paraId="6EEEDD18">
      <w:pPr>
        <w:spacing w:after="0" w:line="240" w:lineRule="auto"/>
        <w:ind w:left="142" w:firstLine="566"/>
        <w:jc w:val="both"/>
        <w:rPr>
          <w:rFonts w:ascii="Times New Roman" w:hAnsi="Times New Roman" w:cs="Times New Roman"/>
          <w:sz w:val="24"/>
          <w:szCs w:val="24"/>
        </w:rPr>
      </w:pPr>
      <w:r>
        <w:rPr>
          <w:rFonts w:ascii="Times New Roman" w:hAnsi="Times New Roman" w:cs="Times New Roman"/>
          <w:sz w:val="24"/>
          <w:szCs w:val="24"/>
        </w:rPr>
        <w:t>Руководитель  учреждения предоставляет в комиссию аналитическую информацию о результатах своей деятельности за отчетный период.</w:t>
      </w:r>
    </w:p>
    <w:p w14:paraId="50F33EAD">
      <w:pPr>
        <w:pStyle w:val="82"/>
        <w:spacing w:after="0" w:line="240" w:lineRule="auto"/>
        <w:ind w:left="142" w:firstLine="566"/>
        <w:jc w:val="both"/>
        <w:rPr>
          <w:rFonts w:ascii="Times New Roman" w:hAnsi="Times New Roman" w:cs="Times New Roman"/>
          <w:sz w:val="24"/>
          <w:szCs w:val="24"/>
        </w:rPr>
      </w:pPr>
      <w:r>
        <w:rPr>
          <w:rFonts w:ascii="Times New Roman" w:hAnsi="Times New Roman" w:cs="Times New Roman"/>
          <w:sz w:val="24"/>
          <w:szCs w:val="24"/>
        </w:rPr>
        <w:t>Выплата стимулирующего характера оценивается один раз в полугодие, выплачивается ежемесячно.</w:t>
      </w:r>
    </w:p>
    <w:p w14:paraId="7A36F167">
      <w:pPr>
        <w:pStyle w:val="82"/>
        <w:spacing w:after="0" w:line="240" w:lineRule="auto"/>
        <w:ind w:left="142" w:firstLine="566"/>
        <w:jc w:val="both"/>
        <w:rPr>
          <w:rFonts w:ascii="Times New Roman" w:hAnsi="Times New Roman" w:cs="Times New Roman"/>
          <w:sz w:val="24"/>
          <w:szCs w:val="24"/>
        </w:rPr>
      </w:pPr>
      <w:r>
        <w:rPr>
          <w:rFonts w:ascii="Times New Roman" w:hAnsi="Times New Roman" w:cs="Times New Roman"/>
          <w:sz w:val="24"/>
          <w:szCs w:val="24"/>
        </w:rPr>
        <w:t xml:space="preserve"> Информация о результатах деятельности руководителя предоставляется на бумажном и электронном носителях в форме заполненной таблицы показателей результатов деятельности.</w:t>
      </w:r>
    </w:p>
    <w:p w14:paraId="2E116D75">
      <w:pPr>
        <w:pStyle w:val="82"/>
        <w:spacing w:after="0" w:line="240" w:lineRule="auto"/>
        <w:ind w:left="142" w:firstLine="566"/>
        <w:jc w:val="both"/>
        <w:rPr>
          <w:rFonts w:ascii="Times New Roman" w:hAnsi="Times New Roman" w:cs="Times New Roman"/>
          <w:sz w:val="24"/>
          <w:szCs w:val="24"/>
        </w:rPr>
      </w:pPr>
      <w:r>
        <w:rPr>
          <w:rFonts w:ascii="Times New Roman" w:hAnsi="Times New Roman" w:cs="Times New Roman"/>
          <w:sz w:val="24"/>
          <w:szCs w:val="24"/>
        </w:rPr>
        <w:t>Перечень показателей и балльная оценка должны соответствовать показателям эффективности деятельности руководителей учреждений, подведомственных Отделу образования администрации Пестяковского муниципального района.</w:t>
      </w:r>
    </w:p>
    <w:p w14:paraId="11CBEE29">
      <w:pPr>
        <w:pStyle w:val="82"/>
        <w:spacing w:after="0" w:line="240" w:lineRule="auto"/>
        <w:ind w:left="142" w:firstLine="566"/>
        <w:jc w:val="both"/>
        <w:rPr>
          <w:rFonts w:ascii="Times New Roman" w:hAnsi="Times New Roman" w:cs="Times New Roman"/>
          <w:sz w:val="24"/>
          <w:szCs w:val="24"/>
        </w:rPr>
      </w:pPr>
      <w:r>
        <w:rPr>
          <w:rFonts w:ascii="Times New Roman" w:hAnsi="Times New Roman" w:cs="Times New Roman"/>
          <w:sz w:val="24"/>
          <w:szCs w:val="24"/>
        </w:rPr>
        <w:t>Руководитель отвечает за своевременное предоставление достоверной информации в комиссию для установления выплаты стимулирующего характера не позднее  15 июня и 15 декабря текущего года.</w:t>
      </w:r>
    </w:p>
    <w:p w14:paraId="2E499C50">
      <w:pPr>
        <w:pStyle w:val="82"/>
        <w:spacing w:after="0" w:line="240" w:lineRule="auto"/>
        <w:ind w:left="142" w:firstLine="566"/>
        <w:jc w:val="both"/>
        <w:rPr>
          <w:rFonts w:ascii="Times New Roman" w:hAnsi="Times New Roman" w:cs="Times New Roman"/>
          <w:sz w:val="24"/>
          <w:szCs w:val="24"/>
        </w:rPr>
      </w:pPr>
      <w:r>
        <w:rPr>
          <w:rFonts w:ascii="Times New Roman" w:hAnsi="Times New Roman" w:cs="Times New Roman"/>
          <w:sz w:val="24"/>
          <w:szCs w:val="24"/>
        </w:rPr>
        <w:t>В случае предоставления недостоверной информации либо с опозданием размер стимулирующих выплат руководителю учреждения по предложению комиссии может не устанавливаться.</w:t>
      </w:r>
    </w:p>
    <w:p w14:paraId="0E1EFE1C">
      <w:pPr>
        <w:pStyle w:val="82"/>
        <w:spacing w:after="0" w:line="240" w:lineRule="auto"/>
        <w:ind w:left="142" w:firstLine="566"/>
        <w:jc w:val="both"/>
        <w:rPr>
          <w:rFonts w:ascii="Times New Roman" w:hAnsi="Times New Roman" w:cs="Times New Roman"/>
          <w:sz w:val="24"/>
          <w:szCs w:val="24"/>
        </w:rPr>
      </w:pPr>
      <w:r>
        <w:rPr>
          <w:rFonts w:ascii="Times New Roman" w:hAnsi="Times New Roman" w:cs="Times New Roman"/>
          <w:sz w:val="24"/>
          <w:szCs w:val="24"/>
        </w:rPr>
        <w:t>На основании оценки представленной информации о результатах деятельности руководителя учреждения за отчетный период комиссия принимает решение  об установлении размера выплат стимулирующего характера  по следующей формуле:</w:t>
      </w:r>
    </w:p>
    <w:p w14:paraId="6CFB63DE">
      <w:pPr>
        <w:pStyle w:val="82"/>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lang w:val="en-US"/>
        </w:rPr>
        <w:t>C</w:t>
      </w:r>
      <w:r>
        <w:rPr>
          <w:rFonts w:ascii="Times New Roman" w:hAnsi="Times New Roman" w:cs="Times New Roman"/>
          <w:sz w:val="24"/>
          <w:szCs w:val="24"/>
        </w:rPr>
        <w:t>=К*</w:t>
      </w:r>
      <w:r>
        <w:rPr>
          <w:rFonts w:ascii="Times New Roman" w:hAnsi="Times New Roman" w:cs="Times New Roman"/>
          <w:sz w:val="24"/>
          <w:szCs w:val="24"/>
          <w:lang w:val="en-US"/>
        </w:rPr>
        <w:t>V</w:t>
      </w:r>
      <w:r>
        <w:rPr>
          <w:rFonts w:ascii="Times New Roman" w:hAnsi="Times New Roman" w:cs="Times New Roman"/>
          <w:sz w:val="24"/>
          <w:szCs w:val="24"/>
        </w:rPr>
        <w:t>, где</w:t>
      </w:r>
    </w:p>
    <w:p w14:paraId="50A27E40">
      <w:pPr>
        <w:pStyle w:val="82"/>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 – размер стимулирующих выплат</w:t>
      </w:r>
    </w:p>
    <w:p w14:paraId="500FC048">
      <w:pPr>
        <w:pStyle w:val="82"/>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К  -   количество баллов</w:t>
      </w:r>
    </w:p>
    <w:p w14:paraId="090DC1F9">
      <w:pPr>
        <w:pStyle w:val="82"/>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 xml:space="preserve"> – денежный вес одного балла</w:t>
      </w:r>
    </w:p>
    <w:p w14:paraId="299D2491">
      <w:pPr>
        <w:pStyle w:val="82"/>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Денежный вес одного балла определяется по формуле:</w:t>
      </w:r>
    </w:p>
    <w:p w14:paraId="6A42084D">
      <w:pPr>
        <w:pStyle w:val="82"/>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 Ф</w:t>
      </w:r>
      <w:r>
        <w:rPr>
          <w:rFonts w:ascii="Times New Roman" w:hAnsi="Times New Roman" w:cs="Times New Roman"/>
          <w:sz w:val="24"/>
          <w:szCs w:val="24"/>
          <w:lang w:val="en-US"/>
        </w:rPr>
        <w:t>CP</w:t>
      </w:r>
      <w:r>
        <w:rPr>
          <w:rFonts w:ascii="Times New Roman" w:hAnsi="Times New Roman" w:cs="Times New Roman"/>
          <w:sz w:val="24"/>
          <w:szCs w:val="24"/>
        </w:rPr>
        <w:t xml:space="preserve"> / К </w:t>
      </w:r>
      <w:r>
        <w:rPr>
          <w:rFonts w:ascii="Times New Roman" w:hAnsi="Times New Roman" w:cs="Times New Roman"/>
          <w:sz w:val="24"/>
          <w:szCs w:val="24"/>
          <w:lang w:val="en-US"/>
        </w:rPr>
        <w:t>max</w:t>
      </w:r>
      <w:r>
        <w:rPr>
          <w:rFonts w:ascii="Times New Roman" w:hAnsi="Times New Roman" w:cs="Times New Roman"/>
          <w:sz w:val="24"/>
          <w:szCs w:val="24"/>
        </w:rPr>
        <w:t>, где</w:t>
      </w:r>
    </w:p>
    <w:p w14:paraId="04608056">
      <w:pPr>
        <w:pStyle w:val="82"/>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 xml:space="preserve"> – денежный вес одного балла</w:t>
      </w:r>
    </w:p>
    <w:p w14:paraId="66A41F2C">
      <w:pPr>
        <w:pStyle w:val="82"/>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Ф</w:t>
      </w:r>
      <w:r>
        <w:rPr>
          <w:rFonts w:ascii="Times New Roman" w:hAnsi="Times New Roman" w:cs="Times New Roman"/>
          <w:sz w:val="24"/>
          <w:szCs w:val="24"/>
          <w:lang w:val="en-US"/>
        </w:rPr>
        <w:t>CP</w:t>
      </w:r>
      <w:r>
        <w:rPr>
          <w:rFonts w:ascii="Times New Roman" w:hAnsi="Times New Roman" w:cs="Times New Roman"/>
          <w:sz w:val="24"/>
          <w:szCs w:val="24"/>
        </w:rPr>
        <w:t xml:space="preserve"> – максимальный возможный фонд стимулирования руководителя учреждения определяется комиссией в рамках бюджетных ассигнований, предусмотренных учреждению на обеспечение выполнения функций муниципальных казенных учреждений образования Пестяковского муниципального района, а также на предоставление  муниципальным бюджетным учреждениям образования Пестяковского муниципального района субсидии на финансовое обеспечение  выполнения ими муниципального задания на оказание государственных услуг (в части оплаты труда) и от приносящей доход деятельности.</w:t>
      </w:r>
    </w:p>
    <w:p w14:paraId="0E912235">
      <w:pPr>
        <w:tabs>
          <w:tab w:val="left" w:pos="993"/>
        </w:tabs>
        <w:spacing w:after="0" w:line="240" w:lineRule="auto"/>
        <w:ind w:left="142"/>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Городские школы (максимальное количество баллов - 100):</w:t>
      </w:r>
    </w:p>
    <w:p w14:paraId="66BF7FE6">
      <w:pPr>
        <w:tabs>
          <w:tab w:val="left" w:pos="7020"/>
        </w:tabs>
        <w:spacing w:after="0" w:line="240" w:lineRule="auto"/>
        <w:ind w:left="142"/>
        <w:jc w:val="both"/>
        <w:rPr>
          <w:rFonts w:ascii="Times New Roman" w:hAnsi="Times New Roman"/>
          <w:sz w:val="24"/>
          <w:szCs w:val="24"/>
        </w:rPr>
      </w:pPr>
      <w:r>
        <w:rPr>
          <w:rFonts w:ascii="Times New Roman" w:hAnsi="Times New Roman"/>
          <w:sz w:val="24"/>
          <w:szCs w:val="24"/>
        </w:rPr>
        <w:t>80-100 баллов – 25-30%</w:t>
      </w:r>
    </w:p>
    <w:p w14:paraId="4E6DDA64">
      <w:pPr>
        <w:tabs>
          <w:tab w:val="left" w:pos="7020"/>
        </w:tabs>
        <w:spacing w:after="0" w:line="240" w:lineRule="auto"/>
        <w:ind w:left="142"/>
        <w:jc w:val="both"/>
        <w:rPr>
          <w:rFonts w:ascii="Times New Roman" w:hAnsi="Times New Roman"/>
          <w:sz w:val="24"/>
          <w:szCs w:val="24"/>
        </w:rPr>
      </w:pPr>
      <w:r>
        <w:rPr>
          <w:rFonts w:ascii="Times New Roman" w:hAnsi="Times New Roman"/>
          <w:sz w:val="24"/>
          <w:szCs w:val="24"/>
        </w:rPr>
        <w:t>50-80 баллов – 20-25%</w:t>
      </w:r>
    </w:p>
    <w:p w14:paraId="26D0DC01">
      <w:pPr>
        <w:tabs>
          <w:tab w:val="left" w:pos="7020"/>
        </w:tabs>
        <w:spacing w:after="0" w:line="240" w:lineRule="auto"/>
        <w:ind w:left="142"/>
        <w:jc w:val="both"/>
        <w:rPr>
          <w:rFonts w:ascii="Times New Roman" w:hAnsi="Times New Roman"/>
          <w:sz w:val="24"/>
          <w:szCs w:val="24"/>
        </w:rPr>
      </w:pPr>
      <w:r>
        <w:rPr>
          <w:rFonts w:ascii="Times New Roman" w:hAnsi="Times New Roman"/>
          <w:sz w:val="24"/>
          <w:szCs w:val="24"/>
        </w:rPr>
        <w:t>30-50 баллов – 10-20%</w:t>
      </w:r>
    </w:p>
    <w:p w14:paraId="4AAC0A2B">
      <w:pPr>
        <w:tabs>
          <w:tab w:val="left" w:pos="7020"/>
        </w:tabs>
        <w:spacing w:after="0" w:line="240" w:lineRule="auto"/>
        <w:ind w:left="142"/>
        <w:jc w:val="both"/>
        <w:rPr>
          <w:rFonts w:ascii="Times New Roman" w:hAnsi="Times New Roman"/>
          <w:sz w:val="24"/>
          <w:szCs w:val="24"/>
        </w:rPr>
      </w:pPr>
      <w:r>
        <w:rPr>
          <w:rFonts w:ascii="Times New Roman" w:hAnsi="Times New Roman"/>
          <w:sz w:val="24"/>
          <w:szCs w:val="24"/>
        </w:rPr>
        <w:t>20-30 баллов – 10%</w:t>
      </w:r>
    </w:p>
    <w:p w14:paraId="45230C52">
      <w:pPr>
        <w:tabs>
          <w:tab w:val="left" w:pos="7020"/>
        </w:tabs>
        <w:spacing w:after="0" w:line="240" w:lineRule="auto"/>
        <w:ind w:left="142"/>
        <w:jc w:val="both"/>
        <w:rPr>
          <w:rFonts w:ascii="Times New Roman" w:hAnsi="Times New Roman"/>
          <w:sz w:val="24"/>
          <w:szCs w:val="24"/>
        </w:rPr>
      </w:pPr>
      <w:r>
        <w:rPr>
          <w:rFonts w:ascii="Times New Roman" w:hAnsi="Times New Roman"/>
          <w:sz w:val="24"/>
          <w:szCs w:val="24"/>
        </w:rPr>
        <w:t>менее 20 баллов – 0%.</w:t>
      </w:r>
    </w:p>
    <w:p w14:paraId="3E5AF8C8">
      <w:pPr>
        <w:tabs>
          <w:tab w:val="left" w:pos="7020"/>
        </w:tabs>
        <w:spacing w:after="0" w:line="240" w:lineRule="auto"/>
        <w:ind w:left="142"/>
        <w:jc w:val="both"/>
        <w:rPr>
          <w:rFonts w:ascii="Times New Roman" w:hAnsi="Times New Roman"/>
          <w:sz w:val="24"/>
          <w:szCs w:val="24"/>
        </w:rPr>
      </w:pPr>
    </w:p>
    <w:p w14:paraId="33E96760">
      <w:pPr>
        <w:tabs>
          <w:tab w:val="left" w:pos="7020"/>
        </w:tabs>
        <w:spacing w:after="0" w:line="240" w:lineRule="auto"/>
        <w:ind w:left="142"/>
        <w:jc w:val="both"/>
        <w:rPr>
          <w:rFonts w:ascii="Times New Roman" w:hAnsi="Times New Roman"/>
          <w:sz w:val="24"/>
          <w:szCs w:val="24"/>
        </w:rPr>
      </w:pPr>
      <w:r>
        <w:rPr>
          <w:rFonts w:ascii="Times New Roman" w:hAnsi="Times New Roman"/>
          <w:sz w:val="24"/>
          <w:szCs w:val="24"/>
        </w:rPr>
        <w:t>Сельские основные школы (максимальное количество баллов - 93):</w:t>
      </w:r>
    </w:p>
    <w:p w14:paraId="788673CE">
      <w:pPr>
        <w:tabs>
          <w:tab w:val="left" w:pos="7020"/>
        </w:tabs>
        <w:spacing w:after="0" w:line="240" w:lineRule="auto"/>
        <w:ind w:left="142"/>
        <w:jc w:val="both"/>
        <w:rPr>
          <w:rFonts w:ascii="Times New Roman" w:hAnsi="Times New Roman"/>
          <w:sz w:val="24"/>
          <w:szCs w:val="24"/>
        </w:rPr>
      </w:pPr>
      <w:r>
        <w:rPr>
          <w:rFonts w:ascii="Times New Roman" w:hAnsi="Times New Roman"/>
          <w:sz w:val="24"/>
          <w:szCs w:val="24"/>
        </w:rPr>
        <w:t>70-83 баллов – 25-30%</w:t>
      </w:r>
    </w:p>
    <w:p w14:paraId="508B08C0">
      <w:pPr>
        <w:tabs>
          <w:tab w:val="left" w:pos="7020"/>
        </w:tabs>
        <w:spacing w:after="0" w:line="240" w:lineRule="auto"/>
        <w:ind w:left="142"/>
        <w:jc w:val="both"/>
        <w:rPr>
          <w:rFonts w:ascii="Times New Roman" w:hAnsi="Times New Roman"/>
          <w:sz w:val="24"/>
          <w:szCs w:val="24"/>
        </w:rPr>
      </w:pPr>
      <w:r>
        <w:rPr>
          <w:rFonts w:ascii="Times New Roman" w:hAnsi="Times New Roman"/>
          <w:sz w:val="24"/>
          <w:szCs w:val="24"/>
        </w:rPr>
        <w:t>50-70 баллов – 20-25%</w:t>
      </w:r>
    </w:p>
    <w:p w14:paraId="6BFA39B8">
      <w:pPr>
        <w:tabs>
          <w:tab w:val="left" w:pos="7020"/>
        </w:tabs>
        <w:spacing w:after="0" w:line="240" w:lineRule="auto"/>
        <w:ind w:left="142"/>
        <w:jc w:val="both"/>
        <w:rPr>
          <w:rFonts w:ascii="Times New Roman" w:hAnsi="Times New Roman"/>
          <w:sz w:val="24"/>
          <w:szCs w:val="24"/>
        </w:rPr>
      </w:pPr>
      <w:r>
        <w:rPr>
          <w:rFonts w:ascii="Times New Roman" w:hAnsi="Times New Roman"/>
          <w:sz w:val="24"/>
          <w:szCs w:val="24"/>
        </w:rPr>
        <w:t>30-50 баллов – 10-20%</w:t>
      </w:r>
    </w:p>
    <w:p w14:paraId="04E17EE0">
      <w:pPr>
        <w:tabs>
          <w:tab w:val="left" w:pos="7020"/>
        </w:tabs>
        <w:spacing w:after="0" w:line="240" w:lineRule="auto"/>
        <w:ind w:left="142"/>
        <w:jc w:val="both"/>
        <w:rPr>
          <w:rFonts w:ascii="Times New Roman" w:hAnsi="Times New Roman"/>
          <w:sz w:val="24"/>
          <w:szCs w:val="24"/>
        </w:rPr>
      </w:pPr>
      <w:r>
        <w:rPr>
          <w:rFonts w:ascii="Times New Roman" w:hAnsi="Times New Roman"/>
          <w:sz w:val="24"/>
          <w:szCs w:val="24"/>
        </w:rPr>
        <w:t>20-30 баллов – 10%</w:t>
      </w:r>
    </w:p>
    <w:p w14:paraId="17A03BE3">
      <w:pPr>
        <w:tabs>
          <w:tab w:val="left" w:pos="7020"/>
        </w:tabs>
        <w:spacing w:after="0" w:line="240" w:lineRule="auto"/>
        <w:ind w:left="142"/>
        <w:jc w:val="both"/>
        <w:rPr>
          <w:rFonts w:ascii="Times New Roman" w:hAnsi="Times New Roman"/>
          <w:sz w:val="24"/>
          <w:szCs w:val="24"/>
        </w:rPr>
      </w:pPr>
      <w:r>
        <w:rPr>
          <w:rFonts w:ascii="Times New Roman" w:hAnsi="Times New Roman"/>
          <w:sz w:val="24"/>
          <w:szCs w:val="24"/>
        </w:rPr>
        <w:t>менее 20 баллов – 0%.</w:t>
      </w:r>
    </w:p>
    <w:p w14:paraId="2EF3E15D">
      <w:pPr>
        <w:tabs>
          <w:tab w:val="left" w:pos="7020"/>
        </w:tabs>
        <w:spacing w:after="0" w:line="240" w:lineRule="auto"/>
        <w:ind w:left="142"/>
        <w:jc w:val="both"/>
        <w:rPr>
          <w:rFonts w:ascii="Times New Roman" w:hAnsi="Times New Roman"/>
          <w:sz w:val="24"/>
          <w:szCs w:val="24"/>
        </w:rPr>
      </w:pPr>
    </w:p>
    <w:p w14:paraId="42336AE9">
      <w:pPr>
        <w:tabs>
          <w:tab w:val="left" w:pos="7020"/>
        </w:tabs>
        <w:spacing w:after="0" w:line="240" w:lineRule="auto"/>
        <w:ind w:left="142"/>
        <w:jc w:val="both"/>
        <w:rPr>
          <w:rFonts w:ascii="Times New Roman" w:hAnsi="Times New Roman"/>
          <w:sz w:val="24"/>
          <w:szCs w:val="24"/>
        </w:rPr>
      </w:pPr>
      <w:r>
        <w:rPr>
          <w:rFonts w:ascii="Times New Roman" w:hAnsi="Times New Roman"/>
          <w:sz w:val="24"/>
          <w:szCs w:val="24"/>
        </w:rPr>
        <w:t>Сельские начальные школы (максимальное количество баллов – 73,5):</w:t>
      </w:r>
    </w:p>
    <w:p w14:paraId="4EC826C5">
      <w:pPr>
        <w:tabs>
          <w:tab w:val="left" w:pos="7020"/>
        </w:tabs>
        <w:spacing w:after="0" w:line="240" w:lineRule="auto"/>
        <w:ind w:left="142"/>
        <w:jc w:val="both"/>
        <w:rPr>
          <w:rFonts w:ascii="Times New Roman" w:hAnsi="Times New Roman"/>
          <w:sz w:val="24"/>
          <w:szCs w:val="24"/>
        </w:rPr>
      </w:pPr>
      <w:r>
        <w:rPr>
          <w:rFonts w:ascii="Times New Roman" w:hAnsi="Times New Roman"/>
          <w:sz w:val="24"/>
          <w:szCs w:val="24"/>
        </w:rPr>
        <w:t>50-73,5 баллов – 25-30%</w:t>
      </w:r>
    </w:p>
    <w:p w14:paraId="33833B8C">
      <w:pPr>
        <w:tabs>
          <w:tab w:val="left" w:pos="7020"/>
        </w:tabs>
        <w:spacing w:after="0" w:line="240" w:lineRule="auto"/>
        <w:ind w:left="142"/>
        <w:jc w:val="both"/>
        <w:rPr>
          <w:rFonts w:ascii="Times New Roman" w:hAnsi="Times New Roman"/>
          <w:sz w:val="24"/>
          <w:szCs w:val="24"/>
        </w:rPr>
      </w:pPr>
      <w:r>
        <w:rPr>
          <w:rFonts w:ascii="Times New Roman" w:hAnsi="Times New Roman"/>
          <w:sz w:val="24"/>
          <w:szCs w:val="24"/>
        </w:rPr>
        <w:t>30-50 баллов – 15-25%</w:t>
      </w:r>
    </w:p>
    <w:p w14:paraId="10276AB0">
      <w:pPr>
        <w:tabs>
          <w:tab w:val="left" w:pos="7020"/>
        </w:tabs>
        <w:spacing w:after="0" w:line="240" w:lineRule="auto"/>
        <w:ind w:left="142"/>
        <w:jc w:val="both"/>
        <w:rPr>
          <w:rFonts w:ascii="Times New Roman" w:hAnsi="Times New Roman"/>
          <w:sz w:val="24"/>
          <w:szCs w:val="24"/>
        </w:rPr>
      </w:pPr>
      <w:r>
        <w:rPr>
          <w:rFonts w:ascii="Times New Roman" w:hAnsi="Times New Roman"/>
          <w:sz w:val="24"/>
          <w:szCs w:val="24"/>
        </w:rPr>
        <w:t>20-30 баллов – 15%</w:t>
      </w:r>
    </w:p>
    <w:p w14:paraId="46B2B84F">
      <w:pPr>
        <w:tabs>
          <w:tab w:val="left" w:pos="7020"/>
        </w:tabs>
        <w:spacing w:after="0" w:line="240" w:lineRule="auto"/>
        <w:ind w:left="142"/>
        <w:jc w:val="both"/>
        <w:rPr>
          <w:rFonts w:ascii="Times New Roman" w:hAnsi="Times New Roman"/>
          <w:sz w:val="24"/>
          <w:szCs w:val="24"/>
        </w:rPr>
      </w:pPr>
      <w:r>
        <w:rPr>
          <w:rFonts w:ascii="Times New Roman" w:hAnsi="Times New Roman"/>
          <w:sz w:val="24"/>
          <w:szCs w:val="24"/>
        </w:rPr>
        <w:t>менее 20 баллов – 0%.</w:t>
      </w:r>
    </w:p>
    <w:p w14:paraId="237FE2E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Отдел образования Администрации Пестяковского муниципального района согласовывает решение комиссии, созданной при Отделе образования, по выплатам стимулирующего характера руководителей образовательных учреждений. Решение Управляющего Совета оформляется протоколом. На основании протокола начальник Отдела образования издает приказ  о стимулировании руководителя ОУ.</w:t>
      </w:r>
    </w:p>
    <w:p w14:paraId="37FEBEF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установлении надбавок за качество, а также в течение календарного года, комиссия имеет право снизить количество баллов в соответствии с утвержденными целевыми показателями эффективности и результативности деятельности руководителей, либо с учетом тяжести допущенных нарушений работник может быть полностью или частично лишен надбавки стимулирующего характера в следующих случаях:</w:t>
      </w:r>
    </w:p>
    <w:p w14:paraId="5D5B4A5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нарушения </w:t>
      </w:r>
      <w:r>
        <w:fldChar w:fldCharType="begin"/>
      </w:r>
      <w:r>
        <w:instrText xml:space="preserve"> HYPERLINK "garantF1://12025268.0" </w:instrText>
      </w:r>
      <w:r>
        <w:fldChar w:fldCharType="separate"/>
      </w:r>
      <w:r>
        <w:rPr>
          <w:rFonts w:ascii="Times New Roman" w:hAnsi="Times New Roman" w:cs="Times New Roman"/>
          <w:sz w:val="24"/>
          <w:szCs w:val="24"/>
        </w:rPr>
        <w:t>Трудового кодекса</w:t>
      </w:r>
      <w:r>
        <w:rPr>
          <w:rFonts w:ascii="Times New Roman" w:hAnsi="Times New Roman" w:cs="Times New Roman"/>
          <w:sz w:val="24"/>
          <w:szCs w:val="24"/>
        </w:rPr>
        <w:fldChar w:fldCharType="end"/>
      </w:r>
      <w:r>
        <w:rPr>
          <w:rFonts w:ascii="Times New Roman" w:hAnsi="Times New Roman" w:cs="Times New Roman"/>
          <w:sz w:val="24"/>
          <w:szCs w:val="24"/>
        </w:rPr>
        <w:t xml:space="preserve"> Российской Федерации;</w:t>
      </w:r>
    </w:p>
    <w:p w14:paraId="33E7DA9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нарушения </w:t>
      </w:r>
      <w:r>
        <w:fldChar w:fldCharType="begin"/>
      </w:r>
      <w:r>
        <w:instrText xml:space="preserve"> HYPERLINK "garantF1://70191362.0" </w:instrText>
      </w:r>
      <w:r>
        <w:fldChar w:fldCharType="separate"/>
      </w:r>
      <w:r>
        <w:rPr>
          <w:rFonts w:ascii="Times New Roman" w:hAnsi="Times New Roman" w:cs="Times New Roman"/>
          <w:sz w:val="24"/>
          <w:szCs w:val="24"/>
        </w:rPr>
        <w:t>закона</w:t>
      </w:r>
      <w:r>
        <w:rPr>
          <w:rFonts w:ascii="Times New Roman" w:hAnsi="Times New Roman" w:cs="Times New Roman"/>
          <w:sz w:val="24"/>
          <w:szCs w:val="24"/>
        </w:rPr>
        <w:fldChar w:fldCharType="end"/>
      </w:r>
      <w:r>
        <w:rPr>
          <w:rFonts w:ascii="Times New Roman" w:hAnsi="Times New Roman" w:cs="Times New Roman"/>
          <w:sz w:val="24"/>
          <w:szCs w:val="24"/>
        </w:rPr>
        <w:t xml:space="preserve"> Российской Федерации "Об образовании в Российской Федерации" Устава образовательного учреждения;</w:t>
      </w:r>
    </w:p>
    <w:p w14:paraId="277CA63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не обеспечения условий безопасности образовательного процесса, в том числе травматизм;</w:t>
      </w:r>
    </w:p>
    <w:p w14:paraId="2BAF744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несвоевременного прохождения процедур лицензирования, аккредитации образовательной организации из-за невыполнения мероприятий, находящихся в компетенции руководителя организации образования;</w:t>
      </w:r>
    </w:p>
    <w:p w14:paraId="640EC34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наличия серьёзных недостатков в работе (по предписаниям Роспотребнадзара, прокуратуры, Госпожнадзора, других надзорных органов);</w:t>
      </w:r>
    </w:p>
    <w:p w14:paraId="0870165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нарушения исполнительской дисциплины (некачественное ведение документации, несвоевременное предоставление отчетов в вышестоящие организации);</w:t>
      </w:r>
    </w:p>
    <w:p w14:paraId="27482F2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наличия дисциплинарного взыскания;</w:t>
      </w:r>
    </w:p>
    <w:p w14:paraId="1CFC00A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нарушения нормативных правовых актов, регламентирующих привлечение внебюджетных средств;</w:t>
      </w:r>
    </w:p>
    <w:p w14:paraId="1C5E4DA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наличия обоснованных жалоб родителей на руководителя организации образования и его подчиненных;</w:t>
      </w:r>
    </w:p>
    <w:p w14:paraId="2333238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невыполнение целевых показателей, направленных на повышение эффективности образовательного процесса.</w:t>
      </w:r>
    </w:p>
    <w:p w14:paraId="00B2B15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5.6.2.  Из специальной части фонда оплаты труда управляющего персонала могут осуществляться доплаты руководителям за присвоение почетного звания, государственных наград и т.п . Рекомендуемая величина (в том же объеме, что и педагогического персонала учреждения) рассчитывается Отделом образования.</w:t>
      </w:r>
    </w:p>
    <w:p w14:paraId="3FAB7C7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Руководителю устанавливается только одна из надбавок.</w:t>
      </w:r>
    </w:p>
    <w:p w14:paraId="3A6DA48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Надбавки за качество, интенсивность и высокие результаты, производятся ежемесячно одновременно с выплатой заработной платы согласно трудовому законодательству Российской Федерации.</w:t>
      </w:r>
    </w:p>
    <w:p w14:paraId="4A8DE82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Надбавки стимулирующего характера назначаются пропорционально фактически отработанному времени.</w:t>
      </w:r>
    </w:p>
    <w:p w14:paraId="01E9D1E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наличии у руководителя не снятого в установленном порядке дисциплинарного взыскания предусмотренные настоящим разделом премии не устанавливаются.</w:t>
      </w:r>
    </w:p>
    <w:p w14:paraId="2766BA6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5.6.3. Единовременное премирование руководителей ОУ производится по приказу начальника Отдела образования администрации Пестяковского муниципального района:</w:t>
      </w:r>
    </w:p>
    <w:p w14:paraId="01F5DFF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к государственному празднику (8 марта, 23 февраля), профессиональному празднику (День учителя);</w:t>
      </w:r>
    </w:p>
    <w:p w14:paraId="00B8DF7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юбилейная дата работника (50, 55, 60, 65 лет);</w:t>
      </w:r>
    </w:p>
    <w:p w14:paraId="5262D8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проявление творческой инициативы, самостоятельности и применение в работе современных форм и методов организации труда;</w:t>
      </w:r>
    </w:p>
    <w:p w14:paraId="79EBEC9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выполнение особо важных заданий, срочных и непредвиденных работ;</w:t>
      </w:r>
    </w:p>
    <w:p w14:paraId="600773E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выдвижение творческих идей в области управления, внедрение новых педагогических технологий;</w:t>
      </w:r>
    </w:p>
    <w:p w14:paraId="681DA14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успешное окончание учебного года;</w:t>
      </w:r>
    </w:p>
    <w:p w14:paraId="007927D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выполнение больших объёмов работ в кратчайшие сроки и с высокими результатами;</w:t>
      </w:r>
    </w:p>
    <w:p w14:paraId="393B014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высокий уровень и проведение мероприятий, направленных на повышение имиджа учреждения.</w:t>
      </w:r>
    </w:p>
    <w:p w14:paraId="729D9111">
      <w:pPr>
        <w:autoSpaceDE w:val="0"/>
        <w:autoSpaceDN w:val="0"/>
        <w:adjustRightInd w:val="0"/>
        <w:spacing w:after="0" w:line="240" w:lineRule="auto"/>
        <w:ind w:firstLine="720"/>
        <w:jc w:val="both"/>
        <w:rPr>
          <w:rFonts w:ascii="Times New Roman" w:hAnsi="Times New Roman" w:cs="Times New Roman"/>
          <w:sz w:val="24"/>
          <w:szCs w:val="24"/>
        </w:rPr>
      </w:pPr>
      <w:bookmarkStart w:id="62" w:name="sub_257"/>
      <w:r>
        <w:rPr>
          <w:rFonts w:ascii="Times New Roman" w:hAnsi="Times New Roman" w:cs="Times New Roman"/>
          <w:sz w:val="24"/>
          <w:szCs w:val="24"/>
        </w:rPr>
        <w:t>5.7. Из стимулирующей части фонда оплаты труда руководителям ОУ может быть оказана материальная помощь в целях социальной поддержки.</w:t>
      </w:r>
    </w:p>
    <w:bookmarkEnd w:id="62"/>
    <w:p w14:paraId="68D187B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может быть оказана по следующим основаниям:</w:t>
      </w:r>
    </w:p>
    <w:p w14:paraId="7053708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а) при предоставлении очередного отпуска;</w:t>
      </w:r>
    </w:p>
    <w:p w14:paraId="19C58F1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б) при наступлении смерти близких родственников (муж, жена, дети, родители);</w:t>
      </w:r>
    </w:p>
    <w:p w14:paraId="2E8B8EF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стихийные бедствия, чрезвычайная ситуация;</w:t>
      </w:r>
    </w:p>
    <w:p w14:paraId="18F076F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г) трудная жизненная ситуация и др.</w:t>
      </w:r>
    </w:p>
    <w:p w14:paraId="20F08C5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Материальная помощь оказывается руководителю на основании личного заявления на имя начальника Отдела образования Администрации Пестяковского муниципального района. </w:t>
      </w:r>
    </w:p>
    <w:p w14:paraId="3B71709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14:paraId="3E3919F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руководителю может выплачиваться неоднократно в течение года при наступлении основания для выплаты материальной помощи при наличии средств.</w:t>
      </w:r>
    </w:p>
    <w:p w14:paraId="5FA6A22A">
      <w:pPr>
        <w:autoSpaceDE w:val="0"/>
        <w:autoSpaceDN w:val="0"/>
        <w:adjustRightInd w:val="0"/>
        <w:spacing w:after="0" w:line="240" w:lineRule="auto"/>
        <w:ind w:firstLine="720"/>
        <w:jc w:val="both"/>
        <w:rPr>
          <w:rFonts w:ascii="Times New Roman" w:hAnsi="Times New Roman" w:cs="Times New Roman"/>
          <w:sz w:val="24"/>
          <w:szCs w:val="24"/>
        </w:rPr>
      </w:pPr>
    </w:p>
    <w:p w14:paraId="7E3AD501">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63" w:name="sub_2600"/>
      <w:r>
        <w:rPr>
          <w:rFonts w:ascii="Times New Roman" w:hAnsi="Times New Roman" w:cs="Times New Roman"/>
          <w:b/>
          <w:bCs/>
          <w:color w:val="26282F"/>
          <w:sz w:val="24"/>
          <w:szCs w:val="24"/>
        </w:rPr>
        <w:t>6. Другие вопросы оплаты труда</w:t>
      </w:r>
      <w:bookmarkEnd w:id="63"/>
    </w:p>
    <w:p w14:paraId="5ADA982C">
      <w:pPr>
        <w:autoSpaceDE w:val="0"/>
        <w:autoSpaceDN w:val="0"/>
        <w:adjustRightInd w:val="0"/>
        <w:spacing w:after="0" w:line="240" w:lineRule="auto"/>
        <w:ind w:firstLine="720"/>
        <w:jc w:val="both"/>
        <w:rPr>
          <w:rFonts w:ascii="Times New Roman" w:hAnsi="Times New Roman" w:cs="Times New Roman"/>
          <w:sz w:val="24"/>
          <w:szCs w:val="24"/>
        </w:rPr>
      </w:pPr>
      <w:bookmarkStart w:id="64" w:name="sub_261"/>
      <w:r>
        <w:rPr>
          <w:rFonts w:ascii="Times New Roman" w:hAnsi="Times New Roman" w:cs="Times New Roman"/>
          <w:sz w:val="24"/>
          <w:szCs w:val="24"/>
        </w:rPr>
        <w:t>6.1. По должностям служащих и профессиям рабочих, размеры минимальных окладов (ставок заработной платы) по которым не определены настоящим Положением, размеры минимальных окладов устанавливаются по решению руководителя муниципального общеобразовательного учреждения.</w:t>
      </w:r>
    </w:p>
    <w:bookmarkEnd w:id="64"/>
    <w:p w14:paraId="28C44CBD">
      <w:pPr>
        <w:autoSpaceDE w:val="0"/>
        <w:autoSpaceDN w:val="0"/>
        <w:adjustRightInd w:val="0"/>
        <w:spacing w:after="0" w:line="240" w:lineRule="auto"/>
        <w:ind w:firstLine="720"/>
        <w:jc w:val="both"/>
        <w:rPr>
          <w:rFonts w:ascii="Times New Roman" w:hAnsi="Times New Roman" w:cs="Times New Roman"/>
          <w:sz w:val="24"/>
          <w:szCs w:val="24"/>
        </w:rPr>
      </w:pPr>
      <w:bookmarkStart w:id="65" w:name="sub_262"/>
      <w:r>
        <w:rPr>
          <w:rFonts w:ascii="Times New Roman" w:hAnsi="Times New Roman" w:cs="Times New Roman"/>
          <w:sz w:val="24"/>
          <w:szCs w:val="24"/>
        </w:rPr>
        <w:t>6.2. Штатное расписание учреждения утверждается руководителем муниципального общеобразовательного учреждения и согласовывается с начальником отдела образования Администрации Пестяковского муниципального района.</w:t>
      </w:r>
    </w:p>
    <w:bookmarkEnd w:id="65"/>
    <w:p w14:paraId="543995D4">
      <w:pPr>
        <w:autoSpaceDE w:val="0"/>
        <w:autoSpaceDN w:val="0"/>
        <w:adjustRightInd w:val="0"/>
        <w:spacing w:after="0" w:line="240" w:lineRule="auto"/>
        <w:rPr>
          <w:rFonts w:ascii="Times New Roman" w:hAnsi="Times New Roman" w:cs="Times New Roman"/>
          <w:b/>
          <w:bCs/>
          <w:color w:val="26282F"/>
          <w:sz w:val="24"/>
          <w:szCs w:val="24"/>
        </w:rPr>
      </w:pPr>
      <w:bookmarkStart w:id="66" w:name="sub_3000"/>
    </w:p>
    <w:p w14:paraId="0F46C4E0">
      <w:pPr>
        <w:autoSpaceDE w:val="0"/>
        <w:autoSpaceDN w:val="0"/>
        <w:adjustRightInd w:val="0"/>
        <w:spacing w:after="0" w:line="240" w:lineRule="auto"/>
        <w:rPr>
          <w:rFonts w:ascii="Times New Roman" w:hAnsi="Times New Roman" w:cs="Times New Roman"/>
          <w:b/>
          <w:bCs/>
          <w:color w:val="26282F"/>
          <w:sz w:val="24"/>
          <w:szCs w:val="24"/>
        </w:rPr>
      </w:pPr>
    </w:p>
    <w:bookmarkEnd w:id="66"/>
    <w:p w14:paraId="0E1F9FD8">
      <w:pPr>
        <w:autoSpaceDE w:val="0"/>
        <w:autoSpaceDN w:val="0"/>
        <w:adjustRightInd w:val="0"/>
        <w:spacing w:after="0" w:line="240" w:lineRule="auto"/>
        <w:rPr>
          <w:rFonts w:ascii="Times New Roman" w:hAnsi="Times New Roman" w:cs="Times New Roman"/>
          <w:bCs/>
          <w:sz w:val="24"/>
          <w:szCs w:val="24"/>
        </w:rPr>
      </w:pPr>
    </w:p>
    <w:p w14:paraId="65A7FF2B">
      <w:pPr>
        <w:autoSpaceDE w:val="0"/>
        <w:autoSpaceDN w:val="0"/>
        <w:adjustRightInd w:val="0"/>
        <w:spacing w:after="0" w:line="240" w:lineRule="auto"/>
        <w:rPr>
          <w:rFonts w:ascii="Times New Roman" w:hAnsi="Times New Roman" w:cs="Times New Roman"/>
          <w:bCs/>
          <w:sz w:val="24"/>
          <w:szCs w:val="24"/>
        </w:rPr>
      </w:pPr>
    </w:p>
    <w:p w14:paraId="6ABEB96D">
      <w:pPr>
        <w:autoSpaceDE w:val="0"/>
        <w:autoSpaceDN w:val="0"/>
        <w:adjustRightInd w:val="0"/>
        <w:spacing w:after="0" w:line="240" w:lineRule="auto"/>
        <w:rPr>
          <w:rFonts w:ascii="Times New Roman" w:hAnsi="Times New Roman" w:cs="Times New Roman"/>
          <w:bCs/>
          <w:sz w:val="24"/>
          <w:szCs w:val="24"/>
        </w:rPr>
      </w:pPr>
    </w:p>
    <w:p w14:paraId="5A960626">
      <w:pPr>
        <w:autoSpaceDE w:val="0"/>
        <w:autoSpaceDN w:val="0"/>
        <w:adjustRightInd w:val="0"/>
        <w:spacing w:after="0" w:line="240" w:lineRule="auto"/>
        <w:rPr>
          <w:rFonts w:ascii="Times New Roman" w:hAnsi="Times New Roman" w:cs="Times New Roman"/>
          <w:bCs/>
          <w:sz w:val="24"/>
          <w:szCs w:val="24"/>
        </w:rPr>
      </w:pPr>
    </w:p>
    <w:p w14:paraId="30CB6EEA">
      <w:pPr>
        <w:autoSpaceDE w:val="0"/>
        <w:autoSpaceDN w:val="0"/>
        <w:adjustRightInd w:val="0"/>
        <w:spacing w:after="0" w:line="240" w:lineRule="auto"/>
        <w:rPr>
          <w:rFonts w:ascii="Times New Roman" w:hAnsi="Times New Roman" w:cs="Times New Roman"/>
          <w:bCs/>
          <w:sz w:val="24"/>
          <w:szCs w:val="24"/>
        </w:rPr>
      </w:pPr>
    </w:p>
    <w:p w14:paraId="6E4E521E">
      <w:pPr>
        <w:autoSpaceDE w:val="0"/>
        <w:autoSpaceDN w:val="0"/>
        <w:adjustRightInd w:val="0"/>
        <w:spacing w:after="0" w:line="240" w:lineRule="auto"/>
        <w:rPr>
          <w:rFonts w:ascii="Times New Roman" w:hAnsi="Times New Roman" w:cs="Times New Roman"/>
          <w:bCs/>
          <w:sz w:val="24"/>
          <w:szCs w:val="24"/>
        </w:rPr>
      </w:pPr>
    </w:p>
    <w:p w14:paraId="42F0D356">
      <w:pPr>
        <w:autoSpaceDE w:val="0"/>
        <w:autoSpaceDN w:val="0"/>
        <w:adjustRightInd w:val="0"/>
        <w:spacing w:after="0" w:line="240" w:lineRule="auto"/>
        <w:rPr>
          <w:rFonts w:ascii="Times New Roman" w:hAnsi="Times New Roman" w:cs="Times New Roman"/>
          <w:bCs/>
          <w:sz w:val="24"/>
          <w:szCs w:val="24"/>
        </w:rPr>
      </w:pPr>
    </w:p>
    <w:p w14:paraId="12BBFB06">
      <w:pPr>
        <w:autoSpaceDE w:val="0"/>
        <w:autoSpaceDN w:val="0"/>
        <w:adjustRightInd w:val="0"/>
        <w:spacing w:after="0" w:line="240" w:lineRule="auto"/>
        <w:rPr>
          <w:rFonts w:ascii="Times New Roman" w:hAnsi="Times New Roman" w:cs="Times New Roman"/>
          <w:bCs/>
          <w:sz w:val="24"/>
          <w:szCs w:val="24"/>
        </w:rPr>
      </w:pPr>
    </w:p>
    <w:p w14:paraId="44FE994C">
      <w:pPr>
        <w:autoSpaceDE w:val="0"/>
        <w:autoSpaceDN w:val="0"/>
        <w:adjustRightInd w:val="0"/>
        <w:spacing w:after="0" w:line="240" w:lineRule="auto"/>
        <w:rPr>
          <w:rFonts w:ascii="Times New Roman" w:hAnsi="Times New Roman" w:cs="Times New Roman"/>
          <w:bCs/>
          <w:sz w:val="24"/>
          <w:szCs w:val="24"/>
        </w:rPr>
      </w:pPr>
    </w:p>
    <w:p w14:paraId="461B981E">
      <w:pPr>
        <w:autoSpaceDE w:val="0"/>
        <w:autoSpaceDN w:val="0"/>
        <w:adjustRightInd w:val="0"/>
        <w:spacing w:after="0" w:line="240" w:lineRule="auto"/>
        <w:rPr>
          <w:rFonts w:ascii="Times New Roman" w:hAnsi="Times New Roman" w:cs="Times New Roman"/>
          <w:bCs/>
          <w:sz w:val="24"/>
          <w:szCs w:val="24"/>
        </w:rPr>
      </w:pPr>
    </w:p>
    <w:p w14:paraId="64EF0325">
      <w:pPr>
        <w:autoSpaceDE w:val="0"/>
        <w:autoSpaceDN w:val="0"/>
        <w:adjustRightInd w:val="0"/>
        <w:spacing w:after="0" w:line="240" w:lineRule="auto"/>
        <w:rPr>
          <w:rFonts w:ascii="Times New Roman" w:hAnsi="Times New Roman" w:cs="Times New Roman"/>
          <w:bCs/>
          <w:sz w:val="24"/>
          <w:szCs w:val="24"/>
        </w:rPr>
      </w:pPr>
    </w:p>
    <w:p w14:paraId="68417022">
      <w:pPr>
        <w:autoSpaceDE w:val="0"/>
        <w:autoSpaceDN w:val="0"/>
        <w:adjustRightInd w:val="0"/>
        <w:spacing w:after="0" w:line="240" w:lineRule="auto"/>
        <w:rPr>
          <w:rFonts w:ascii="Times New Roman" w:hAnsi="Times New Roman" w:cs="Times New Roman"/>
          <w:bCs/>
          <w:sz w:val="24"/>
          <w:szCs w:val="24"/>
        </w:rPr>
      </w:pPr>
    </w:p>
    <w:p w14:paraId="6892F475">
      <w:pPr>
        <w:autoSpaceDE w:val="0"/>
        <w:autoSpaceDN w:val="0"/>
        <w:adjustRightInd w:val="0"/>
        <w:spacing w:after="0" w:line="240" w:lineRule="auto"/>
        <w:rPr>
          <w:rFonts w:ascii="Times New Roman" w:hAnsi="Times New Roman" w:cs="Times New Roman"/>
          <w:bCs/>
          <w:sz w:val="24"/>
          <w:szCs w:val="24"/>
        </w:rPr>
      </w:pPr>
    </w:p>
    <w:p w14:paraId="1A1896E1">
      <w:pPr>
        <w:autoSpaceDE w:val="0"/>
        <w:autoSpaceDN w:val="0"/>
        <w:adjustRightInd w:val="0"/>
        <w:spacing w:after="0" w:line="240" w:lineRule="auto"/>
        <w:rPr>
          <w:rFonts w:ascii="Times New Roman" w:hAnsi="Times New Roman" w:cs="Times New Roman"/>
          <w:bCs/>
          <w:sz w:val="24"/>
          <w:szCs w:val="24"/>
        </w:rPr>
      </w:pPr>
    </w:p>
    <w:p w14:paraId="6BB2B313">
      <w:pPr>
        <w:autoSpaceDE w:val="0"/>
        <w:autoSpaceDN w:val="0"/>
        <w:adjustRightInd w:val="0"/>
        <w:spacing w:after="0" w:line="240" w:lineRule="auto"/>
        <w:rPr>
          <w:rFonts w:ascii="Times New Roman" w:hAnsi="Times New Roman" w:cs="Times New Roman"/>
          <w:bCs/>
          <w:sz w:val="24"/>
          <w:szCs w:val="24"/>
        </w:rPr>
      </w:pPr>
    </w:p>
    <w:p w14:paraId="3C0037A9">
      <w:pPr>
        <w:autoSpaceDE w:val="0"/>
        <w:autoSpaceDN w:val="0"/>
        <w:adjustRightInd w:val="0"/>
        <w:spacing w:after="0" w:line="240" w:lineRule="auto"/>
        <w:rPr>
          <w:rFonts w:ascii="Times New Roman" w:hAnsi="Times New Roman" w:cs="Times New Roman"/>
          <w:bCs/>
          <w:sz w:val="24"/>
          <w:szCs w:val="24"/>
        </w:rPr>
      </w:pPr>
    </w:p>
    <w:p w14:paraId="3550F0B6">
      <w:pPr>
        <w:autoSpaceDE w:val="0"/>
        <w:autoSpaceDN w:val="0"/>
        <w:adjustRightInd w:val="0"/>
        <w:spacing w:after="0" w:line="240" w:lineRule="auto"/>
        <w:rPr>
          <w:rFonts w:ascii="Times New Roman" w:hAnsi="Times New Roman" w:cs="Times New Roman"/>
          <w:bCs/>
          <w:sz w:val="24"/>
          <w:szCs w:val="24"/>
        </w:rPr>
      </w:pPr>
    </w:p>
    <w:p w14:paraId="56E68434">
      <w:pPr>
        <w:autoSpaceDE w:val="0"/>
        <w:autoSpaceDN w:val="0"/>
        <w:adjustRightInd w:val="0"/>
        <w:spacing w:after="0" w:line="240" w:lineRule="auto"/>
        <w:rPr>
          <w:rFonts w:ascii="Times New Roman" w:hAnsi="Times New Roman" w:cs="Times New Roman"/>
          <w:bCs/>
          <w:sz w:val="24"/>
          <w:szCs w:val="24"/>
        </w:rPr>
      </w:pPr>
    </w:p>
    <w:p w14:paraId="45341A65">
      <w:pPr>
        <w:autoSpaceDE w:val="0"/>
        <w:autoSpaceDN w:val="0"/>
        <w:adjustRightInd w:val="0"/>
        <w:spacing w:after="0" w:line="240" w:lineRule="auto"/>
        <w:rPr>
          <w:rFonts w:ascii="Times New Roman" w:hAnsi="Times New Roman" w:cs="Times New Roman"/>
          <w:bCs/>
          <w:sz w:val="24"/>
          <w:szCs w:val="24"/>
        </w:rPr>
      </w:pPr>
    </w:p>
    <w:p w14:paraId="4C1B22D7">
      <w:pPr>
        <w:autoSpaceDE w:val="0"/>
        <w:autoSpaceDN w:val="0"/>
        <w:adjustRightInd w:val="0"/>
        <w:spacing w:after="0" w:line="240" w:lineRule="auto"/>
        <w:rPr>
          <w:rFonts w:ascii="Times New Roman" w:hAnsi="Times New Roman" w:cs="Times New Roman"/>
          <w:bCs/>
          <w:sz w:val="24"/>
          <w:szCs w:val="24"/>
        </w:rPr>
      </w:pPr>
    </w:p>
    <w:p w14:paraId="70D0F202">
      <w:pPr>
        <w:autoSpaceDE w:val="0"/>
        <w:autoSpaceDN w:val="0"/>
        <w:adjustRightInd w:val="0"/>
        <w:spacing w:after="0" w:line="240" w:lineRule="auto"/>
        <w:rPr>
          <w:rFonts w:ascii="Times New Roman" w:hAnsi="Times New Roman" w:cs="Times New Roman"/>
          <w:bCs/>
          <w:sz w:val="24"/>
          <w:szCs w:val="24"/>
        </w:rPr>
      </w:pPr>
    </w:p>
    <w:p w14:paraId="4AD52335">
      <w:pPr>
        <w:autoSpaceDE w:val="0"/>
        <w:autoSpaceDN w:val="0"/>
        <w:adjustRightInd w:val="0"/>
        <w:spacing w:after="0" w:line="240" w:lineRule="auto"/>
        <w:rPr>
          <w:rFonts w:ascii="Times New Roman" w:hAnsi="Times New Roman" w:cs="Times New Roman"/>
          <w:bCs/>
          <w:sz w:val="24"/>
          <w:szCs w:val="24"/>
        </w:rPr>
      </w:pPr>
    </w:p>
    <w:p w14:paraId="584FA8D2">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 xml:space="preserve">Приложение 3 к постановлению </w:t>
      </w:r>
    </w:p>
    <w:p w14:paraId="14059EC6">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Администрации Пестяковского</w:t>
      </w:r>
    </w:p>
    <w:p w14:paraId="20953FF7">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 xml:space="preserve"> муниципального района </w:t>
      </w:r>
    </w:p>
    <w:p w14:paraId="171269C3">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«17» апреля 2018 года № 127</w:t>
      </w:r>
    </w:p>
    <w:p w14:paraId="26E01355">
      <w:pPr>
        <w:autoSpaceDE w:val="0"/>
        <w:autoSpaceDN w:val="0"/>
        <w:adjustRightInd w:val="0"/>
        <w:spacing w:after="0" w:line="240" w:lineRule="auto"/>
        <w:ind w:firstLine="720"/>
        <w:jc w:val="both"/>
        <w:rPr>
          <w:rFonts w:ascii="Times New Roman" w:hAnsi="Times New Roman" w:cs="Times New Roman"/>
          <w:sz w:val="24"/>
          <w:szCs w:val="24"/>
        </w:rPr>
      </w:pPr>
    </w:p>
    <w:p w14:paraId="7627F1DE">
      <w:pPr>
        <w:autoSpaceDE w:val="0"/>
        <w:autoSpaceDN w:val="0"/>
        <w:adjustRightInd w:val="0"/>
        <w:spacing w:after="0"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t>Положение</w:t>
      </w:r>
      <w:r>
        <w:rPr>
          <w:rFonts w:ascii="Times New Roman" w:hAnsi="Times New Roman" w:cs="Times New Roman"/>
          <w:b/>
          <w:bCs/>
          <w:sz w:val="28"/>
          <w:szCs w:val="28"/>
        </w:rPr>
        <w:br w:type="textWrapping"/>
      </w:r>
      <w:r>
        <w:rPr>
          <w:rFonts w:ascii="Times New Roman" w:hAnsi="Times New Roman" w:cs="Times New Roman"/>
          <w:b/>
          <w:bCs/>
          <w:sz w:val="28"/>
          <w:szCs w:val="28"/>
        </w:rPr>
        <w:t>об оплате труда работников муниципальных образовательных учреждений дополнительного образования  Пестяковского муниципального района</w:t>
      </w:r>
    </w:p>
    <w:p w14:paraId="1284ED20">
      <w:pPr>
        <w:autoSpaceDE w:val="0"/>
        <w:autoSpaceDN w:val="0"/>
        <w:adjustRightInd w:val="0"/>
        <w:spacing w:after="0" w:line="240" w:lineRule="auto"/>
        <w:ind w:firstLine="720"/>
        <w:jc w:val="both"/>
        <w:rPr>
          <w:rFonts w:ascii="Times New Roman" w:hAnsi="Times New Roman" w:cs="Times New Roman"/>
          <w:sz w:val="24"/>
          <w:szCs w:val="24"/>
        </w:rPr>
      </w:pPr>
    </w:p>
    <w:p w14:paraId="57370330">
      <w:pPr>
        <w:autoSpaceDE w:val="0"/>
        <w:autoSpaceDN w:val="0"/>
        <w:adjustRightInd w:val="0"/>
        <w:spacing w:after="0" w:line="240" w:lineRule="auto"/>
        <w:jc w:val="center"/>
        <w:outlineLvl w:val="0"/>
        <w:rPr>
          <w:rFonts w:ascii="Times New Roman" w:hAnsi="Times New Roman" w:cs="Times New Roman"/>
          <w:b/>
          <w:bCs/>
          <w:sz w:val="24"/>
          <w:szCs w:val="24"/>
        </w:rPr>
      </w:pPr>
      <w:bookmarkStart w:id="67" w:name="sub_3100"/>
      <w:r>
        <w:rPr>
          <w:rFonts w:ascii="Times New Roman" w:hAnsi="Times New Roman" w:cs="Times New Roman"/>
          <w:b/>
          <w:bCs/>
          <w:sz w:val="24"/>
          <w:szCs w:val="24"/>
        </w:rPr>
        <w:t>1. Общие положения</w:t>
      </w:r>
    </w:p>
    <w:bookmarkEnd w:id="67"/>
    <w:p w14:paraId="74A2A9DA">
      <w:pPr>
        <w:autoSpaceDE w:val="0"/>
        <w:autoSpaceDN w:val="0"/>
        <w:adjustRightInd w:val="0"/>
        <w:spacing w:after="0" w:line="240" w:lineRule="auto"/>
        <w:ind w:firstLine="720"/>
        <w:jc w:val="both"/>
        <w:rPr>
          <w:rFonts w:ascii="Times New Roman" w:hAnsi="Times New Roman" w:cs="Times New Roman"/>
          <w:sz w:val="24"/>
          <w:szCs w:val="24"/>
        </w:rPr>
      </w:pPr>
    </w:p>
    <w:p w14:paraId="680483E3">
      <w:pPr>
        <w:autoSpaceDE w:val="0"/>
        <w:autoSpaceDN w:val="0"/>
        <w:adjustRightInd w:val="0"/>
        <w:spacing w:after="0" w:line="240" w:lineRule="auto"/>
        <w:ind w:firstLine="720"/>
        <w:jc w:val="both"/>
        <w:rPr>
          <w:rFonts w:ascii="Times New Roman" w:hAnsi="Times New Roman" w:cs="Times New Roman"/>
          <w:sz w:val="24"/>
          <w:szCs w:val="24"/>
        </w:rPr>
      </w:pPr>
      <w:bookmarkStart w:id="68" w:name="sub_311"/>
      <w:r>
        <w:rPr>
          <w:rFonts w:ascii="Times New Roman" w:hAnsi="Times New Roman" w:cs="Times New Roman"/>
          <w:sz w:val="24"/>
          <w:szCs w:val="24"/>
        </w:rPr>
        <w:t>1.1. Настоящее положение разработано в целях формирования единых подходов к регулированию заработной платы работников муниципальных казенных учреждений дополнительного образования (далее - МКУДО) Пестяковского муниципального района, повышения заинтересованности в конечных результатах труда, совершенствования управления финансовыми, материальными и кадровыми ресурсами.</w:t>
      </w:r>
    </w:p>
    <w:bookmarkEnd w:id="68"/>
    <w:p w14:paraId="7DCF4D58">
      <w:pPr>
        <w:autoSpaceDE w:val="0"/>
        <w:autoSpaceDN w:val="0"/>
        <w:adjustRightInd w:val="0"/>
        <w:spacing w:after="0" w:line="240" w:lineRule="auto"/>
        <w:ind w:firstLine="720"/>
        <w:jc w:val="both"/>
        <w:rPr>
          <w:rFonts w:ascii="Times New Roman" w:hAnsi="Times New Roman" w:cs="Times New Roman"/>
          <w:sz w:val="24"/>
          <w:szCs w:val="24"/>
        </w:rPr>
      </w:pPr>
      <w:bookmarkStart w:id="69" w:name="sub_312"/>
      <w:r>
        <w:rPr>
          <w:rFonts w:ascii="Times New Roman" w:hAnsi="Times New Roman" w:cs="Times New Roman"/>
          <w:sz w:val="24"/>
          <w:szCs w:val="24"/>
        </w:rPr>
        <w:t>1.2.</w:t>
      </w:r>
      <w:bookmarkEnd w:id="69"/>
      <w:bookmarkStart w:id="70" w:name="sub_313"/>
      <w:r>
        <w:rPr>
          <w:rFonts w:ascii="Times New Roman" w:hAnsi="Times New Roman" w:cs="Times New Roman"/>
          <w:sz w:val="24"/>
          <w:szCs w:val="24"/>
        </w:rPr>
        <w:t>Система оплаты труда работников  МКУДО устанавливается  с учетом:</w:t>
      </w:r>
    </w:p>
    <w:p w14:paraId="15234CC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единого тарифно- квалификационного справочника работ и профессий рабочих, единого квалификационного справочника должностей руководителей, специалистов и служащих или профессиональных стандартов;</w:t>
      </w:r>
    </w:p>
    <w:p w14:paraId="75AAF4F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государственных гарантий по оплате труда;</w:t>
      </w:r>
    </w:p>
    <w:p w14:paraId="24941BE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перечней видов выплат компенсационного и стимулирующего характера;</w:t>
      </w:r>
    </w:p>
    <w:p w14:paraId="5A57B15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рекомендаций трехсторонней комиссии по регулированию социально – трудовых отношений;</w:t>
      </w:r>
    </w:p>
    <w:p w14:paraId="3B5956B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мнения представительного органа работников (при наличии);</w:t>
      </w:r>
    </w:p>
    <w:p w14:paraId="3BDD8F3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настоящим Положением и применяемыми в соответствии с ним нормативно-правовыми актами органов местного самоуправления.</w:t>
      </w:r>
    </w:p>
    <w:p w14:paraId="5E0BA97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1.3. Условия оплаты труда, включая размер оклада (должностного оклада), повышающих коэффициентов и иных выплат стимулирующего характера, выплат компенсационного характера, являются обязательными для включения в трудовой договор работника.</w:t>
      </w:r>
    </w:p>
    <w:bookmarkEnd w:id="70"/>
    <w:p w14:paraId="3D379C01">
      <w:pPr>
        <w:autoSpaceDE w:val="0"/>
        <w:autoSpaceDN w:val="0"/>
        <w:adjustRightInd w:val="0"/>
        <w:spacing w:after="0" w:line="240" w:lineRule="auto"/>
        <w:ind w:firstLine="720"/>
        <w:jc w:val="both"/>
        <w:rPr>
          <w:rFonts w:ascii="Times New Roman" w:hAnsi="Times New Roman" w:cs="Times New Roman"/>
          <w:sz w:val="24"/>
          <w:szCs w:val="24"/>
        </w:rPr>
      </w:pPr>
      <w:bookmarkStart w:id="71" w:name="sub_314"/>
      <w:r>
        <w:rPr>
          <w:rFonts w:ascii="Times New Roman" w:hAnsi="Times New Roman" w:cs="Times New Roman"/>
          <w:sz w:val="24"/>
          <w:szCs w:val="24"/>
        </w:rPr>
        <w:t>1.4. Заработная плата предельными размерами не ограничивается, за исключением случаев, предусмотренных Трудовым кодексом Российской Федерации.</w:t>
      </w:r>
    </w:p>
    <w:bookmarkEnd w:id="71"/>
    <w:p w14:paraId="5AD31278">
      <w:pPr>
        <w:spacing w:after="0" w:line="240" w:lineRule="auto"/>
        <w:ind w:firstLine="567"/>
        <w:jc w:val="both"/>
        <w:rPr>
          <w:rFonts w:ascii="Times New Roman" w:hAnsi="Times New Roman" w:cs="Times New Roman" w:eastAsiaTheme="minorHAnsi"/>
          <w:color w:val="000000" w:themeColor="text1"/>
          <w:sz w:val="24"/>
          <w:szCs w:val="24"/>
          <w:lang w:eastAsia="en-US"/>
          <w14:textFill>
            <w14:solidFill>
              <w14:schemeClr w14:val="tx1"/>
            </w14:solidFill>
          </w14:textFill>
        </w:rPr>
      </w:pPr>
      <w:bookmarkStart w:id="72" w:name="sub_315"/>
      <w:r>
        <w:rPr>
          <w:rFonts w:ascii="Times New Roman" w:hAnsi="Times New Roman" w:cs="Times New Roman"/>
          <w:sz w:val="24"/>
          <w:szCs w:val="24"/>
        </w:rPr>
        <w:t xml:space="preserve"> </w:t>
      </w:r>
      <w:r>
        <w:rPr>
          <w:rFonts w:ascii="Times New Roman" w:hAnsi="Times New Roman" w:cs="Times New Roman" w:eastAsiaTheme="minorHAnsi"/>
          <w:sz w:val="24"/>
          <w:szCs w:val="24"/>
          <w:lang w:eastAsia="en-US"/>
        </w:rPr>
        <w:t xml:space="preserve">1.5. Месячная заработная плата работника, полностью отработавшего за этот период норму рабочего времени, </w:t>
      </w:r>
      <w:r>
        <w:rPr>
          <w:rFonts w:ascii="Times New Roman" w:hAnsi="Times New Roman" w:cs="Times New Roman" w:eastAsiaTheme="minorHAnsi"/>
          <w:color w:val="000000"/>
          <w:sz w:val="24"/>
          <w:szCs w:val="24"/>
          <w:lang w:eastAsia="en-US"/>
        </w:rPr>
        <w:t>выполнившего нормы труда (трудовые обязанности),</w:t>
      </w:r>
      <w:r>
        <w:rPr>
          <w:rFonts w:ascii="Times New Roman" w:hAnsi="Times New Roman" w:cs="Times New Roman" w:eastAsiaTheme="minorHAnsi"/>
          <w:sz w:val="24"/>
          <w:szCs w:val="24"/>
          <w:lang w:eastAsia="en-US"/>
        </w:rPr>
        <w:t xml:space="preserve"> не может быть ниже </w:t>
      </w:r>
      <w:r>
        <w:fldChar w:fldCharType="begin"/>
      </w:r>
      <w:r>
        <w:instrText xml:space="preserve"> HYPERLINK "http://internet.garant.ru/document/redirect/10180093/0" </w:instrText>
      </w:r>
      <w:r>
        <w:fldChar w:fldCharType="separate"/>
      </w:r>
      <w:r>
        <w:rPr>
          <w:rFonts w:ascii="Times New Roman" w:hAnsi="Times New Roman" w:cs="Times New Roman" w:eastAsiaTheme="minorHAnsi"/>
          <w:color w:val="000000" w:themeColor="text1"/>
          <w:sz w:val="24"/>
          <w:szCs w:val="24"/>
          <w:lang w:eastAsia="en-US"/>
          <w14:textFill>
            <w14:solidFill>
              <w14:schemeClr w14:val="tx1"/>
            </w14:solidFill>
          </w14:textFill>
        </w:rPr>
        <w:t>минимального размера оплаты труда</w:t>
      </w:r>
      <w:r>
        <w:rPr>
          <w:rFonts w:ascii="Times New Roman" w:hAnsi="Times New Roman" w:cs="Times New Roman" w:eastAsiaTheme="minorHAnsi"/>
          <w:color w:val="000000" w:themeColor="text1"/>
          <w:sz w:val="24"/>
          <w:szCs w:val="24"/>
          <w:lang w:eastAsia="en-US"/>
          <w14:textFill>
            <w14:solidFill>
              <w14:schemeClr w14:val="tx1"/>
            </w14:solidFill>
          </w14:textFill>
        </w:rPr>
        <w:fldChar w:fldCharType="end"/>
      </w:r>
      <w:r>
        <w:rPr>
          <w:rFonts w:ascii="Times New Roman" w:hAnsi="Times New Roman" w:cs="Times New Roman" w:eastAsiaTheme="minorHAnsi"/>
          <w:color w:val="000000" w:themeColor="text1"/>
          <w:sz w:val="24"/>
          <w:szCs w:val="24"/>
          <w:lang w:eastAsia="en-US"/>
          <w14:textFill>
            <w14:solidFill>
              <w14:schemeClr w14:val="tx1"/>
            </w14:solidFill>
          </w14:textFill>
        </w:rPr>
        <w:t>, установленного федеральным законом.</w:t>
      </w:r>
    </w:p>
    <w:bookmarkEnd w:id="72"/>
    <w:p w14:paraId="0EBA4DEB">
      <w:pPr>
        <w:spacing w:after="0" w:line="240" w:lineRule="auto"/>
        <w:jc w:val="both"/>
        <w:rPr>
          <w:rFonts w:ascii="Times New Roman" w:hAnsi="Times New Roman" w:eastAsia="Times New Roman" w:cs="Times New Roman"/>
          <w:sz w:val="24"/>
          <w:szCs w:val="24"/>
        </w:rPr>
      </w:pPr>
      <w:bookmarkStart w:id="73" w:name="sub_316"/>
      <w:r>
        <w:rPr>
          <w:rFonts w:ascii="Times New Roman" w:hAnsi="Times New Roman" w:eastAsia="Times New Roman" w:cs="Times New Roman"/>
          <w:sz w:val="24"/>
          <w:szCs w:val="24"/>
        </w:rPr>
        <w:t xml:space="preserve">      В составе заработной платы (части заработной платы), не превышающей </w:t>
      </w:r>
      <w:r>
        <w:fldChar w:fldCharType="begin"/>
      </w:r>
      <w:r>
        <w:instrText xml:space="preserve"> HYPERLINK "https://internet.garant.ru/document/redirect/10180093/0" </w:instrText>
      </w:r>
      <w:r>
        <w:fldChar w:fldCharType="separate"/>
      </w:r>
      <w:r>
        <w:rPr>
          <w:rFonts w:ascii="Times New Roman" w:hAnsi="Times New Roman" w:eastAsia="Times New Roman" w:cs="Times New Roman"/>
          <w:sz w:val="24"/>
          <w:szCs w:val="24"/>
        </w:rPr>
        <w:t>минимального размера оплаты труда</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компенсационные выплаты за работу в условиях, отклоняющихся от нормальных, а также выплаты работникам, занятым на работах с вредными и (или) опасными условиями труда, не учитываются.».</w:t>
      </w:r>
    </w:p>
    <w:p w14:paraId="43577F10">
      <w:pPr>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состав заработной платы (части заработной платы) педагогического работника, не превышающей минимального размера оплаты труда, дополнительная оплата за выполнение с письменного согласия педагогического работника дополнительной работы, не входящей в его основные должностные обязанности в соответствии с квалификационными характеристиками по замещаемой им должности, и (или) учебной (преподавательской) работы сверх установленной нормы часов не включается.</w:t>
      </w:r>
    </w:p>
    <w:p w14:paraId="156EA91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1.6. В настоящем Положении используются следующие основные понятия:</w:t>
      </w:r>
    </w:p>
    <w:bookmarkEnd w:id="73"/>
    <w:p w14:paraId="1C6D35D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Система оплаты труда работников учреждения</w:t>
      </w:r>
      <w:r>
        <w:rPr>
          <w:rFonts w:ascii="Times New Roman" w:hAnsi="Times New Roman" w:cs="Times New Roman"/>
          <w:sz w:val="24"/>
          <w:szCs w:val="24"/>
        </w:rPr>
        <w:t xml:space="preserve"> -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w:t>
      </w:r>
    </w:p>
    <w:p w14:paraId="24E902D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Профессиональные квалификационные группы</w:t>
      </w:r>
      <w:r>
        <w:rPr>
          <w:rFonts w:ascii="Times New Roman" w:hAnsi="Times New Roman" w:cs="Times New Roman"/>
          <w:sz w:val="24"/>
          <w:szCs w:val="24"/>
        </w:rPr>
        <w:t xml:space="preserve"> - группы профессий рабочих и должностей служащих, сформированные с учетом сферы деятельности на основе требований к профессиональной подготовке и уровню квалификации, необходимых для осуществления соответствующей профессиональной деятельности.</w:t>
      </w:r>
    </w:p>
    <w:p w14:paraId="2A17AA6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sz w:val="24"/>
          <w:szCs w:val="24"/>
        </w:rPr>
        <w:t>Минимальный оклад (минимальная ставка заработной платы) по профессиональной квалификационной группе</w:t>
      </w:r>
      <w:r>
        <w:rPr>
          <w:rFonts w:ascii="Times New Roman" w:hAnsi="Times New Roman" w:cs="Times New Roman"/>
          <w:sz w:val="24"/>
          <w:szCs w:val="24"/>
        </w:rPr>
        <w:t xml:space="preserve"> - минимальный оклад (минимальная ставка заработной платы) работника учреждения, осуществляющего профессиональную деятельность по профессии рабочего или должности служащего, входящего в соответствующую профессиональную квалификационную группу, без учета компенсационных и стимулирующих выплат.</w:t>
      </w:r>
    </w:p>
    <w:p w14:paraId="7889521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 xml:space="preserve">Должностной оклад (оклад) </w:t>
      </w:r>
      <w:r>
        <w:rPr>
          <w:rFonts w:ascii="Times New Roman" w:hAnsi="Times New Roman" w:cs="Times New Roman"/>
          <w:sz w:val="24"/>
          <w:szCs w:val="24"/>
        </w:rPr>
        <w:t>- фиксированный размер оплаты труда работника с учетом повышающего коэффициента по должности за исполнение трудовых (должностных) обязанностей определенной сложности за календарный месяц без учета компенсационных и стимулирующих выплат.</w:t>
      </w:r>
    </w:p>
    <w:p w14:paraId="0ECDB90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Выплаты компенсационного характера</w:t>
      </w:r>
      <w:r>
        <w:rPr>
          <w:rFonts w:ascii="Times New Roman" w:hAnsi="Times New Roman" w:cs="Times New Roman"/>
          <w:sz w:val="24"/>
          <w:szCs w:val="24"/>
        </w:rPr>
        <w:t xml:space="preserve"> - выплаты, обеспечивающие оплату труда в повышенном размере работникам учреждения, исполняющим свои трудовые обязанности в особых условиях и условиях, отклоняющихся от нормальных.</w:t>
      </w:r>
    </w:p>
    <w:p w14:paraId="701444D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Выплаты стимулирующего характера</w:t>
      </w:r>
      <w:r>
        <w:rPr>
          <w:rFonts w:ascii="Times New Roman" w:hAnsi="Times New Roman" w:cs="Times New Roman"/>
          <w:sz w:val="24"/>
          <w:szCs w:val="24"/>
        </w:rPr>
        <w:t xml:space="preserve"> - выплаты, предусматриваемые системой оплаты труда работников учреждения, с целью повышения мотивации качественного труда работников и их поощрения за результаты труда.</w:t>
      </w:r>
    </w:p>
    <w:p w14:paraId="142B3DA7">
      <w:pPr>
        <w:autoSpaceDE w:val="0"/>
        <w:autoSpaceDN w:val="0"/>
        <w:adjustRightInd w:val="0"/>
        <w:spacing w:after="0" w:line="240" w:lineRule="auto"/>
        <w:ind w:firstLine="720"/>
        <w:jc w:val="both"/>
        <w:rPr>
          <w:rFonts w:ascii="Times New Roman" w:hAnsi="Times New Roman" w:cs="Times New Roman"/>
          <w:sz w:val="24"/>
          <w:szCs w:val="24"/>
        </w:rPr>
      </w:pPr>
    </w:p>
    <w:p w14:paraId="1882C98F">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74" w:name="sub_3200"/>
      <w:r>
        <w:rPr>
          <w:rFonts w:ascii="Times New Roman" w:hAnsi="Times New Roman" w:cs="Times New Roman"/>
          <w:b/>
          <w:bCs/>
          <w:color w:val="26282F"/>
          <w:sz w:val="24"/>
          <w:szCs w:val="24"/>
        </w:rPr>
        <w:t>2. Основные условия оплаты труда</w:t>
      </w:r>
      <w:bookmarkEnd w:id="74"/>
    </w:p>
    <w:p w14:paraId="5E3E4F0F">
      <w:pPr>
        <w:autoSpaceDE w:val="0"/>
        <w:autoSpaceDN w:val="0"/>
        <w:adjustRightInd w:val="0"/>
        <w:spacing w:after="0" w:line="240" w:lineRule="auto"/>
        <w:ind w:firstLine="720"/>
        <w:jc w:val="both"/>
        <w:rPr>
          <w:rFonts w:ascii="Times New Roman" w:hAnsi="Times New Roman" w:cs="Times New Roman"/>
          <w:sz w:val="24"/>
          <w:szCs w:val="24"/>
        </w:rPr>
      </w:pPr>
      <w:bookmarkStart w:id="75" w:name="sub_321"/>
      <w:r>
        <w:rPr>
          <w:rFonts w:ascii="Times New Roman" w:hAnsi="Times New Roman" w:cs="Times New Roman"/>
          <w:sz w:val="24"/>
          <w:szCs w:val="24"/>
        </w:rPr>
        <w:t>2.1. Формирование фонда оплаты труда МКУДО осуществляется в пределах объема бюджетных средств на текущий финансовый год и отражается в бюджетной смете  МКУДО.</w:t>
      </w:r>
    </w:p>
    <w:bookmarkEnd w:id="75"/>
    <w:p w14:paraId="37864982">
      <w:pPr>
        <w:autoSpaceDE w:val="0"/>
        <w:autoSpaceDN w:val="0"/>
        <w:adjustRightInd w:val="0"/>
        <w:spacing w:after="0" w:line="240" w:lineRule="auto"/>
        <w:ind w:firstLine="720"/>
        <w:jc w:val="both"/>
        <w:rPr>
          <w:rFonts w:ascii="Times New Roman" w:hAnsi="Times New Roman" w:cs="Times New Roman"/>
          <w:sz w:val="24"/>
          <w:szCs w:val="24"/>
        </w:rPr>
      </w:pPr>
      <w:bookmarkStart w:id="76" w:name="sub_322"/>
      <w:r>
        <w:rPr>
          <w:rFonts w:ascii="Times New Roman" w:hAnsi="Times New Roman" w:cs="Times New Roman"/>
          <w:sz w:val="24"/>
          <w:szCs w:val="24"/>
        </w:rPr>
        <w:t>2.2. Заработная плата работников МКУДО Пестяковского муниципального района определяется на основе:</w:t>
      </w:r>
    </w:p>
    <w:bookmarkEnd w:id="76"/>
    <w:p w14:paraId="2D22E5A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отнесения должностей работников к соответствующим профессиональным квалификационным группам (далее - ПКГ) и квалификационным уровням в составе профессиональных групп;</w:t>
      </w:r>
    </w:p>
    <w:p w14:paraId="1F3A312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установления должностных окладов (окладов, ставок заработной платы) на основе размеров минимальных окладов (минимальных ставок заработной платы) работников по соответствующим ПКГ, повышающих коэффициентов по занимаемым должностям (профессиям) в зависимости от предъявляемых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w:t>
      </w:r>
      <w:r>
        <w:fldChar w:fldCharType="begin"/>
      </w:r>
      <w:r>
        <w:instrText xml:space="preserve"> HYPERLINK \l "sub_6000" </w:instrText>
      </w:r>
      <w:r>
        <w:fldChar w:fldCharType="separate"/>
      </w:r>
      <w:r>
        <w:rPr>
          <w:rFonts w:ascii="Times New Roman" w:hAnsi="Times New Roman" w:cs="Times New Roman"/>
          <w:sz w:val="24"/>
          <w:szCs w:val="24"/>
        </w:rPr>
        <w:t>Приложение 5</w:t>
      </w:r>
      <w:r>
        <w:rPr>
          <w:rFonts w:ascii="Times New Roman" w:hAnsi="Times New Roman" w:cs="Times New Roman"/>
          <w:sz w:val="24"/>
          <w:szCs w:val="24"/>
        </w:rPr>
        <w:fldChar w:fldCharType="end"/>
      </w:r>
      <w:r>
        <w:rPr>
          <w:rFonts w:ascii="Times New Roman" w:hAnsi="Times New Roman" w:cs="Times New Roman"/>
          <w:sz w:val="24"/>
          <w:szCs w:val="24"/>
        </w:rPr>
        <w:t xml:space="preserve"> к настоящему Постановлению);</w:t>
      </w:r>
    </w:p>
    <w:p w14:paraId="5AED244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установления выплат компенсационного характера;</w:t>
      </w:r>
    </w:p>
    <w:p w14:paraId="2A750D0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установления выплат стимулирующего характера;</w:t>
      </w:r>
    </w:p>
    <w:p w14:paraId="4D2E99D8">
      <w:pPr>
        <w:autoSpaceDE w:val="0"/>
        <w:autoSpaceDN w:val="0"/>
        <w:adjustRightInd w:val="0"/>
        <w:spacing w:after="0" w:line="240" w:lineRule="auto"/>
        <w:ind w:firstLine="720"/>
        <w:jc w:val="both"/>
        <w:rPr>
          <w:rFonts w:ascii="Times New Roman" w:hAnsi="Times New Roman" w:cs="Times New Roman"/>
          <w:sz w:val="24"/>
          <w:szCs w:val="24"/>
        </w:rPr>
      </w:pPr>
      <w:bookmarkStart w:id="77" w:name="sub_324"/>
      <w:r>
        <w:rPr>
          <w:rFonts w:ascii="Times New Roman" w:hAnsi="Times New Roman" w:cs="Times New Roman"/>
          <w:sz w:val="24"/>
          <w:szCs w:val="24"/>
        </w:rPr>
        <w:t xml:space="preserve">2.3. </w:t>
      </w:r>
      <w:bookmarkEnd w:id="77"/>
      <w:r>
        <w:rPr>
          <w:rFonts w:ascii="Times New Roman" w:hAnsi="Times New Roman" w:cs="Times New Roman"/>
          <w:sz w:val="24"/>
          <w:szCs w:val="24"/>
        </w:rPr>
        <w:t xml:space="preserve">Заработная плата работников МКУДО состоит из оклада (должностного оклада), выплат компенсационного и стимулирующего характера </w:t>
      </w:r>
    </w:p>
    <w:p w14:paraId="652F4B8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Рекомендуемый диапазон базовой части фонда оплаты труда не менее 60% и фонда стимулирования не более 40%. Данное значение определяется дошкольным образовательным учреждением самостоятельно.</w:t>
      </w:r>
    </w:p>
    <w:p w14:paraId="59C98E4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случае изменения фонда оплаты труда МКУДО и (или) показателей, используемых при расчете окладов работников образовательных учреждений в соответствии с настоящим Положением, с ними заключаются дополнительные соглашения к трудовому договору, предусматривающие соответствующее изменение размеров окладов и (или) выплат компенсационного характера.</w:t>
      </w:r>
    </w:p>
    <w:p w14:paraId="5506C33D">
      <w:pPr>
        <w:autoSpaceDE w:val="0"/>
        <w:autoSpaceDN w:val="0"/>
        <w:adjustRightInd w:val="0"/>
        <w:spacing w:after="0" w:line="240" w:lineRule="auto"/>
        <w:ind w:firstLine="720"/>
        <w:jc w:val="both"/>
        <w:rPr>
          <w:rFonts w:ascii="Times New Roman" w:hAnsi="Times New Roman" w:cs="Times New Roman"/>
          <w:sz w:val="24"/>
          <w:szCs w:val="24"/>
        </w:rPr>
      </w:pPr>
      <w:bookmarkStart w:id="78" w:name="sub_325"/>
      <w:r>
        <w:rPr>
          <w:rFonts w:ascii="Times New Roman" w:hAnsi="Times New Roman" w:cs="Times New Roman"/>
          <w:sz w:val="24"/>
          <w:szCs w:val="24"/>
        </w:rPr>
        <w:t>2.4. Должностные оклады работников МКУДО определяются путем умножения минимальных окладов по квалификационному уровню ПКГ должностей работников образовательного учреждения на повышающий коэффициент по занимаемой должности в зависимости от категории:</w:t>
      </w:r>
    </w:p>
    <w:bookmarkEnd w:id="78"/>
    <w:p w14:paraId="323C8256">
      <w:pPr>
        <w:autoSpaceDE w:val="0"/>
        <w:autoSpaceDN w:val="0"/>
        <w:adjustRightInd w:val="0"/>
        <w:spacing w:after="0" w:line="240" w:lineRule="auto"/>
        <w:ind w:firstLine="720"/>
        <w:jc w:val="both"/>
        <w:rPr>
          <w:rFonts w:ascii="Times New Roman" w:hAnsi="Times New Roman" w:cs="Times New Roman"/>
          <w:sz w:val="24"/>
          <w:szCs w:val="24"/>
        </w:rPr>
      </w:pPr>
    </w:p>
    <w:p w14:paraId="41D9D4A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drawing>
          <wp:inline distT="0" distB="0" distL="0" distR="0">
            <wp:extent cx="800100" cy="2000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20"/>
                    <a:srcRect/>
                    <a:stretch>
                      <a:fillRect/>
                    </a:stretch>
                  </pic:blipFill>
                  <pic:spPr>
                    <a:xfrm>
                      <a:off x="0" y="0"/>
                      <a:ext cx="800100" cy="200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где</w:t>
      </w:r>
    </w:p>
    <w:p w14:paraId="228D06C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О</w:t>
      </w:r>
      <w:r>
        <w:rPr>
          <w:rFonts w:ascii="Times New Roman" w:hAnsi="Times New Roman" w:cs="Times New Roman"/>
          <w:sz w:val="24"/>
          <w:szCs w:val="24"/>
        </w:rPr>
        <w:t xml:space="preserve"> - должностной оклад работника;</w:t>
      </w:r>
    </w:p>
    <w:p w14:paraId="015FE6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Мо</w:t>
      </w:r>
      <w:r>
        <w:rPr>
          <w:rFonts w:ascii="Times New Roman" w:hAnsi="Times New Roman" w:cs="Times New Roman"/>
          <w:sz w:val="24"/>
          <w:szCs w:val="24"/>
        </w:rPr>
        <w:t xml:space="preserve"> - минимальный оклад по квалификационному уровню ПКГ должностей работников образовательного учреждения (</w:t>
      </w:r>
      <w:r>
        <w:fldChar w:fldCharType="begin"/>
      </w:r>
      <w:r>
        <w:instrText xml:space="preserve"> HYPERLINK \l "sub_6000" </w:instrText>
      </w:r>
      <w:r>
        <w:fldChar w:fldCharType="separate"/>
      </w:r>
      <w:r>
        <w:rPr>
          <w:rFonts w:ascii="Times New Roman" w:hAnsi="Times New Roman" w:cs="Times New Roman"/>
          <w:sz w:val="24"/>
          <w:szCs w:val="24"/>
        </w:rPr>
        <w:t>приложение 5</w:t>
      </w:r>
      <w:r>
        <w:rPr>
          <w:rFonts w:ascii="Times New Roman" w:hAnsi="Times New Roman" w:cs="Times New Roman"/>
          <w:sz w:val="24"/>
          <w:szCs w:val="24"/>
        </w:rPr>
        <w:fldChar w:fldCharType="end"/>
      </w:r>
      <w:r>
        <w:rPr>
          <w:rFonts w:ascii="Times New Roman" w:hAnsi="Times New Roman" w:cs="Times New Roman"/>
          <w:sz w:val="24"/>
          <w:szCs w:val="24"/>
        </w:rPr>
        <w:t xml:space="preserve"> к настоящему Постановлению);</w:t>
      </w:r>
    </w:p>
    <w:p w14:paraId="1648187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Кд</w:t>
      </w:r>
      <w:r>
        <w:rPr>
          <w:rFonts w:ascii="Times New Roman" w:hAnsi="Times New Roman" w:cs="Times New Roman"/>
          <w:sz w:val="24"/>
          <w:szCs w:val="24"/>
        </w:rPr>
        <w:t xml:space="preserve"> - коэффициент по занимаемой должности (</w:t>
      </w:r>
      <w:r>
        <w:fldChar w:fldCharType="begin"/>
      </w:r>
      <w:r>
        <w:instrText xml:space="preserve"> HYPERLINK \l "sub_6000" </w:instrText>
      </w:r>
      <w:r>
        <w:fldChar w:fldCharType="separate"/>
      </w:r>
      <w:r>
        <w:rPr>
          <w:rFonts w:ascii="Times New Roman" w:hAnsi="Times New Roman" w:cs="Times New Roman"/>
          <w:sz w:val="24"/>
          <w:szCs w:val="24"/>
        </w:rPr>
        <w:t>приложение 5</w:t>
      </w:r>
      <w:r>
        <w:rPr>
          <w:rFonts w:ascii="Times New Roman" w:hAnsi="Times New Roman" w:cs="Times New Roman"/>
          <w:sz w:val="24"/>
          <w:szCs w:val="24"/>
        </w:rPr>
        <w:fldChar w:fldCharType="end"/>
      </w:r>
      <w:r>
        <w:rPr>
          <w:rFonts w:ascii="Times New Roman" w:hAnsi="Times New Roman" w:cs="Times New Roman"/>
          <w:sz w:val="24"/>
          <w:szCs w:val="24"/>
        </w:rPr>
        <w:t xml:space="preserve"> к настоящему Постановлению).</w:t>
      </w:r>
    </w:p>
    <w:p w14:paraId="7D7379F4">
      <w:pPr>
        <w:autoSpaceDE w:val="0"/>
        <w:autoSpaceDN w:val="0"/>
        <w:adjustRightInd w:val="0"/>
        <w:spacing w:after="0" w:line="240" w:lineRule="auto"/>
        <w:ind w:firstLine="720"/>
        <w:jc w:val="both"/>
        <w:rPr>
          <w:rFonts w:ascii="Times New Roman" w:hAnsi="Times New Roman" w:cs="Times New Roman"/>
          <w:sz w:val="24"/>
          <w:szCs w:val="24"/>
        </w:rPr>
      </w:pPr>
      <w:bookmarkStart w:id="79" w:name="sub_326"/>
      <w:r>
        <w:rPr>
          <w:rFonts w:ascii="Times New Roman" w:hAnsi="Times New Roman" w:cs="Times New Roman"/>
          <w:sz w:val="24"/>
          <w:szCs w:val="24"/>
        </w:rPr>
        <w:t>2.5. Должностные оклады (оклады, ставки заработной платы), а также другие условия оплаты труда работников МКУДО, с которыми в порядке, предусмотренном трудовым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данного учреждения, с соблюдением норм трудового законодательства Российской Федерации.</w:t>
      </w:r>
    </w:p>
    <w:bookmarkEnd w:id="79"/>
    <w:p w14:paraId="3622CB4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Другие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14:paraId="1062842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14:paraId="210DAE1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Определение размеров и начисления заработной платы по основной должности и по должности, занимаемой в порядке совместительства, производится раздельно по каждой из должностей.</w:t>
      </w:r>
    </w:p>
    <w:p w14:paraId="3DE4A597">
      <w:pPr>
        <w:autoSpaceDE w:val="0"/>
        <w:autoSpaceDN w:val="0"/>
        <w:adjustRightInd w:val="0"/>
        <w:spacing w:after="0" w:line="240" w:lineRule="auto"/>
        <w:ind w:firstLine="720"/>
        <w:jc w:val="both"/>
        <w:rPr>
          <w:rFonts w:ascii="Times New Roman" w:hAnsi="Times New Roman" w:cs="Times New Roman"/>
          <w:sz w:val="24"/>
          <w:szCs w:val="24"/>
        </w:rPr>
      </w:pPr>
    </w:p>
    <w:p w14:paraId="488DB6F4">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80" w:name="sub_3300"/>
      <w:r>
        <w:rPr>
          <w:rFonts w:ascii="Times New Roman" w:hAnsi="Times New Roman" w:cs="Times New Roman"/>
          <w:b/>
          <w:bCs/>
          <w:color w:val="26282F"/>
          <w:sz w:val="24"/>
          <w:szCs w:val="24"/>
        </w:rPr>
        <w:t>3. Выплаты компенсационного характера</w:t>
      </w:r>
      <w:bookmarkEnd w:id="80"/>
    </w:p>
    <w:p w14:paraId="0A372C5E">
      <w:pPr>
        <w:autoSpaceDE w:val="0"/>
        <w:autoSpaceDN w:val="0"/>
        <w:adjustRightInd w:val="0"/>
        <w:spacing w:after="0" w:line="240" w:lineRule="auto"/>
        <w:ind w:firstLine="720"/>
        <w:jc w:val="both"/>
        <w:rPr>
          <w:rFonts w:ascii="Times New Roman" w:hAnsi="Times New Roman" w:cs="Times New Roman"/>
          <w:sz w:val="24"/>
          <w:szCs w:val="24"/>
        </w:rPr>
      </w:pPr>
      <w:bookmarkStart w:id="81" w:name="sub_331"/>
      <w:r>
        <w:rPr>
          <w:rFonts w:ascii="Times New Roman" w:hAnsi="Times New Roman" w:cs="Times New Roman"/>
          <w:sz w:val="24"/>
          <w:szCs w:val="24"/>
        </w:rPr>
        <w:t>3.1. Работникам МКУДО при наличии оснований могут быть осуществлены следующие выплаты компенсационного характера:</w:t>
      </w:r>
    </w:p>
    <w:bookmarkEnd w:id="81"/>
    <w:p w14:paraId="1E00013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выплаты работникам, занятых на работах с вредными и (или) опасными  условиями труда;</w:t>
      </w:r>
    </w:p>
    <w:p w14:paraId="2C25053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выплаты за работу в условиях, отклоняющихся от нормальных (при выполнении работ различной квалификации, совмещение профессий (должностей),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за сверхурочную работу, за работу в выходные и нерабочие праздничные дни, установленные в соответствии с </w:t>
      </w:r>
      <w:r>
        <w:fldChar w:fldCharType="begin"/>
      </w:r>
      <w:r>
        <w:instrText xml:space="preserve"> HYPERLINK "garantF1://12025268.0" </w:instrText>
      </w:r>
      <w:r>
        <w:fldChar w:fldCharType="separate"/>
      </w:r>
      <w:r>
        <w:rPr>
          <w:rFonts w:ascii="Times New Roman" w:hAnsi="Times New Roman" w:cs="Times New Roman"/>
          <w:sz w:val="24"/>
          <w:szCs w:val="24"/>
        </w:rPr>
        <w:t>Трудовым кодексом</w:t>
      </w:r>
      <w:r>
        <w:rPr>
          <w:rFonts w:ascii="Times New Roman" w:hAnsi="Times New Roman" w:cs="Times New Roman"/>
          <w:sz w:val="24"/>
          <w:szCs w:val="24"/>
        </w:rPr>
        <w:fldChar w:fldCharType="end"/>
      </w:r>
      <w:r>
        <w:rPr>
          <w:rFonts w:ascii="Times New Roman" w:hAnsi="Times New Roman" w:cs="Times New Roman"/>
          <w:sz w:val="24"/>
          <w:szCs w:val="24"/>
        </w:rPr>
        <w:t xml:space="preserve"> Российской Федерации, а также при выполнении работ в других условиях, отклоняющихся от нормальных);</w:t>
      </w:r>
    </w:p>
    <w:p w14:paraId="7A23290A">
      <w:pPr>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Times New Roman" w:cs="Times New Roman"/>
          <w:sz w:val="24"/>
          <w:szCs w:val="24"/>
        </w:rPr>
        <w:t xml:space="preserve">       </w:t>
      </w:r>
      <w:r>
        <w:rPr>
          <w:rFonts w:ascii="Times New Roman" w:hAnsi="Times New Roman" w:eastAsia="Calibri" w:cs="Times New Roman"/>
          <w:sz w:val="24"/>
          <w:szCs w:val="24"/>
          <w:lang w:eastAsia="en-US"/>
          <w14:ligatures w14:val="standardContextual"/>
        </w:rPr>
        <w:t xml:space="preserve">- </w:t>
      </w:r>
      <w:r>
        <w:rPr>
          <w:rFonts w:ascii="Times New Roman" w:hAnsi="Times New Roman" w:eastAsia="Calibri" w:cs="Times New Roman"/>
          <w:bCs/>
          <w:sz w:val="24"/>
          <w:szCs w:val="24"/>
          <w:lang w:eastAsia="en-US"/>
          <w14:ligatures w14:val="standardContextual"/>
        </w:rPr>
        <w:t>выплаты, предусмотренные Трудовым кодексом Российской Федерации</w:t>
      </w:r>
      <w:r>
        <w:rPr>
          <w:rFonts w:ascii="Times New Roman" w:hAnsi="Times New Roman" w:eastAsia="Calibri" w:cs="Times New Roman"/>
          <w:sz w:val="24"/>
          <w:szCs w:val="24"/>
          <w:lang w:eastAsia="en-US"/>
          <w14:ligatures w14:val="standardContextual"/>
        </w:rPr>
        <w:t xml:space="preserve"> и иными нормативными правовыми актами Российской Федерации;</w:t>
      </w:r>
    </w:p>
    <w:p w14:paraId="5BBE3285">
      <w:pPr>
        <w:tabs>
          <w:tab w:val="left" w:pos="1365"/>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    - </w:t>
      </w:r>
      <w:r>
        <w:rPr>
          <w:rFonts w:ascii="Times New Roman" w:hAnsi="Times New Roman" w:eastAsia="Calibri" w:cs="Times New Roman"/>
          <w:bCs/>
          <w:sz w:val="24"/>
          <w:szCs w:val="24"/>
          <w:lang w:eastAsia="en-US"/>
          <w14:ligatures w14:val="standardContextual"/>
        </w:rPr>
        <w:t>выплаты за дополнительные виды работ</w:t>
      </w:r>
      <w:r>
        <w:rPr>
          <w:rFonts w:ascii="Times New Roman" w:hAnsi="Times New Roman" w:eastAsia="Calibri" w:cs="Times New Roman"/>
          <w:sz w:val="24"/>
          <w:szCs w:val="24"/>
          <w:lang w:eastAsia="en-US"/>
          <w14:ligatures w14:val="standardContextual"/>
        </w:rPr>
        <w:t xml:space="preserve">, непосредственно связанные с образовательной деятельностью, выполняемые </w:t>
      </w:r>
      <w:r>
        <w:rPr>
          <w:rFonts w:ascii="Times New Roman" w:hAnsi="Times New Roman" w:eastAsia="Calibri" w:cs="Times New Roman"/>
          <w:bCs/>
          <w:sz w:val="24"/>
          <w:szCs w:val="24"/>
          <w:lang w:eastAsia="en-US"/>
          <w14:ligatures w14:val="standardContextual"/>
        </w:rPr>
        <w:t>за дополнительную оплату</w:t>
      </w:r>
      <w:r>
        <w:rPr>
          <w:rFonts w:ascii="Times New Roman" w:hAnsi="Times New Roman" w:eastAsia="Calibri" w:cs="Times New Roman"/>
          <w:sz w:val="24"/>
          <w:szCs w:val="24"/>
          <w:lang w:eastAsia="en-US"/>
          <w14:ligatures w14:val="standardContextual"/>
        </w:rPr>
        <w:t xml:space="preserve"> и </w:t>
      </w:r>
      <w:r>
        <w:rPr>
          <w:rFonts w:ascii="Times New Roman" w:hAnsi="Times New Roman" w:eastAsia="Calibri" w:cs="Times New Roman"/>
          <w:bCs/>
          <w:sz w:val="24"/>
          <w:szCs w:val="24"/>
          <w:lang w:eastAsia="en-US"/>
          <w14:ligatures w14:val="standardContextual"/>
        </w:rPr>
        <w:t>с письменного согласия</w:t>
      </w:r>
      <w:r>
        <w:rPr>
          <w:rFonts w:ascii="Times New Roman" w:hAnsi="Times New Roman" w:eastAsia="Calibri" w:cs="Times New Roman"/>
          <w:sz w:val="24"/>
          <w:szCs w:val="24"/>
          <w:lang w:eastAsia="en-US"/>
          <w14:ligatures w14:val="standardContextual"/>
        </w:rPr>
        <w:t xml:space="preserve"> педагогического работника за:</w:t>
      </w:r>
    </w:p>
    <w:p w14:paraId="56F5A2E1">
      <w:pPr>
        <w:tabs>
          <w:tab w:val="left" w:pos="1365"/>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а) </w:t>
      </w:r>
      <w:r>
        <w:rPr>
          <w:rFonts w:ascii="Times New Roman" w:hAnsi="Times New Roman" w:eastAsia="Calibri" w:cs="Times New Roman"/>
          <w:bCs/>
          <w:sz w:val="24"/>
          <w:szCs w:val="24"/>
          <w:lang w:eastAsia="en-US"/>
          <w14:ligatures w14:val="standardContextual"/>
        </w:rPr>
        <w:t>руководство методическим объединением</w:t>
      </w:r>
      <w:r>
        <w:rPr>
          <w:rFonts w:ascii="Times New Roman" w:hAnsi="Times New Roman" w:eastAsia="Calibri" w:cs="Times New Roman"/>
          <w:sz w:val="24"/>
          <w:szCs w:val="24"/>
          <w:lang w:eastAsia="en-US"/>
          <w14:ligatures w14:val="standardContextual"/>
        </w:rPr>
        <w:t xml:space="preserve">,  цикловой, методической комиссией в образовательной организации педагогическим работникам, </w:t>
      </w:r>
      <w:r>
        <w:rPr>
          <w:rFonts w:ascii="Times New Roman" w:hAnsi="Times New Roman" w:eastAsia="Calibri" w:cs="Times New Roman"/>
          <w:bCs/>
          <w:sz w:val="24"/>
          <w:szCs w:val="24"/>
          <w:lang w:eastAsia="en-US"/>
          <w14:ligatures w14:val="standardContextual"/>
        </w:rPr>
        <w:t>не имеющим квалификационной категории "педагог-методист"</w:t>
      </w:r>
      <w:r>
        <w:rPr>
          <w:rFonts w:ascii="Times New Roman" w:hAnsi="Times New Roman" w:eastAsia="Calibri" w:cs="Times New Roman"/>
          <w:sz w:val="24"/>
          <w:szCs w:val="24"/>
          <w:lang w:eastAsia="en-US"/>
          <w14:ligatures w14:val="standardContextual"/>
        </w:rPr>
        <w:t>;</w:t>
      </w:r>
    </w:p>
    <w:p w14:paraId="550CE972">
      <w:pPr>
        <w:tabs>
          <w:tab w:val="left" w:pos="1365"/>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б) </w:t>
      </w:r>
      <w:r>
        <w:rPr>
          <w:rFonts w:ascii="Times New Roman" w:hAnsi="Times New Roman" w:eastAsia="Calibri" w:cs="Times New Roman"/>
          <w:bCs/>
          <w:sz w:val="24"/>
          <w:szCs w:val="24"/>
          <w:lang w:eastAsia="en-US"/>
          <w14:ligatures w14:val="standardContextual"/>
        </w:rPr>
        <w:t>руководство методическим объединением</w:t>
      </w:r>
      <w:r>
        <w:rPr>
          <w:rFonts w:ascii="Times New Roman" w:hAnsi="Times New Roman" w:eastAsia="Calibri" w:cs="Times New Roman"/>
          <w:sz w:val="24"/>
          <w:szCs w:val="24"/>
          <w:lang w:eastAsia="en-US"/>
          <w14:ligatures w14:val="standardContextual"/>
        </w:rPr>
        <w:t xml:space="preserve">,  цикловой, методической комиссией в образовательной организации педагогическим работникам, </w:t>
      </w:r>
      <w:r>
        <w:rPr>
          <w:rFonts w:ascii="Times New Roman" w:hAnsi="Times New Roman" w:eastAsia="Calibri" w:cs="Times New Roman"/>
          <w:bCs/>
          <w:sz w:val="24"/>
          <w:szCs w:val="24"/>
          <w:lang w:eastAsia="en-US"/>
          <w14:ligatures w14:val="standardContextual"/>
        </w:rPr>
        <w:t>имеющим квалификационную категорию "педагог-методист"</w:t>
      </w:r>
      <w:r>
        <w:rPr>
          <w:rFonts w:ascii="Times New Roman" w:hAnsi="Times New Roman" w:eastAsia="Calibri" w:cs="Times New Roman"/>
          <w:sz w:val="24"/>
          <w:szCs w:val="24"/>
          <w:lang w:eastAsia="en-US"/>
          <w14:ligatures w14:val="standardContextual"/>
        </w:rPr>
        <w:t>;</w:t>
      </w:r>
    </w:p>
    <w:p w14:paraId="4F5F1549">
      <w:pPr>
        <w:tabs>
          <w:tab w:val="left" w:pos="1365"/>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в) выполнение </w:t>
      </w:r>
      <w:r>
        <w:rPr>
          <w:rFonts w:ascii="Times New Roman" w:hAnsi="Times New Roman" w:eastAsia="Calibri" w:cs="Times New Roman"/>
          <w:bCs/>
          <w:sz w:val="24"/>
          <w:szCs w:val="24"/>
          <w:lang w:eastAsia="en-US"/>
          <w14:ligatures w14:val="standardContextual"/>
        </w:rPr>
        <w:t>дополнительной работы</w:t>
      </w:r>
      <w:r>
        <w:rPr>
          <w:rFonts w:ascii="Times New Roman" w:hAnsi="Times New Roman" w:eastAsia="Calibri" w:cs="Times New Roman"/>
          <w:sz w:val="24"/>
          <w:szCs w:val="24"/>
          <w:lang w:eastAsia="en-US"/>
          <w14:ligatures w14:val="standardContextual"/>
        </w:rPr>
        <w:t xml:space="preserve">, связанной с </w:t>
      </w:r>
      <w:r>
        <w:rPr>
          <w:rFonts w:ascii="Times New Roman" w:hAnsi="Times New Roman" w:eastAsia="Calibri" w:cs="Times New Roman"/>
          <w:bCs/>
          <w:sz w:val="24"/>
          <w:szCs w:val="24"/>
          <w:lang w:eastAsia="en-US"/>
          <w14:ligatures w14:val="standardContextual"/>
        </w:rPr>
        <w:t>наставничеством</w:t>
      </w:r>
      <w:r>
        <w:rPr>
          <w:rFonts w:ascii="Times New Roman" w:hAnsi="Times New Roman" w:eastAsia="Calibri" w:cs="Times New Roman"/>
          <w:sz w:val="24"/>
          <w:szCs w:val="24"/>
          <w:lang w:eastAsia="en-US"/>
          <w14:ligatures w14:val="standardContextual"/>
        </w:rPr>
        <w:t xml:space="preserve">, педагогическим работникам, </w:t>
      </w:r>
      <w:r>
        <w:rPr>
          <w:rFonts w:ascii="Times New Roman" w:hAnsi="Times New Roman" w:eastAsia="Calibri" w:cs="Times New Roman"/>
          <w:bCs/>
          <w:sz w:val="24"/>
          <w:szCs w:val="24"/>
          <w:lang w:eastAsia="en-US"/>
          <w14:ligatures w14:val="standardContextual"/>
        </w:rPr>
        <w:t>не имеющим квалификационную категорию "педагог-наставник"</w:t>
      </w:r>
      <w:r>
        <w:rPr>
          <w:rFonts w:ascii="Times New Roman" w:hAnsi="Times New Roman" w:eastAsia="Calibri" w:cs="Times New Roman"/>
          <w:sz w:val="24"/>
          <w:szCs w:val="24"/>
          <w:lang w:eastAsia="en-US"/>
          <w14:ligatures w14:val="standardContextual"/>
        </w:rPr>
        <w:t>;</w:t>
      </w:r>
    </w:p>
    <w:p w14:paraId="2D14D91E">
      <w:pPr>
        <w:tabs>
          <w:tab w:val="left" w:pos="1365"/>
        </w:tabs>
        <w:autoSpaceDE w:val="0"/>
        <w:autoSpaceDN w:val="0"/>
        <w:adjustRightInd w:val="0"/>
        <w:spacing w:after="0" w:line="240" w:lineRule="auto"/>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 xml:space="preserve">г) выполнение </w:t>
      </w:r>
      <w:r>
        <w:rPr>
          <w:rFonts w:ascii="Times New Roman" w:hAnsi="Times New Roman" w:eastAsia="Calibri" w:cs="Times New Roman"/>
          <w:bCs/>
          <w:sz w:val="24"/>
          <w:szCs w:val="24"/>
          <w:lang w:eastAsia="en-US"/>
          <w14:ligatures w14:val="standardContextual"/>
        </w:rPr>
        <w:t>дополнительной работы</w:t>
      </w:r>
      <w:r>
        <w:rPr>
          <w:rFonts w:ascii="Times New Roman" w:hAnsi="Times New Roman" w:eastAsia="Calibri" w:cs="Times New Roman"/>
          <w:sz w:val="24"/>
          <w:szCs w:val="24"/>
          <w:lang w:eastAsia="en-US"/>
          <w14:ligatures w14:val="standardContextual"/>
        </w:rPr>
        <w:t xml:space="preserve">, связанной с </w:t>
      </w:r>
      <w:r>
        <w:rPr>
          <w:rFonts w:ascii="Times New Roman" w:hAnsi="Times New Roman" w:eastAsia="Calibri" w:cs="Times New Roman"/>
          <w:bCs/>
          <w:sz w:val="24"/>
          <w:szCs w:val="24"/>
          <w:lang w:eastAsia="en-US"/>
          <w14:ligatures w14:val="standardContextual"/>
        </w:rPr>
        <w:t>наставничеством</w:t>
      </w:r>
      <w:r>
        <w:rPr>
          <w:rFonts w:ascii="Times New Roman" w:hAnsi="Times New Roman" w:eastAsia="Calibri" w:cs="Times New Roman"/>
          <w:sz w:val="24"/>
          <w:szCs w:val="24"/>
          <w:lang w:eastAsia="en-US"/>
          <w14:ligatures w14:val="standardContextual"/>
        </w:rPr>
        <w:t xml:space="preserve">, педагогическим работникам, </w:t>
      </w:r>
      <w:r>
        <w:rPr>
          <w:rFonts w:ascii="Times New Roman" w:hAnsi="Times New Roman" w:eastAsia="Calibri" w:cs="Times New Roman"/>
          <w:bCs/>
          <w:sz w:val="24"/>
          <w:szCs w:val="24"/>
          <w:lang w:eastAsia="en-US"/>
          <w14:ligatures w14:val="standardContextual"/>
        </w:rPr>
        <w:t>имеющим квалификационную категорию "педагог-наставник"</w:t>
      </w:r>
      <w:r>
        <w:rPr>
          <w:rFonts w:ascii="Times New Roman" w:hAnsi="Times New Roman" w:eastAsia="Calibri" w:cs="Times New Roman"/>
          <w:sz w:val="24"/>
          <w:szCs w:val="24"/>
          <w:lang w:eastAsia="en-US"/>
          <w14:ligatures w14:val="standardContextual"/>
        </w:rPr>
        <w:t>.</w:t>
      </w:r>
    </w:p>
    <w:p w14:paraId="4A99E0AF">
      <w:pPr>
        <w:spacing w:after="0" w:line="240" w:lineRule="auto"/>
        <w:ind w:firstLine="708"/>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3.1.1. Выплата работникам, занятым на работах с вредными и (или) опасными условиями труда, устанавливается в соответствии с Трудовым Кодексом Российской Федерации.</w:t>
      </w:r>
    </w:p>
    <w:p w14:paraId="7A7017E4">
      <w:pPr>
        <w:spacing w:after="0" w:line="240" w:lineRule="auto"/>
        <w:ind w:firstLine="708"/>
        <w:jc w:val="both"/>
        <w:rPr>
          <w:rFonts w:ascii="Times New Roman" w:hAnsi="Times New Roman" w:cs="Times New Roman" w:eastAsiaTheme="minorHAnsi"/>
          <w:sz w:val="24"/>
          <w:szCs w:val="24"/>
          <w:lang w:eastAsia="en-US"/>
        </w:rPr>
      </w:pPr>
      <w:r>
        <w:rPr>
          <w:rFonts w:ascii="Times New Roman" w:hAnsi="Times New Roman" w:cs="Times New Roman" w:eastAsiaTheme="minorHAnsi"/>
          <w:color w:val="000000"/>
          <w:sz w:val="24"/>
          <w:szCs w:val="24"/>
          <w:lang w:eastAsia="en-US"/>
        </w:rPr>
        <w:t>Рекомендуемый максимальный размер</w:t>
      </w:r>
      <w:r>
        <w:rPr>
          <w:rFonts w:ascii="Times New Roman" w:hAnsi="Times New Roman" w:cs="Times New Roman" w:eastAsiaTheme="minorHAnsi"/>
          <w:sz w:val="24"/>
          <w:szCs w:val="24"/>
          <w:lang w:eastAsia="en-US"/>
        </w:rPr>
        <w:t xml:space="preserve"> указанных выплат </w:t>
      </w:r>
      <w:r>
        <w:rPr>
          <w:rFonts w:ascii="Times New Roman" w:hAnsi="Times New Roman" w:cs="Times New Roman" w:eastAsiaTheme="minorHAnsi"/>
          <w:color w:val="000000"/>
          <w:sz w:val="24"/>
          <w:szCs w:val="24"/>
          <w:lang w:eastAsia="en-US"/>
        </w:rPr>
        <w:t>-</w:t>
      </w:r>
      <w:r>
        <w:rPr>
          <w:rFonts w:ascii="Times New Roman" w:hAnsi="Times New Roman" w:cs="Times New Roman" w:eastAsiaTheme="minorHAnsi"/>
          <w:sz w:val="24"/>
          <w:szCs w:val="24"/>
          <w:lang w:eastAsia="en-US"/>
        </w:rPr>
        <w:t xml:space="preserve"> 12 процентов должностного оклада.</w:t>
      </w:r>
    </w:p>
    <w:p w14:paraId="613327E2">
      <w:pPr>
        <w:spacing w:after="0" w:line="240" w:lineRule="auto"/>
        <w:ind w:firstLine="708"/>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 момент введения новых систем оплаты труда указанная выплата устанавливается всем работникам, получавшим ее ранее.</w:t>
      </w:r>
    </w:p>
    <w:p w14:paraId="6372ECCC">
      <w:pPr>
        <w:autoSpaceDE w:val="0"/>
        <w:autoSpaceDN w:val="0"/>
        <w:adjustRightInd w:val="0"/>
        <w:spacing w:after="0" w:line="240" w:lineRule="auto"/>
        <w:ind w:firstLine="720"/>
        <w:jc w:val="both"/>
        <w:rPr>
          <w:rFonts w:ascii="Times New Roman" w:hAnsi="Times New Roman" w:cs="Times New Roman" w:eastAsiaTheme="minorHAnsi"/>
          <w:sz w:val="24"/>
          <w:szCs w:val="24"/>
          <w:lang w:eastAsia="en-US"/>
        </w:rPr>
      </w:pPr>
      <w:r>
        <w:rPr>
          <w:rFonts w:ascii="Times New Roman" w:hAnsi="Times New Roman" w:cs="Times New Roman" w:eastAsiaTheme="minorHAnsi"/>
          <w:color w:val="000000"/>
          <w:sz w:val="24"/>
          <w:szCs w:val="24"/>
          <w:lang w:eastAsia="en-US"/>
        </w:rPr>
        <w:t>Работодатель</w:t>
      </w:r>
      <w:r>
        <w:rPr>
          <w:rFonts w:ascii="Times New Roman" w:hAnsi="Times New Roman" w:cs="Times New Roman" w:eastAsiaTheme="minorHAnsi"/>
          <w:sz w:val="24"/>
          <w:szCs w:val="24"/>
          <w:lang w:eastAsia="en-US"/>
        </w:rPr>
        <w:t xml:space="preserve"> принимает меры по проведению </w:t>
      </w:r>
      <w:r>
        <w:rPr>
          <w:rFonts w:ascii="Times New Roman" w:hAnsi="Times New Roman" w:cs="Times New Roman" w:eastAsiaTheme="minorHAnsi"/>
          <w:color w:val="000000"/>
          <w:sz w:val="24"/>
          <w:szCs w:val="24"/>
          <w:lang w:eastAsia="en-US"/>
        </w:rPr>
        <w:t xml:space="preserve">специальной оценки условий труда. Осуществление предусмотренных настоящим пунктом выплат прекращается в соответствии с </w:t>
      </w:r>
      <w:r>
        <w:fldChar w:fldCharType="begin"/>
      </w:r>
      <w:r>
        <w:instrText xml:space="preserve"> HYPERLINK "http://internet.garant.ru/document/redirect/12125268/0" </w:instrText>
      </w:r>
      <w:r>
        <w:fldChar w:fldCharType="separate"/>
      </w:r>
      <w:r>
        <w:rPr>
          <w:rFonts w:ascii="Times New Roman" w:hAnsi="Times New Roman" w:cs="Times New Roman" w:eastAsiaTheme="minorHAnsi"/>
          <w:color w:val="000000" w:themeColor="text1"/>
          <w:sz w:val="24"/>
          <w:szCs w:val="24"/>
          <w:lang w:eastAsia="en-US"/>
          <w14:textFill>
            <w14:solidFill>
              <w14:schemeClr w14:val="tx1"/>
            </w14:solidFill>
          </w14:textFill>
        </w:rPr>
        <w:t>Трудовым кодексом</w:t>
      </w:r>
      <w:r>
        <w:rPr>
          <w:rFonts w:ascii="Times New Roman" w:hAnsi="Times New Roman" w:cs="Times New Roman" w:eastAsiaTheme="minorHAnsi"/>
          <w:color w:val="000000" w:themeColor="text1"/>
          <w:sz w:val="24"/>
          <w:szCs w:val="24"/>
          <w:lang w:eastAsia="en-US"/>
          <w14:textFill>
            <w14:solidFill>
              <w14:schemeClr w14:val="tx1"/>
            </w14:solidFill>
          </w14:textFill>
        </w:rPr>
        <w:fldChar w:fldCharType="end"/>
      </w:r>
      <w:r>
        <w:rPr>
          <w:rFonts w:ascii="Times New Roman" w:hAnsi="Times New Roman" w:cs="Times New Roman" w:eastAsiaTheme="minorHAnsi"/>
          <w:color w:val="000000"/>
          <w:sz w:val="24"/>
          <w:szCs w:val="24"/>
          <w:lang w:eastAsia="en-US"/>
        </w:rPr>
        <w:t xml:space="preserve"> Российской Федерации, в случае, если работа перестает носить характер работы</w:t>
      </w:r>
      <w:r>
        <w:rPr>
          <w:rFonts w:ascii="Times New Roman" w:hAnsi="Times New Roman" w:cs="Times New Roman" w:eastAsiaTheme="minorHAnsi"/>
          <w:sz w:val="24"/>
          <w:szCs w:val="24"/>
          <w:lang w:eastAsia="en-US"/>
        </w:rPr>
        <w:t xml:space="preserve"> с </w:t>
      </w:r>
      <w:r>
        <w:rPr>
          <w:rFonts w:ascii="Times New Roman" w:hAnsi="Times New Roman" w:cs="Times New Roman" w:eastAsiaTheme="minorHAnsi"/>
          <w:color w:val="000000"/>
          <w:sz w:val="24"/>
          <w:szCs w:val="24"/>
          <w:lang w:eastAsia="en-US"/>
        </w:rPr>
        <w:t>вредными</w:t>
      </w:r>
      <w:r>
        <w:rPr>
          <w:rFonts w:ascii="Times New Roman" w:hAnsi="Times New Roman" w:cs="Times New Roman" w:eastAsiaTheme="minorHAnsi"/>
          <w:sz w:val="24"/>
          <w:szCs w:val="24"/>
          <w:lang w:eastAsia="en-US"/>
        </w:rPr>
        <w:t xml:space="preserve"> и </w:t>
      </w:r>
      <w:r>
        <w:rPr>
          <w:rFonts w:ascii="Times New Roman" w:hAnsi="Times New Roman" w:cs="Times New Roman" w:eastAsiaTheme="minorHAnsi"/>
          <w:color w:val="000000"/>
          <w:sz w:val="24"/>
          <w:szCs w:val="24"/>
          <w:lang w:eastAsia="en-US"/>
        </w:rPr>
        <w:t>(или)</w:t>
      </w:r>
      <w:r>
        <w:rPr>
          <w:rFonts w:ascii="Times New Roman" w:hAnsi="Times New Roman" w:cs="Times New Roman" w:eastAsiaTheme="minorHAnsi"/>
          <w:color w:val="000000"/>
          <w:sz w:val="24"/>
          <w:szCs w:val="24"/>
          <w:shd w:val="clear" w:color="auto" w:fill="C1D7FF"/>
          <w:lang w:eastAsia="en-US"/>
        </w:rPr>
        <w:t xml:space="preserve"> </w:t>
      </w:r>
      <w:r>
        <w:rPr>
          <w:rFonts w:ascii="Times New Roman" w:hAnsi="Times New Roman" w:cs="Times New Roman" w:eastAsiaTheme="minorHAnsi"/>
          <w:color w:val="000000"/>
          <w:sz w:val="24"/>
          <w:szCs w:val="24"/>
          <w:lang w:eastAsia="en-US"/>
        </w:rPr>
        <w:t>опасными условиями труда. Осуществление выплаты за работу с вредными</w:t>
      </w:r>
      <w:r>
        <w:rPr>
          <w:rFonts w:ascii="Times New Roman" w:hAnsi="Times New Roman" w:cs="Times New Roman" w:eastAsiaTheme="minorHAnsi"/>
          <w:sz w:val="24"/>
          <w:szCs w:val="24"/>
          <w:lang w:eastAsia="en-US"/>
        </w:rPr>
        <w:t xml:space="preserve"> и </w:t>
      </w:r>
      <w:r>
        <w:rPr>
          <w:rFonts w:ascii="Times New Roman" w:hAnsi="Times New Roman" w:cs="Times New Roman" w:eastAsiaTheme="minorHAnsi"/>
          <w:color w:val="000000"/>
          <w:sz w:val="24"/>
          <w:szCs w:val="24"/>
          <w:lang w:eastAsia="en-US"/>
        </w:rPr>
        <w:t>(или) опасными условиями труда прекращается в соответствии с Трудовым кодексом Российской Федерации, в случае, если условия</w:t>
      </w:r>
      <w:r>
        <w:rPr>
          <w:rFonts w:ascii="Times New Roman" w:hAnsi="Times New Roman" w:cs="Times New Roman" w:eastAsiaTheme="minorHAnsi"/>
          <w:sz w:val="24"/>
          <w:szCs w:val="24"/>
          <w:lang w:eastAsia="en-US"/>
        </w:rPr>
        <w:t xml:space="preserve"> труда по итогам </w:t>
      </w:r>
      <w:r>
        <w:rPr>
          <w:rFonts w:ascii="Times New Roman" w:hAnsi="Times New Roman" w:cs="Times New Roman" w:eastAsiaTheme="minorHAnsi"/>
          <w:color w:val="000000"/>
          <w:sz w:val="24"/>
          <w:szCs w:val="24"/>
          <w:lang w:eastAsia="en-US"/>
        </w:rPr>
        <w:t>специальной оценки условий труда признаны не ниже уровня допустимых</w:t>
      </w:r>
      <w:r>
        <w:rPr>
          <w:rFonts w:ascii="Times New Roman" w:hAnsi="Times New Roman" w:cs="Times New Roman" w:eastAsiaTheme="minorHAnsi"/>
          <w:sz w:val="24"/>
          <w:szCs w:val="24"/>
          <w:lang w:eastAsia="en-US"/>
        </w:rPr>
        <w:t>.</w:t>
      </w:r>
    </w:p>
    <w:p w14:paraId="6D62AC2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3.1.2. Доплаты за увеличение объема работ, а также порядок их установления определяются МКУДО самостоятельно и устанавливаются локальным нормативным актом МКУДО с учетом мнения представительного органа работников или коллективным договором (соглашением).</w:t>
      </w:r>
    </w:p>
    <w:p w14:paraId="6630590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3.1.3. Размер доплаты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определяется по соглашению сторон трудового договора с учетом содержания и (или) объема дополнительной работы.</w:t>
      </w:r>
    </w:p>
    <w:p w14:paraId="13166B6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3.1.4. Доплата за работу в ночное время производится работникам за каждый час работы в ночное время.</w:t>
      </w:r>
    </w:p>
    <w:p w14:paraId="760D890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Ночным считается время с 22 часов до 6 часов утра.</w:t>
      </w:r>
    </w:p>
    <w:p w14:paraId="1ACA577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Размер доплаты - 35 процентов оклада (должностного оклада) за каждый час работы работника в ночное время.</w:t>
      </w:r>
    </w:p>
    <w:p w14:paraId="29A3A60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Расчет доплаты за час работы в ночное время определяется путем деления должностного оклада (оклада, ставки заработной платы) работника на среднемесячное количество рабочих часов в зависимости от установленной продолжительности рабочего времени для данной категории работников.</w:t>
      </w:r>
    </w:p>
    <w:p w14:paraId="4FA009C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3.1.5. Доплата за работу в выходные и нерабочие праздничные дни производится работникам, привлекавшимся к работе в выходные и нерабочие праздничные дни.</w:t>
      </w:r>
    </w:p>
    <w:p w14:paraId="2932D3B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Работа в выходной или нерабочий праздничный день оплачивается в двойном размере.</w:t>
      </w:r>
    </w:p>
    <w:p w14:paraId="741415C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Размер доплаты составляет:</w:t>
      </w:r>
    </w:p>
    <w:p w14:paraId="2DC316B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14:paraId="20ED632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работникам, труд которых оплачивается по дневным и часовым тарифным ставкам, - в размере не менее двойной дневной или часовой тарифной ставки.</w:t>
      </w:r>
    </w:p>
    <w:p w14:paraId="4E17762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14:paraId="4660F4C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3.1.6. Повышенная оплата сверхурочной работы составляет за первые два часа работы не менее полуторного размера, за последующие часы - двойного размера в соответствии со </w:t>
      </w:r>
      <w:r>
        <w:fldChar w:fldCharType="begin"/>
      </w:r>
      <w:r>
        <w:instrText xml:space="preserve"> HYPERLINK "garantF1://12025268.152" </w:instrText>
      </w:r>
      <w:r>
        <w:fldChar w:fldCharType="separate"/>
      </w:r>
      <w:r>
        <w:rPr>
          <w:rFonts w:ascii="Times New Roman" w:hAnsi="Times New Roman" w:cs="Times New Roman"/>
          <w:sz w:val="24"/>
          <w:szCs w:val="24"/>
        </w:rPr>
        <w:t>статьей 152</w:t>
      </w:r>
      <w:r>
        <w:rPr>
          <w:rFonts w:ascii="Times New Roman" w:hAnsi="Times New Roman" w:cs="Times New Roman"/>
          <w:sz w:val="24"/>
          <w:szCs w:val="24"/>
        </w:rPr>
        <w:fldChar w:fldCharType="end"/>
      </w:r>
      <w:r>
        <w:rPr>
          <w:rFonts w:ascii="Times New Roman" w:hAnsi="Times New Roman" w:cs="Times New Roman"/>
          <w:sz w:val="24"/>
          <w:szCs w:val="24"/>
        </w:rPr>
        <w:t xml:space="preserve"> Трудового кодекса Российской Федерации.</w:t>
      </w:r>
    </w:p>
    <w:p w14:paraId="667808C5">
      <w:pPr>
        <w:autoSpaceDE w:val="0"/>
        <w:autoSpaceDN w:val="0"/>
        <w:adjustRightInd w:val="0"/>
        <w:spacing w:after="0" w:line="240" w:lineRule="auto"/>
        <w:ind w:firstLine="720"/>
        <w:jc w:val="both"/>
        <w:rPr>
          <w:rFonts w:ascii="Times New Roman" w:hAnsi="Times New Roman" w:cs="Times New Roman"/>
          <w:sz w:val="24"/>
          <w:szCs w:val="24"/>
        </w:rPr>
      </w:pPr>
      <w:bookmarkStart w:id="82" w:name="sub_332"/>
      <w:r>
        <w:rPr>
          <w:rFonts w:ascii="Times New Roman" w:hAnsi="Times New Roman" w:cs="Times New Roman"/>
          <w:sz w:val="24"/>
          <w:szCs w:val="24"/>
        </w:rPr>
        <w:t>3.2. Для начисления выплат компенсационного характера, доплата за час (день) определяется путем деления должностного оклада (оклада), ставки заработной платы на среднемесячное количество рабочих часов (дней), в зависимости от установленной продолжительности рабочего времени для данной категории работников.</w:t>
      </w:r>
    </w:p>
    <w:bookmarkEnd w:id="82"/>
    <w:p w14:paraId="16AD0911">
      <w:pPr>
        <w:autoSpaceDE w:val="0"/>
        <w:autoSpaceDN w:val="0"/>
        <w:adjustRightInd w:val="0"/>
        <w:spacing w:after="0" w:line="240" w:lineRule="auto"/>
        <w:ind w:firstLine="720"/>
        <w:jc w:val="both"/>
        <w:rPr>
          <w:rFonts w:ascii="Times New Roman" w:hAnsi="Times New Roman" w:cs="Times New Roman"/>
          <w:sz w:val="24"/>
          <w:szCs w:val="24"/>
        </w:rPr>
      </w:pPr>
    </w:p>
    <w:p w14:paraId="6D823638">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83" w:name="sub_3400"/>
      <w:r>
        <w:rPr>
          <w:rFonts w:ascii="Times New Roman" w:hAnsi="Times New Roman" w:cs="Times New Roman"/>
          <w:b/>
          <w:bCs/>
          <w:color w:val="26282F"/>
          <w:sz w:val="24"/>
          <w:szCs w:val="24"/>
        </w:rPr>
        <w:t>4. Выплаты стимулирующего характера</w:t>
      </w:r>
      <w:bookmarkEnd w:id="83"/>
    </w:p>
    <w:p w14:paraId="35D78EB7">
      <w:pPr>
        <w:autoSpaceDE w:val="0"/>
        <w:autoSpaceDN w:val="0"/>
        <w:adjustRightInd w:val="0"/>
        <w:spacing w:after="0" w:line="240" w:lineRule="auto"/>
        <w:ind w:firstLine="720"/>
        <w:jc w:val="both"/>
        <w:rPr>
          <w:rFonts w:ascii="Times New Roman" w:hAnsi="Times New Roman" w:cs="Times New Roman"/>
          <w:sz w:val="24"/>
          <w:szCs w:val="24"/>
        </w:rPr>
      </w:pPr>
      <w:bookmarkStart w:id="84" w:name="sub_341"/>
      <w:r>
        <w:rPr>
          <w:rFonts w:ascii="Times New Roman" w:hAnsi="Times New Roman" w:cs="Times New Roman"/>
          <w:sz w:val="24"/>
          <w:szCs w:val="24"/>
        </w:rPr>
        <w:t>4.1. В целях усиления материальной заинтересованности работников МКУДО в повышении качества работы, развитии творческой активности и инициативы, успешного и добросовестного исполнения должностных обязанностей работникам устанавливаются выплаты стимулирующего характера за качественные показатели результативности труда, а также производится выплата премий за счет средств стимулирующего фонда оплаты труда.</w:t>
      </w:r>
    </w:p>
    <w:bookmarkEnd w:id="84"/>
    <w:p w14:paraId="6CE550D0">
      <w:pPr>
        <w:autoSpaceDE w:val="0"/>
        <w:autoSpaceDN w:val="0"/>
        <w:adjustRightInd w:val="0"/>
        <w:spacing w:after="0" w:line="240" w:lineRule="auto"/>
        <w:ind w:firstLine="720"/>
        <w:jc w:val="both"/>
        <w:rPr>
          <w:rFonts w:ascii="Times New Roman" w:hAnsi="Times New Roman" w:cs="Times New Roman"/>
          <w:sz w:val="24"/>
          <w:szCs w:val="24"/>
        </w:rPr>
      </w:pPr>
      <w:bookmarkStart w:id="85" w:name="sub_342"/>
      <w:r>
        <w:rPr>
          <w:rFonts w:ascii="Times New Roman" w:hAnsi="Times New Roman" w:cs="Times New Roman"/>
          <w:sz w:val="24"/>
          <w:szCs w:val="24"/>
        </w:rPr>
        <w:t>4.2. В целях поощрения работников за выполненную работу в МКУДО могут устанавливаться следующие виды выплат стимулирующего характера к должностному окладу:</w:t>
      </w:r>
    </w:p>
    <w:bookmarkEnd w:id="85"/>
    <w:p w14:paraId="1D8AA38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4.2.1.Выплаты за интенсивность и высокие результаты работы;</w:t>
      </w:r>
    </w:p>
    <w:p w14:paraId="70B57F7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4.2.2.Выплаты за качество выполняемых работ;</w:t>
      </w:r>
    </w:p>
    <w:p w14:paraId="0B8F758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4.2.3. Выплаты за стаж непрерывной работы, выслугу лет;</w:t>
      </w:r>
    </w:p>
    <w:p w14:paraId="21F7C71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4.2.4. Премиальные выплаты по итогам работы:</w:t>
      </w:r>
    </w:p>
    <w:p w14:paraId="78E6A45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инициативу, творчество и применение в работе современных форм и методов организации труда;</w:t>
      </w:r>
    </w:p>
    <w:p w14:paraId="3E49F32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непосредственное участие в реализации приоритетных национальных проектов, федеральных и региональных целевых программ и т.д.;</w:t>
      </w:r>
    </w:p>
    <w:p w14:paraId="2D49AEC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образовательного учреждения, обеспечением платных услуг и иной приносящей доход деятельностью);</w:t>
      </w:r>
    </w:p>
    <w:p w14:paraId="000DF3D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качественную подготовку и проведение мероприятий, связанных с уставной деятельностью образовательного учреждения;</w:t>
      </w:r>
    </w:p>
    <w:p w14:paraId="5F14858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организацию и проведение мероприятий, направленных на повышение авторитета и имиджа образовательного учреждения среди населения.</w:t>
      </w:r>
    </w:p>
    <w:p w14:paraId="2F4E99A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Единовременные выплаты стимулирующего характера работникам МКУДО производятся при наличии средств по итогам работы за месяц, квартал, полугодие, 9 месяцев, год в пределах ассигнований на оплату труда, предусмотренных в плане финансово-хозяйственной деятельности.</w:t>
      </w:r>
    </w:p>
    <w:p w14:paraId="6B16BBF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Единовременное премирование работников МКУДО может производиться на основании приказа руководителя МКУДО:</w:t>
      </w:r>
    </w:p>
    <w:p w14:paraId="1CB76EC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к государственному празднику (8 марта, 23 февраля), профессиональному празднику (День учителя);</w:t>
      </w:r>
    </w:p>
    <w:p w14:paraId="76836B3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юбилейная дата работника (50, 55, 60, 65 лет);</w:t>
      </w:r>
    </w:p>
    <w:p w14:paraId="43AD11E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4.2.5. Персональный повышающий коэффициент к окладу.</w:t>
      </w:r>
    </w:p>
    <w:p w14:paraId="57297749">
      <w:pPr>
        <w:autoSpaceDE w:val="0"/>
        <w:autoSpaceDN w:val="0"/>
        <w:adjustRightInd w:val="0"/>
        <w:spacing w:after="0" w:line="240" w:lineRule="auto"/>
        <w:ind w:firstLine="709"/>
        <w:jc w:val="both"/>
        <w:outlineLvl w:val="0"/>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4.2.6. За особые условия труда и сложность выполняемых задач.</w:t>
      </w:r>
    </w:p>
    <w:p w14:paraId="042FE28A">
      <w:pPr>
        <w:autoSpaceDE w:val="0"/>
        <w:autoSpaceDN w:val="0"/>
        <w:adjustRightInd w:val="0"/>
        <w:spacing w:after="0" w:line="240" w:lineRule="auto"/>
        <w:ind w:firstLine="709"/>
        <w:jc w:val="both"/>
        <w:outlineLvl w:val="0"/>
        <w:rPr>
          <w:rFonts w:ascii="Times New Roman" w:hAnsi="Times New Roman" w:eastAsia="Times New Roman" w:cs="Times New Roman"/>
          <w:bCs/>
          <w:sz w:val="24"/>
          <w:szCs w:val="24"/>
        </w:rPr>
      </w:pPr>
      <w:r>
        <w:rPr>
          <w:rFonts w:ascii="Times New Roman" w:hAnsi="Times New Roman" w:eastAsia="Times New Roman" w:cs="Times New Roman"/>
          <w:bCs/>
          <w:sz w:val="24"/>
          <w:szCs w:val="24"/>
        </w:rPr>
        <w:t>4.2.7. Выплаты специалистам учреждений, расположенных в сельской местности.</w:t>
      </w:r>
    </w:p>
    <w:p w14:paraId="2DD97C2A">
      <w:pPr>
        <w:tabs>
          <w:tab w:val="left" w:pos="1365"/>
        </w:tabs>
        <w:autoSpaceDE w:val="0"/>
        <w:autoSpaceDN w:val="0"/>
        <w:adjustRightInd w:val="0"/>
        <w:spacing w:after="0" w:line="240" w:lineRule="auto"/>
        <w:ind w:firstLine="709"/>
        <w:jc w:val="both"/>
        <w:rPr>
          <w:rFonts w:ascii="Times New Roman" w:hAnsi="Times New Roman" w:eastAsia="Calibri" w:cs="Times New Roman"/>
          <w:sz w:val="24"/>
          <w:szCs w:val="24"/>
          <w:lang w:eastAsia="en-US"/>
          <w14:ligatures w14:val="standardContextual"/>
        </w:rPr>
      </w:pPr>
      <w:r>
        <w:rPr>
          <w:rFonts w:ascii="Times New Roman" w:hAnsi="Times New Roman" w:eastAsia="Times New Roman" w:cs="Times New Roman"/>
          <w:bCs/>
          <w:sz w:val="24"/>
          <w:szCs w:val="24"/>
        </w:rPr>
        <w:t>4.2.8.</w:t>
      </w:r>
      <w:r>
        <w:rPr>
          <w:rFonts w:ascii="Times New Roman" w:hAnsi="Times New Roman" w:eastAsia="Calibri" w:cs="Times New Roman"/>
          <w:sz w:val="24"/>
          <w:szCs w:val="24"/>
          <w:lang w:eastAsia="en-US"/>
          <w14:ligatures w14:val="standardContextual"/>
        </w:rPr>
        <w:t xml:space="preserve">  Выплата за наличие первой или высшей квалификационной категории;</w:t>
      </w:r>
    </w:p>
    <w:p w14:paraId="23B01ED8">
      <w:pPr>
        <w:tabs>
          <w:tab w:val="left" w:pos="1365"/>
        </w:tabs>
        <w:autoSpaceDE w:val="0"/>
        <w:autoSpaceDN w:val="0"/>
        <w:adjustRightInd w:val="0"/>
        <w:spacing w:after="0" w:line="240" w:lineRule="auto"/>
        <w:ind w:firstLine="709"/>
        <w:jc w:val="both"/>
        <w:rPr>
          <w:rFonts w:ascii="Times New Roman" w:hAnsi="Times New Roman" w:eastAsia="Calibri" w:cs="Times New Roman"/>
          <w:sz w:val="24"/>
          <w:szCs w:val="24"/>
          <w:lang w:eastAsia="en-US"/>
          <w14:ligatures w14:val="standardContextual"/>
        </w:rPr>
      </w:pPr>
      <w:r>
        <w:rPr>
          <w:rFonts w:ascii="Times New Roman" w:hAnsi="Times New Roman" w:eastAsia="Calibri" w:cs="Times New Roman"/>
          <w:sz w:val="24"/>
          <w:szCs w:val="24"/>
          <w:lang w:eastAsia="en-US"/>
          <w14:ligatures w14:val="standardContextual"/>
        </w:rPr>
        <w:t>4.2.9. Выплата молодым специалистам, осуществляющим педагогическую деятельность.</w:t>
      </w:r>
    </w:p>
    <w:p w14:paraId="4AE64707">
      <w:pPr>
        <w:autoSpaceDE w:val="0"/>
        <w:autoSpaceDN w:val="0"/>
        <w:adjustRightInd w:val="0"/>
        <w:spacing w:after="0" w:line="240" w:lineRule="auto"/>
        <w:ind w:firstLine="720"/>
        <w:jc w:val="both"/>
        <w:rPr>
          <w:rFonts w:ascii="Times New Roman" w:hAnsi="Times New Roman" w:cs="Times New Roman"/>
          <w:sz w:val="24"/>
          <w:szCs w:val="24"/>
        </w:rPr>
      </w:pPr>
      <w:bookmarkStart w:id="86" w:name="sub_343"/>
      <w:r>
        <w:rPr>
          <w:rFonts w:ascii="Times New Roman" w:hAnsi="Times New Roman" w:cs="Times New Roman"/>
          <w:sz w:val="24"/>
          <w:szCs w:val="24"/>
        </w:rPr>
        <w:t>4.3. Размер выплат стимулирующего характера (в том числе премии) устанавливается как в абсолютном значении, так и в процентном отношении к окладу (ставке заработной платы) в соответствии с Положением о стимулирующих выплатах, утвержденным нормативно-правовым актом МКУДО.</w:t>
      </w:r>
    </w:p>
    <w:bookmarkEnd w:id="86"/>
    <w:p w14:paraId="0312924E">
      <w:pPr>
        <w:autoSpaceDE w:val="0"/>
        <w:autoSpaceDN w:val="0"/>
        <w:adjustRightInd w:val="0"/>
        <w:spacing w:after="0" w:line="240" w:lineRule="auto"/>
        <w:ind w:firstLine="720"/>
        <w:jc w:val="both"/>
        <w:rPr>
          <w:rFonts w:ascii="Times New Roman" w:hAnsi="Times New Roman" w:cs="Times New Roman"/>
          <w:sz w:val="24"/>
          <w:szCs w:val="24"/>
        </w:rPr>
      </w:pPr>
      <w:bookmarkStart w:id="87" w:name="sub_344"/>
      <w:r>
        <w:rPr>
          <w:rFonts w:ascii="Times New Roman" w:hAnsi="Times New Roman" w:cs="Times New Roman"/>
          <w:sz w:val="24"/>
          <w:szCs w:val="24"/>
        </w:rPr>
        <w:t>4.4. Работникам МКУДО может быть выплачена материальная помощь за счёт средств экономии фонда оплаты труда.</w:t>
      </w:r>
    </w:p>
    <w:bookmarkEnd w:id="87"/>
    <w:p w14:paraId="420E076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выплачивается в следующих случаях:</w:t>
      </w:r>
    </w:p>
    <w:p w14:paraId="421B57A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при предоставлении очередного отпуска;</w:t>
      </w:r>
    </w:p>
    <w:p w14:paraId="16BCBAA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длительное заболевание, требующее дорогостоящего лечения;</w:t>
      </w:r>
    </w:p>
    <w:p w14:paraId="320B485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тяжёлое финансовое положение;</w:t>
      </w:r>
    </w:p>
    <w:p w14:paraId="658FB5B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смерть близких родственников (родителей, супруга (супруги), детей).</w:t>
      </w:r>
    </w:p>
    <w:p w14:paraId="3261EE0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Основанием для рассмотрения вопроса об оказании материальной помощи является заявление работника МКУДО. </w:t>
      </w:r>
    </w:p>
    <w:p w14:paraId="56C5E35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14:paraId="5894117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Решение об оказании материальной помощи и её размере принимается управляющим советом учреждения.</w:t>
      </w:r>
    </w:p>
    <w:p w14:paraId="32A3270A">
      <w:pPr>
        <w:autoSpaceDE w:val="0"/>
        <w:autoSpaceDN w:val="0"/>
        <w:adjustRightInd w:val="0"/>
        <w:spacing w:after="0" w:line="240" w:lineRule="auto"/>
        <w:ind w:firstLine="720"/>
        <w:jc w:val="both"/>
        <w:rPr>
          <w:rFonts w:ascii="Times New Roman" w:hAnsi="Times New Roman" w:cs="Times New Roman"/>
          <w:sz w:val="24"/>
          <w:szCs w:val="24"/>
        </w:rPr>
      </w:pPr>
    </w:p>
    <w:p w14:paraId="614999A5">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88" w:name="sub_3500"/>
      <w:r>
        <w:rPr>
          <w:rFonts w:ascii="Times New Roman" w:hAnsi="Times New Roman" w:cs="Times New Roman"/>
          <w:b/>
          <w:bCs/>
          <w:color w:val="26282F"/>
          <w:sz w:val="24"/>
          <w:szCs w:val="24"/>
        </w:rPr>
        <w:t>5. Порядок и условия оплаты труда руководителя</w:t>
      </w:r>
      <w:bookmarkEnd w:id="88"/>
    </w:p>
    <w:p w14:paraId="66F72FEB">
      <w:pPr>
        <w:autoSpaceDE w:val="0"/>
        <w:autoSpaceDN w:val="0"/>
        <w:adjustRightInd w:val="0"/>
        <w:spacing w:after="0" w:line="240" w:lineRule="auto"/>
        <w:ind w:firstLine="720"/>
        <w:jc w:val="both"/>
        <w:rPr>
          <w:rFonts w:ascii="Times New Roman" w:hAnsi="Times New Roman" w:cs="Times New Roman"/>
          <w:sz w:val="24"/>
          <w:szCs w:val="24"/>
        </w:rPr>
      </w:pPr>
      <w:bookmarkStart w:id="89" w:name="sub_351"/>
      <w:r>
        <w:rPr>
          <w:rFonts w:ascii="Times New Roman" w:hAnsi="Times New Roman" w:cs="Times New Roman"/>
          <w:sz w:val="24"/>
          <w:szCs w:val="24"/>
        </w:rPr>
        <w:t xml:space="preserve">5.1. Условия оплаты труда руководителей учреждений дополнительного образования детей устанавливаются в трудовом договоре, заключаемом на основе </w:t>
      </w:r>
      <w:r>
        <w:fldChar w:fldCharType="begin"/>
      </w:r>
      <w:r>
        <w:instrText xml:space="preserve"> HYPERLINK "garantF1://70259584.1000" </w:instrText>
      </w:r>
      <w:r>
        <w:fldChar w:fldCharType="separate"/>
      </w:r>
      <w:r>
        <w:rPr>
          <w:rFonts w:ascii="Times New Roman" w:hAnsi="Times New Roman" w:cs="Times New Roman"/>
          <w:sz w:val="24"/>
          <w:szCs w:val="24"/>
        </w:rPr>
        <w:t>типовой формы</w:t>
      </w:r>
      <w:r>
        <w:rPr>
          <w:rFonts w:ascii="Times New Roman" w:hAnsi="Times New Roman" w:cs="Times New Roman"/>
          <w:sz w:val="24"/>
          <w:szCs w:val="24"/>
        </w:rPr>
        <w:fldChar w:fldCharType="end"/>
      </w:r>
      <w:r>
        <w:rPr>
          <w:rFonts w:ascii="Times New Roman" w:hAnsi="Times New Roman" w:cs="Times New Roman"/>
          <w:sz w:val="24"/>
          <w:szCs w:val="24"/>
        </w:rPr>
        <w:t xml:space="preserve"> трудового договора, утвержденной </w:t>
      </w:r>
      <w:r>
        <w:fldChar w:fldCharType="begin"/>
      </w:r>
      <w:r>
        <w:instrText xml:space="preserve"> HYPERLINK "garantF1://70259584.0" </w:instrText>
      </w:r>
      <w:r>
        <w:fldChar w:fldCharType="separate"/>
      </w:r>
      <w:r>
        <w:rPr>
          <w:rFonts w:ascii="Times New Roman" w:hAnsi="Times New Roman" w:cs="Times New Roman"/>
          <w:sz w:val="24"/>
          <w:szCs w:val="24"/>
        </w:rPr>
        <w:t>постановлением</w:t>
      </w:r>
      <w:r>
        <w:rPr>
          <w:rFonts w:ascii="Times New Roman" w:hAnsi="Times New Roman" w:cs="Times New Roman"/>
          <w:sz w:val="24"/>
          <w:szCs w:val="24"/>
        </w:rPr>
        <w:fldChar w:fldCharType="end"/>
      </w:r>
      <w:r>
        <w:rPr>
          <w:rFonts w:ascii="Times New Roman" w:hAnsi="Times New Roman" w:cs="Times New Roman"/>
          <w:sz w:val="24"/>
          <w:szCs w:val="24"/>
        </w:rPr>
        <w:t xml:space="preserve"> Правительства Российской Федерации от 12.04.2013 N 329 "О типовой форме трудового договора с руководителем государственного (муниципального) учреждения".</w:t>
      </w:r>
    </w:p>
    <w:bookmarkEnd w:id="89"/>
    <w:p w14:paraId="67A73DA4">
      <w:pPr>
        <w:autoSpaceDE w:val="0"/>
        <w:autoSpaceDN w:val="0"/>
        <w:adjustRightInd w:val="0"/>
        <w:spacing w:after="0" w:line="240" w:lineRule="auto"/>
        <w:ind w:firstLine="720"/>
        <w:jc w:val="both"/>
        <w:rPr>
          <w:rFonts w:ascii="Times New Roman" w:hAnsi="Times New Roman" w:cs="Times New Roman"/>
          <w:sz w:val="24"/>
          <w:szCs w:val="24"/>
        </w:rPr>
      </w:pPr>
      <w:bookmarkStart w:id="90" w:name="sub_352"/>
      <w:r>
        <w:rPr>
          <w:rFonts w:ascii="Times New Roman" w:hAnsi="Times New Roman" w:cs="Times New Roman"/>
          <w:sz w:val="24"/>
          <w:szCs w:val="24"/>
        </w:rPr>
        <w:t>5.2. Заработная плата руководителей учреждения дополнительного образования детей состоит из должностного оклада, выплат компенсационного и стимулирующего характера.</w:t>
      </w:r>
    </w:p>
    <w:bookmarkEnd w:id="90"/>
    <w:p w14:paraId="5F074DA7">
      <w:pPr>
        <w:autoSpaceDE w:val="0"/>
        <w:autoSpaceDN w:val="0"/>
        <w:adjustRightInd w:val="0"/>
        <w:spacing w:after="0" w:line="240" w:lineRule="auto"/>
        <w:ind w:firstLine="720"/>
        <w:jc w:val="both"/>
        <w:rPr>
          <w:rFonts w:ascii="Times New Roman" w:hAnsi="Times New Roman" w:cs="Times New Roman"/>
          <w:sz w:val="24"/>
          <w:szCs w:val="24"/>
        </w:rPr>
      </w:pPr>
      <w:bookmarkStart w:id="91" w:name="sub_353"/>
      <w:r>
        <w:rPr>
          <w:rFonts w:ascii="Times New Roman" w:hAnsi="Times New Roman" w:cs="Times New Roman"/>
          <w:sz w:val="24"/>
          <w:szCs w:val="24"/>
        </w:rPr>
        <w:t>5.3.</w:t>
      </w:r>
      <w:bookmarkEnd w:id="91"/>
      <w:r>
        <w:rPr>
          <w:rFonts w:ascii="Times New Roman" w:hAnsi="Times New Roman" w:cs="Times New Roman"/>
          <w:sz w:val="28"/>
          <w:szCs w:val="28"/>
        </w:rPr>
        <w:t xml:space="preserve">  </w:t>
      </w:r>
      <w:r>
        <w:rPr>
          <w:rFonts w:ascii="Times New Roman" w:hAnsi="Times New Roman" w:cs="Times New Roman"/>
          <w:sz w:val="24"/>
          <w:szCs w:val="24"/>
        </w:rPr>
        <w:t>Размер должностного оклада руководителя МКУДО определяется трудовым договором и устанавливается в зависимости от сложности труда, в том числе с учетом масштаба управления и особенностей деятельности и значимости образовательного учреждения. (</w:t>
      </w:r>
      <w:r>
        <w:fldChar w:fldCharType="begin"/>
      </w:r>
      <w:r>
        <w:instrText xml:space="preserve"> HYPERLINK \l "sub_7000" </w:instrText>
      </w:r>
      <w:r>
        <w:fldChar w:fldCharType="separate"/>
      </w:r>
      <w:r>
        <w:rPr>
          <w:rFonts w:ascii="Times New Roman" w:hAnsi="Times New Roman" w:cs="Times New Roman"/>
          <w:sz w:val="24"/>
          <w:szCs w:val="24"/>
        </w:rPr>
        <w:t>Приложение 7</w:t>
      </w:r>
      <w:r>
        <w:rPr>
          <w:rFonts w:ascii="Times New Roman" w:hAnsi="Times New Roman" w:cs="Times New Roman"/>
          <w:sz w:val="24"/>
          <w:szCs w:val="24"/>
        </w:rPr>
        <w:fldChar w:fldCharType="end"/>
      </w:r>
      <w:r>
        <w:rPr>
          <w:rFonts w:ascii="Times New Roman" w:hAnsi="Times New Roman" w:cs="Times New Roman"/>
          <w:sz w:val="24"/>
          <w:szCs w:val="24"/>
        </w:rPr>
        <w:t xml:space="preserve"> к настоящему Постановлению).</w:t>
      </w:r>
    </w:p>
    <w:p w14:paraId="5E9FAD4D">
      <w:pPr>
        <w:autoSpaceDE w:val="0"/>
        <w:autoSpaceDN w:val="0"/>
        <w:adjustRightInd w:val="0"/>
        <w:spacing w:after="0" w:line="240" w:lineRule="auto"/>
        <w:ind w:firstLine="720"/>
        <w:jc w:val="both"/>
        <w:rPr>
          <w:rFonts w:ascii="Times New Roman" w:hAnsi="Times New Roman" w:cs="Times New Roman"/>
          <w:sz w:val="24"/>
          <w:szCs w:val="24"/>
        </w:rPr>
      </w:pPr>
      <w:bookmarkStart w:id="92" w:name="sub_354"/>
      <w:r>
        <w:rPr>
          <w:rFonts w:ascii="Times New Roman" w:hAnsi="Times New Roman" w:cs="Times New Roman"/>
          <w:sz w:val="24"/>
          <w:szCs w:val="24"/>
        </w:rPr>
        <w:t>5.4. Отнесение к группам оплаты труда руководителей учреждений дополнительного образования детей осуществляется в зависимости от количественных показателей учреждения дополнительного образования детей.</w:t>
      </w:r>
    </w:p>
    <w:bookmarkEnd w:id="92"/>
    <w:p w14:paraId="799705D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Для расчета повышающего коэффициента по группе оплаты труда руководителей учреждений дополнительного образования детей учредителем вводится система рейтинговых баллов (</w:t>
      </w:r>
      <w:r>
        <w:fldChar w:fldCharType="begin"/>
      </w:r>
      <w:r>
        <w:instrText xml:space="preserve"> HYPERLINK \l "sub_7000" </w:instrText>
      </w:r>
      <w:r>
        <w:fldChar w:fldCharType="separate"/>
      </w:r>
      <w:r>
        <w:rPr>
          <w:rFonts w:ascii="Times New Roman" w:hAnsi="Times New Roman" w:cs="Times New Roman"/>
          <w:sz w:val="24"/>
          <w:szCs w:val="24"/>
        </w:rPr>
        <w:t>Приложение 6</w:t>
      </w:r>
      <w:r>
        <w:rPr>
          <w:rFonts w:ascii="Times New Roman" w:hAnsi="Times New Roman" w:cs="Times New Roman"/>
          <w:sz w:val="24"/>
          <w:szCs w:val="24"/>
        </w:rPr>
        <w:fldChar w:fldCharType="end"/>
      </w:r>
      <w:r>
        <w:rPr>
          <w:rFonts w:ascii="Times New Roman" w:hAnsi="Times New Roman" w:cs="Times New Roman"/>
          <w:sz w:val="24"/>
          <w:szCs w:val="24"/>
        </w:rPr>
        <w:t xml:space="preserve"> к настоящему Постановлению).</w:t>
      </w:r>
    </w:p>
    <w:p w14:paraId="2FD70D26">
      <w:pPr>
        <w:autoSpaceDE w:val="0"/>
        <w:autoSpaceDN w:val="0"/>
        <w:adjustRightInd w:val="0"/>
        <w:spacing w:after="0" w:line="240" w:lineRule="auto"/>
        <w:ind w:firstLine="720"/>
        <w:jc w:val="both"/>
        <w:rPr>
          <w:rFonts w:ascii="Times New Roman" w:hAnsi="Times New Roman" w:cs="Times New Roman"/>
          <w:sz w:val="24"/>
          <w:szCs w:val="24"/>
        </w:rPr>
      </w:pPr>
      <w:bookmarkStart w:id="93" w:name="sub_355"/>
      <w:r>
        <w:rPr>
          <w:rFonts w:ascii="Times New Roman" w:hAnsi="Times New Roman" w:cs="Times New Roman"/>
          <w:sz w:val="24"/>
          <w:szCs w:val="24"/>
        </w:rPr>
        <w:t>5.5. Система выплат стимулирующего характера руководителей включает в себя:</w:t>
      </w:r>
    </w:p>
    <w:bookmarkEnd w:id="93"/>
    <w:p w14:paraId="5596D23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надбавку за качество выполненных работ;</w:t>
      </w:r>
    </w:p>
    <w:p w14:paraId="19F2470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надбавку за интенсивность и высокие результаты работы;</w:t>
      </w:r>
    </w:p>
    <w:p w14:paraId="0CEFBB8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единовременное премирование.</w:t>
      </w:r>
    </w:p>
    <w:p w14:paraId="2FBEC9C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5.5.1. Надбавки за качество выполняемых работ учитывают:</w:t>
      </w:r>
    </w:p>
    <w:p w14:paraId="16DFF6F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эффективность и результативность деятельности руководителя, которые учитываются на основе целевых показателей эффективности и результативности деятельности руководителей МКУДО.</w:t>
      </w:r>
    </w:p>
    <w:p w14:paraId="1BAD134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Деятельность руководителя по каждому из показателей оценивается в баллах в зависимости от степени достижения результатов.</w:t>
      </w:r>
    </w:p>
    <w:p w14:paraId="229AE2A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Оценка эффективности и результативности деятельности руководителя организации образования проводится по следующим направлениям:</w:t>
      </w:r>
    </w:p>
    <w:p w14:paraId="6CDB0D3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соответствие деятельности учреждения требованиям законодательства в сфере образования;</w:t>
      </w:r>
    </w:p>
    <w:p w14:paraId="31B2FF4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функционирование системы государственно- общественного управления;</w:t>
      </w:r>
    </w:p>
    <w:p w14:paraId="7C0BAB3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удовлетворенность населения качеством предоставляемых услуг  дополнительного образования;</w:t>
      </w:r>
    </w:p>
    <w:p w14:paraId="77EAF30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информационная открытость;</w:t>
      </w:r>
    </w:p>
    <w:p w14:paraId="3B0BE8F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реализация социокультурных проектов;</w:t>
      </w:r>
    </w:p>
    <w:p w14:paraId="6C8C52B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реализация мероприятий по привлечению молодых педагогов;</w:t>
      </w:r>
    </w:p>
    <w:p w14:paraId="398B89E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 реализация программ направленных на работу с одаренными детьми;</w:t>
      </w:r>
    </w:p>
    <w:p w14:paraId="4CBF62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 реализация программ по сохранению и укреплению здоровья детей;</w:t>
      </w:r>
    </w:p>
    <w:p w14:paraId="2A432B1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реализация программ дополнительного образования;</w:t>
      </w:r>
    </w:p>
    <w:p w14:paraId="3062D89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реализация мероприятий по профилактике правонарушений с совершеннолетними;</w:t>
      </w:r>
    </w:p>
    <w:p w14:paraId="3930BDA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развитие материально – технического состояния учреждения;</w:t>
      </w:r>
    </w:p>
    <w:p w14:paraId="1A90FE9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 сохранность контингента;</w:t>
      </w:r>
    </w:p>
    <w:p w14:paraId="7C1BCB6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повышение квалификации и профессионального мастерства.</w:t>
      </w:r>
    </w:p>
    <w:p w14:paraId="60A9309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Установление условий стимулирования, не связанных с эффективным обеспечением образовательного процесса, не допускается.</w:t>
      </w:r>
    </w:p>
    <w:p w14:paraId="54C2279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Размер надбавки стимулирующего характера за качество выполняемых работ устанавливаются каждому руководителю комиссией по установлению стимулирующих выплат.</w:t>
      </w:r>
    </w:p>
    <w:p w14:paraId="7AF957D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Распределение централизованного фонда осуществляется один раз в полгода (июнь, декабрь) комиссией, созданной при Отделе образования.</w:t>
      </w:r>
    </w:p>
    <w:p w14:paraId="6722818B">
      <w:pPr>
        <w:pStyle w:val="82"/>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Состав комиссии утверждается приказом начальника Отдела образования администрации Пестяковского муниципального района.</w:t>
      </w:r>
    </w:p>
    <w:p w14:paraId="55331430">
      <w:pPr>
        <w:pStyle w:val="82"/>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Руководитель  учреждения предоставляет в комиссию аналитическую информацию о результатах своей деятельности за отчетный период.</w:t>
      </w:r>
    </w:p>
    <w:p w14:paraId="2833B441">
      <w:pPr>
        <w:pStyle w:val="82"/>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Выплата стимулирующего характера оценивается один раз в полугодие, выплачивается ежемесячно.</w:t>
      </w:r>
    </w:p>
    <w:p w14:paraId="579DE107">
      <w:pPr>
        <w:pStyle w:val="82"/>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 Информация о результатах деятельности руководителя предоставляется на бумажном и электронном носителях в форме заполненной таблицы показателей результатов деятельности.</w:t>
      </w:r>
    </w:p>
    <w:p w14:paraId="7425F6F0">
      <w:pPr>
        <w:pStyle w:val="8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Перечень показателей и балльная оценка должны соответствовать показателям эффективности деятельности руководителей учреждений, подведомственных Отделу образования администрации Пестяковского муниципального района.</w:t>
      </w:r>
    </w:p>
    <w:p w14:paraId="55BDB055">
      <w:pPr>
        <w:pStyle w:val="82"/>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Руководитель отвечает за своевременное предоставление достоверной информации в комиссию для установления выплаты стимулирующего характера не позднее  15 июня и 15 декабря текущего года.</w:t>
      </w:r>
    </w:p>
    <w:p w14:paraId="6778B0FB">
      <w:pPr>
        <w:pStyle w:val="82"/>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В случае предоставления недостоверной информации либо с опозданием размер стимулирующих выплат руководителю учреждения по предложению комиссии может не устанавливаться.</w:t>
      </w:r>
    </w:p>
    <w:p w14:paraId="08072F01">
      <w:pPr>
        <w:pStyle w:val="82"/>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На основании оценки представленной информации о результатах деятельности руководителя учреждения за отчетный период комиссия принимает решение  об установлении размера выплат стимулирующего характера  по следующей формуле:</w:t>
      </w:r>
    </w:p>
    <w:p w14:paraId="52F68B93">
      <w:pPr>
        <w:pStyle w:val="8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C</w:t>
      </w:r>
      <w:r>
        <w:rPr>
          <w:rFonts w:ascii="Times New Roman" w:hAnsi="Times New Roman" w:cs="Times New Roman"/>
          <w:sz w:val="24"/>
          <w:szCs w:val="24"/>
        </w:rPr>
        <w:t>=К*</w:t>
      </w:r>
      <w:r>
        <w:rPr>
          <w:rFonts w:ascii="Times New Roman" w:hAnsi="Times New Roman" w:cs="Times New Roman"/>
          <w:sz w:val="24"/>
          <w:szCs w:val="24"/>
          <w:lang w:val="en-US"/>
        </w:rPr>
        <w:t>V</w:t>
      </w:r>
      <w:r>
        <w:rPr>
          <w:rFonts w:ascii="Times New Roman" w:hAnsi="Times New Roman" w:cs="Times New Roman"/>
          <w:sz w:val="24"/>
          <w:szCs w:val="24"/>
        </w:rPr>
        <w:t>, где</w:t>
      </w:r>
    </w:p>
    <w:p w14:paraId="128CF0B5">
      <w:pPr>
        <w:pStyle w:val="8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С – размер стимулирующих выплат</w:t>
      </w:r>
    </w:p>
    <w:p w14:paraId="76C84139">
      <w:pPr>
        <w:pStyle w:val="8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К  -   количество баллов</w:t>
      </w:r>
    </w:p>
    <w:p w14:paraId="01B87A26">
      <w:pPr>
        <w:pStyle w:val="8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 xml:space="preserve"> – денежный вес одного балла</w:t>
      </w:r>
    </w:p>
    <w:p w14:paraId="23C42F36">
      <w:pPr>
        <w:pStyle w:val="8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Денежный вес одного балла определяется по формуле:</w:t>
      </w:r>
    </w:p>
    <w:p w14:paraId="0D7390CE">
      <w:pPr>
        <w:pStyle w:val="8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 Ф</w:t>
      </w:r>
      <w:r>
        <w:rPr>
          <w:rFonts w:ascii="Times New Roman" w:hAnsi="Times New Roman" w:cs="Times New Roman"/>
          <w:sz w:val="24"/>
          <w:szCs w:val="24"/>
          <w:lang w:val="en-US"/>
        </w:rPr>
        <w:t>CP</w:t>
      </w:r>
      <w:r>
        <w:rPr>
          <w:rFonts w:ascii="Times New Roman" w:hAnsi="Times New Roman" w:cs="Times New Roman"/>
          <w:sz w:val="24"/>
          <w:szCs w:val="24"/>
        </w:rPr>
        <w:t xml:space="preserve"> / К </w:t>
      </w:r>
      <w:r>
        <w:rPr>
          <w:rFonts w:ascii="Times New Roman" w:hAnsi="Times New Roman" w:cs="Times New Roman"/>
          <w:sz w:val="24"/>
          <w:szCs w:val="24"/>
          <w:lang w:val="en-US"/>
        </w:rPr>
        <w:t>max</w:t>
      </w:r>
      <w:r>
        <w:rPr>
          <w:rFonts w:ascii="Times New Roman" w:hAnsi="Times New Roman" w:cs="Times New Roman"/>
          <w:sz w:val="24"/>
          <w:szCs w:val="24"/>
        </w:rPr>
        <w:t>, где</w:t>
      </w:r>
    </w:p>
    <w:p w14:paraId="6D5E19FE">
      <w:pPr>
        <w:pStyle w:val="8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lang w:val="en-US"/>
        </w:rPr>
        <w:t>V</w:t>
      </w:r>
      <w:r>
        <w:rPr>
          <w:rFonts w:ascii="Times New Roman" w:hAnsi="Times New Roman" w:cs="Times New Roman"/>
          <w:sz w:val="24"/>
          <w:szCs w:val="24"/>
        </w:rPr>
        <w:t xml:space="preserve"> – денежный вес одного балла</w:t>
      </w:r>
    </w:p>
    <w:p w14:paraId="6441ABD2">
      <w:pPr>
        <w:pStyle w:val="82"/>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Ф</w:t>
      </w:r>
      <w:r>
        <w:rPr>
          <w:rFonts w:ascii="Times New Roman" w:hAnsi="Times New Roman" w:cs="Times New Roman"/>
          <w:sz w:val="24"/>
          <w:szCs w:val="24"/>
          <w:lang w:val="en-US"/>
        </w:rPr>
        <w:t>CP</w:t>
      </w:r>
      <w:r>
        <w:rPr>
          <w:rFonts w:ascii="Times New Roman" w:hAnsi="Times New Roman" w:cs="Times New Roman"/>
          <w:sz w:val="24"/>
          <w:szCs w:val="24"/>
        </w:rPr>
        <w:t xml:space="preserve"> – максимальный возможный фонд стимулирования руководителя учреждения определяется комиссией в рамках бюджетных ассигнований, предусмотренных учреждению на обеспечение выполнения функций муниципальных казенных учреждений образования Пестяковского муниципального района, а также на предоставление  муниципальным бюджетным учреждениям образования Пестяковского муниципального района субсидии на финансовое обеспечение  выполнения ими муниципального задания на оказание государственных услуг (в части оплаты труда) и от приносящей доход деятельности.</w:t>
      </w:r>
    </w:p>
    <w:p w14:paraId="2770665C">
      <w:pPr>
        <w:pStyle w:val="82"/>
        <w:spacing w:after="0"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Устанавливается максимальный размер выплат не выше 30% автоматизирующих в следующем виде:</w:t>
      </w:r>
    </w:p>
    <w:p w14:paraId="0BC0D73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70-80 баллов   -    25 – 30 %</w:t>
      </w:r>
    </w:p>
    <w:p w14:paraId="14C55D45">
      <w:pPr>
        <w:tabs>
          <w:tab w:val="left" w:pos="70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60-70 баллов -    20 – 25 %</w:t>
      </w:r>
    </w:p>
    <w:p w14:paraId="07103AEB">
      <w:pPr>
        <w:tabs>
          <w:tab w:val="left" w:pos="70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50-60 баллов   – 10 – 20 %</w:t>
      </w:r>
    </w:p>
    <w:p w14:paraId="5062943A">
      <w:pPr>
        <w:tabs>
          <w:tab w:val="left" w:pos="70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менее 50 баллов – 0%.</w:t>
      </w:r>
    </w:p>
    <w:p w14:paraId="1E6BA92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Отдел образования Администрации Пестяковского муниципального района согласовывает решение комиссии, созданной при Отделе образования, по выплатам стимулирующего характера руководителей образовательных учреждений. Решение Управляющего Совета оформляется протоколом. На основании протокола начальник Отдела образования издает приказ  о стимулировании руководителя ОУ.</w:t>
      </w:r>
    </w:p>
    <w:p w14:paraId="1FDC381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установлении надбавки за качество, а также в течение календарного года, комиссия имеет право снизить количество баллов в соответствии с утвержденными целевыми показателями эффективности и результативности деятельности руководителей, либо с учетом тяжести допущенных нарушений работник может быть полностью или частично лишен надбавки стимулирующего характера в следующих случаях:</w:t>
      </w:r>
    </w:p>
    <w:p w14:paraId="5CA8D54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нарушения </w:t>
      </w:r>
      <w:r>
        <w:fldChar w:fldCharType="begin"/>
      </w:r>
      <w:r>
        <w:instrText xml:space="preserve"> HYPERLINK "garantF1://12025268.0" </w:instrText>
      </w:r>
      <w:r>
        <w:fldChar w:fldCharType="separate"/>
      </w:r>
      <w:r>
        <w:rPr>
          <w:rFonts w:ascii="Times New Roman" w:hAnsi="Times New Roman" w:cs="Times New Roman"/>
          <w:sz w:val="24"/>
          <w:szCs w:val="24"/>
        </w:rPr>
        <w:t>Трудового кодекса</w:t>
      </w:r>
      <w:r>
        <w:rPr>
          <w:rFonts w:ascii="Times New Roman" w:hAnsi="Times New Roman" w:cs="Times New Roman"/>
          <w:sz w:val="24"/>
          <w:szCs w:val="24"/>
        </w:rPr>
        <w:fldChar w:fldCharType="end"/>
      </w:r>
      <w:r>
        <w:rPr>
          <w:rFonts w:ascii="Times New Roman" w:hAnsi="Times New Roman" w:cs="Times New Roman"/>
          <w:sz w:val="24"/>
          <w:szCs w:val="24"/>
        </w:rPr>
        <w:t xml:space="preserve"> Российской Федерации;</w:t>
      </w:r>
    </w:p>
    <w:p w14:paraId="604829B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нарушения </w:t>
      </w:r>
      <w:r>
        <w:fldChar w:fldCharType="begin"/>
      </w:r>
      <w:r>
        <w:instrText xml:space="preserve"> HYPERLINK "garantF1://70191362.0" </w:instrText>
      </w:r>
      <w:r>
        <w:fldChar w:fldCharType="separate"/>
      </w:r>
      <w:r>
        <w:rPr>
          <w:rFonts w:ascii="Times New Roman" w:hAnsi="Times New Roman" w:cs="Times New Roman"/>
          <w:sz w:val="24"/>
          <w:szCs w:val="24"/>
        </w:rPr>
        <w:t>закона</w:t>
      </w:r>
      <w:r>
        <w:rPr>
          <w:rFonts w:ascii="Times New Roman" w:hAnsi="Times New Roman" w:cs="Times New Roman"/>
          <w:sz w:val="24"/>
          <w:szCs w:val="24"/>
        </w:rPr>
        <w:fldChar w:fldCharType="end"/>
      </w:r>
      <w:r>
        <w:rPr>
          <w:rFonts w:ascii="Times New Roman" w:hAnsi="Times New Roman" w:cs="Times New Roman"/>
          <w:sz w:val="24"/>
          <w:szCs w:val="24"/>
        </w:rPr>
        <w:t xml:space="preserve"> Российской Федерации "Об образовании в Российской Федерации" Устава образовательного учреждения;</w:t>
      </w:r>
    </w:p>
    <w:p w14:paraId="53CA2FF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не обеспечения условий безопасности образовательного процесса, в том числе травматизм;</w:t>
      </w:r>
    </w:p>
    <w:p w14:paraId="74375D0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несвоевременного прохождения процедур лицензирования, аккредитации образовательной организации из-за невыполнения мероприятий, находящихся в компетенции руководителя организации образования;</w:t>
      </w:r>
    </w:p>
    <w:p w14:paraId="6C874AF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наличия серьёзных недостатков в работе (по предписаниям Роспотребнадзара, прокуратуры, Госпожнадзора, других надзорных органов);</w:t>
      </w:r>
    </w:p>
    <w:p w14:paraId="10F6CB1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нарушения исполнительской дисциплины (некачественное ведение документации, несвоевременное предоставление отчетов в вышестоящие организации);</w:t>
      </w:r>
    </w:p>
    <w:p w14:paraId="1D34DA9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наличия дисциплинарного взыскания;</w:t>
      </w:r>
    </w:p>
    <w:p w14:paraId="37C00A5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нарушения нормативных правовых актов, регламентирующих привлечение внебюджетных средств;</w:t>
      </w:r>
    </w:p>
    <w:p w14:paraId="691B1A3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наличия обоснованных жалоб родителей на руководителя организации образования и его подчиненных;</w:t>
      </w:r>
    </w:p>
    <w:p w14:paraId="22864F5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невыполнение целевых показателей, направленных на повышение эффективности образовательного процесса.</w:t>
      </w:r>
    </w:p>
    <w:p w14:paraId="602F5B6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5.5.2. Надбавки за интенсивность и высокие результаты работы устанавливаются в следующих размерах:</w:t>
      </w:r>
    </w:p>
    <w:p w14:paraId="6462252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а) при наличии почетного звания - 10% от должностного оклада ежемесячно;</w:t>
      </w:r>
    </w:p>
    <w:p w14:paraId="1D79F41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б) при наличии ведомственного нагрудного знака - 10% от должностного оклада ежемесячно.</w:t>
      </w:r>
    </w:p>
    <w:p w14:paraId="41B9E59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Руководителю устанавливается только одна из надбавок, указанных в пп. а., б. данного пункта.</w:t>
      </w:r>
    </w:p>
    <w:p w14:paraId="1A208F5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Надбавки за качество, интенсивность и высокие результаты, производятся ежемесячно одновременно с выплатой заработной платы согласно трудовому законодательству Российской Федерации.</w:t>
      </w:r>
    </w:p>
    <w:p w14:paraId="6D6C20A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Надбавки стимулирующего характера назначаются пропорционально фактически отработанному времени.</w:t>
      </w:r>
    </w:p>
    <w:p w14:paraId="1DF38E9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наличии у руководителя не снятого в установленном порядке дисциплинарного взыскания предусмотренные настоящим разделом премии не устанавливаются.</w:t>
      </w:r>
    </w:p>
    <w:p w14:paraId="08A38BD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5.5.3. Единовременное премирование руководителей МКУДО производится по приказу начальника Отдела образования Администрации Пестяковского муниципального района:</w:t>
      </w:r>
    </w:p>
    <w:p w14:paraId="5EEED39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к государственному празднику (8 марта, 23 февраля), профессиональному празднику (День учителя);</w:t>
      </w:r>
    </w:p>
    <w:p w14:paraId="69C107C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юбилейная дата работника (50, 55, 60, 65 лет);</w:t>
      </w:r>
    </w:p>
    <w:p w14:paraId="2385C60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проявление творческой инициативы, самостоятельности и применение в работе современных форм и методов организации труда;</w:t>
      </w:r>
    </w:p>
    <w:p w14:paraId="4525A21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выполнение особо важных заданий, срочных и непредвиденных работ;</w:t>
      </w:r>
    </w:p>
    <w:p w14:paraId="0023EEE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выдвижение творческих идей в области управления, внедрение новых педагогических технологий;</w:t>
      </w:r>
    </w:p>
    <w:p w14:paraId="2D2AEE4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успешное окончание учебного года;</w:t>
      </w:r>
    </w:p>
    <w:p w14:paraId="4DDF21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выполнение больших объёмов работ в кратчайшие сроки и с высокими результатами;</w:t>
      </w:r>
    </w:p>
    <w:p w14:paraId="4AF39DE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высокий уровень и проведение мероприятий, направленных на повышение имиджа учреждения.</w:t>
      </w:r>
    </w:p>
    <w:p w14:paraId="1FC04374">
      <w:pPr>
        <w:autoSpaceDE w:val="0"/>
        <w:autoSpaceDN w:val="0"/>
        <w:adjustRightInd w:val="0"/>
        <w:spacing w:after="0" w:line="240" w:lineRule="auto"/>
        <w:ind w:firstLine="720"/>
        <w:jc w:val="both"/>
        <w:rPr>
          <w:rFonts w:ascii="Times New Roman" w:hAnsi="Times New Roman" w:cs="Times New Roman"/>
          <w:sz w:val="24"/>
          <w:szCs w:val="24"/>
        </w:rPr>
      </w:pPr>
      <w:bookmarkStart w:id="94" w:name="sub_356"/>
      <w:r>
        <w:rPr>
          <w:rFonts w:ascii="Times New Roman" w:hAnsi="Times New Roman" w:cs="Times New Roman"/>
          <w:sz w:val="24"/>
          <w:szCs w:val="24"/>
        </w:rPr>
        <w:t>5.6. Из стимулирующей части фонда оплаты труда руководителям МКУДО может быть оказана материальная помощь в целях социальной поддержки.</w:t>
      </w:r>
    </w:p>
    <w:bookmarkEnd w:id="94"/>
    <w:p w14:paraId="72DD9CE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может быть оказана по следующим основаниям:</w:t>
      </w:r>
    </w:p>
    <w:p w14:paraId="3001F8E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а) при предоставлении очередного отпуска;</w:t>
      </w:r>
    </w:p>
    <w:p w14:paraId="2371242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б) при наступлении смерти близких родственников (муж, жена, дети, родители);</w:t>
      </w:r>
    </w:p>
    <w:p w14:paraId="7826FF2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стихийные бедствия, чрезвычайная ситуация;</w:t>
      </w:r>
    </w:p>
    <w:p w14:paraId="741F5B7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г) трудная жизненная ситуация и др.</w:t>
      </w:r>
    </w:p>
    <w:p w14:paraId="4650F90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оказывается руководителю на основании личного заявления на имя начальника Отдела образования Администрации Пестяковского муниципального района.</w:t>
      </w:r>
    </w:p>
    <w:p w14:paraId="698D466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14:paraId="0C90B3A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руководителю может выплачиваться неоднократно в течение года при наступлении основания для выплаты материальной помощи при наличии средств.</w:t>
      </w:r>
    </w:p>
    <w:p w14:paraId="50956D3F">
      <w:pPr>
        <w:autoSpaceDE w:val="0"/>
        <w:autoSpaceDN w:val="0"/>
        <w:adjustRightInd w:val="0"/>
        <w:spacing w:after="0" w:line="240" w:lineRule="auto"/>
        <w:ind w:firstLine="720"/>
        <w:jc w:val="both"/>
        <w:rPr>
          <w:rFonts w:ascii="Times New Roman" w:hAnsi="Times New Roman" w:cs="Times New Roman"/>
          <w:sz w:val="24"/>
          <w:szCs w:val="24"/>
        </w:rPr>
      </w:pPr>
    </w:p>
    <w:p w14:paraId="3C59C09C">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95" w:name="sub_3600"/>
      <w:r>
        <w:rPr>
          <w:rFonts w:ascii="Times New Roman" w:hAnsi="Times New Roman" w:cs="Times New Roman"/>
          <w:b/>
          <w:bCs/>
          <w:color w:val="26282F"/>
          <w:sz w:val="24"/>
          <w:szCs w:val="24"/>
        </w:rPr>
        <w:t>6. Другие вопросы оплаты труда</w:t>
      </w:r>
      <w:bookmarkEnd w:id="95"/>
    </w:p>
    <w:p w14:paraId="3D0C1FE5">
      <w:pPr>
        <w:autoSpaceDE w:val="0"/>
        <w:autoSpaceDN w:val="0"/>
        <w:adjustRightInd w:val="0"/>
        <w:spacing w:after="0" w:line="240" w:lineRule="auto"/>
        <w:ind w:firstLine="720"/>
        <w:jc w:val="both"/>
        <w:rPr>
          <w:rFonts w:ascii="Times New Roman" w:hAnsi="Times New Roman" w:cs="Times New Roman"/>
          <w:sz w:val="24"/>
          <w:szCs w:val="24"/>
        </w:rPr>
      </w:pPr>
      <w:bookmarkStart w:id="96" w:name="sub_361"/>
      <w:r>
        <w:rPr>
          <w:rFonts w:ascii="Times New Roman" w:hAnsi="Times New Roman" w:cs="Times New Roman"/>
          <w:sz w:val="24"/>
          <w:szCs w:val="24"/>
        </w:rPr>
        <w:t>6.1. По должностям служащих и профессиям рабочих, размеры минимальных окладов (ставок заработной платы) по которым не определены настоящим Положением, размеры минимальных окладов устанавливаются по решению руководителя учреждения дополнительного образования детей.</w:t>
      </w:r>
    </w:p>
    <w:bookmarkEnd w:id="96"/>
    <w:p w14:paraId="455A3AB6">
      <w:pPr>
        <w:autoSpaceDE w:val="0"/>
        <w:autoSpaceDN w:val="0"/>
        <w:adjustRightInd w:val="0"/>
        <w:spacing w:after="0" w:line="240" w:lineRule="auto"/>
        <w:ind w:firstLine="720"/>
        <w:jc w:val="both"/>
        <w:rPr>
          <w:rFonts w:ascii="Times New Roman" w:hAnsi="Times New Roman" w:cs="Times New Roman"/>
          <w:sz w:val="24"/>
          <w:szCs w:val="24"/>
        </w:rPr>
      </w:pPr>
      <w:bookmarkStart w:id="97" w:name="sub_362"/>
      <w:r>
        <w:rPr>
          <w:rFonts w:ascii="Times New Roman" w:hAnsi="Times New Roman" w:cs="Times New Roman"/>
          <w:sz w:val="24"/>
          <w:szCs w:val="24"/>
        </w:rPr>
        <w:t>6.2. Штатное расписание учреждения утверждается руководителем учреждений дополнительного образования детей и согласовывается с начальником отдела образования Администрации Пестяковского муниципального района.</w:t>
      </w:r>
      <w:bookmarkEnd w:id="97"/>
      <w:bookmarkStart w:id="98" w:name="sub_4000"/>
    </w:p>
    <w:bookmarkEnd w:id="98"/>
    <w:p w14:paraId="13EE75CB">
      <w:pPr>
        <w:autoSpaceDE w:val="0"/>
        <w:autoSpaceDN w:val="0"/>
        <w:adjustRightInd w:val="0"/>
        <w:spacing w:after="0" w:line="240" w:lineRule="auto"/>
        <w:ind w:firstLine="720"/>
        <w:jc w:val="right"/>
        <w:rPr>
          <w:rFonts w:ascii="Times New Roman" w:hAnsi="Times New Roman" w:cs="Times New Roman"/>
          <w:bCs/>
          <w:sz w:val="24"/>
          <w:szCs w:val="24"/>
        </w:rPr>
      </w:pPr>
    </w:p>
    <w:p w14:paraId="0E5F15FE">
      <w:pPr>
        <w:autoSpaceDE w:val="0"/>
        <w:autoSpaceDN w:val="0"/>
        <w:adjustRightInd w:val="0"/>
        <w:spacing w:after="0" w:line="240" w:lineRule="auto"/>
        <w:ind w:firstLine="720"/>
        <w:jc w:val="right"/>
        <w:rPr>
          <w:rFonts w:ascii="Times New Roman" w:hAnsi="Times New Roman" w:cs="Times New Roman"/>
          <w:bCs/>
          <w:sz w:val="24"/>
          <w:szCs w:val="24"/>
        </w:rPr>
      </w:pPr>
    </w:p>
    <w:p w14:paraId="13848ECD">
      <w:pPr>
        <w:autoSpaceDE w:val="0"/>
        <w:autoSpaceDN w:val="0"/>
        <w:adjustRightInd w:val="0"/>
        <w:spacing w:after="0" w:line="240" w:lineRule="auto"/>
        <w:ind w:firstLine="720"/>
        <w:jc w:val="right"/>
        <w:rPr>
          <w:rFonts w:ascii="Times New Roman" w:hAnsi="Times New Roman" w:cs="Times New Roman"/>
          <w:bCs/>
          <w:sz w:val="24"/>
          <w:szCs w:val="24"/>
        </w:rPr>
      </w:pPr>
    </w:p>
    <w:p w14:paraId="21DA5020">
      <w:pPr>
        <w:autoSpaceDE w:val="0"/>
        <w:autoSpaceDN w:val="0"/>
        <w:adjustRightInd w:val="0"/>
        <w:spacing w:after="0" w:line="240" w:lineRule="auto"/>
        <w:ind w:firstLine="720"/>
        <w:jc w:val="right"/>
        <w:rPr>
          <w:rFonts w:ascii="Times New Roman" w:hAnsi="Times New Roman" w:cs="Times New Roman"/>
          <w:bCs/>
          <w:sz w:val="24"/>
          <w:szCs w:val="24"/>
        </w:rPr>
      </w:pPr>
    </w:p>
    <w:p w14:paraId="4989098A">
      <w:pPr>
        <w:autoSpaceDE w:val="0"/>
        <w:autoSpaceDN w:val="0"/>
        <w:adjustRightInd w:val="0"/>
        <w:spacing w:after="0" w:line="240" w:lineRule="auto"/>
        <w:ind w:firstLine="720"/>
        <w:jc w:val="right"/>
        <w:rPr>
          <w:rFonts w:ascii="Times New Roman" w:hAnsi="Times New Roman" w:cs="Times New Roman"/>
          <w:bCs/>
          <w:sz w:val="24"/>
          <w:szCs w:val="24"/>
        </w:rPr>
      </w:pPr>
    </w:p>
    <w:p w14:paraId="1CBAA0EB">
      <w:pPr>
        <w:autoSpaceDE w:val="0"/>
        <w:autoSpaceDN w:val="0"/>
        <w:adjustRightInd w:val="0"/>
        <w:spacing w:after="0" w:line="240" w:lineRule="auto"/>
        <w:ind w:firstLine="720"/>
        <w:jc w:val="right"/>
        <w:rPr>
          <w:rFonts w:ascii="Times New Roman" w:hAnsi="Times New Roman" w:cs="Times New Roman"/>
          <w:bCs/>
          <w:sz w:val="24"/>
          <w:szCs w:val="24"/>
        </w:rPr>
      </w:pPr>
    </w:p>
    <w:p w14:paraId="6EED1EC4">
      <w:pPr>
        <w:autoSpaceDE w:val="0"/>
        <w:autoSpaceDN w:val="0"/>
        <w:adjustRightInd w:val="0"/>
        <w:spacing w:after="0" w:line="240" w:lineRule="auto"/>
        <w:ind w:firstLine="720"/>
        <w:jc w:val="right"/>
        <w:rPr>
          <w:rFonts w:ascii="Times New Roman" w:hAnsi="Times New Roman" w:cs="Times New Roman"/>
          <w:bCs/>
          <w:sz w:val="24"/>
          <w:szCs w:val="24"/>
        </w:rPr>
      </w:pPr>
    </w:p>
    <w:p w14:paraId="402F52C5">
      <w:pPr>
        <w:autoSpaceDE w:val="0"/>
        <w:autoSpaceDN w:val="0"/>
        <w:adjustRightInd w:val="0"/>
        <w:spacing w:after="0" w:line="240" w:lineRule="auto"/>
        <w:ind w:firstLine="720"/>
        <w:jc w:val="right"/>
        <w:rPr>
          <w:rFonts w:ascii="Times New Roman" w:hAnsi="Times New Roman" w:cs="Times New Roman"/>
          <w:bCs/>
          <w:sz w:val="24"/>
          <w:szCs w:val="24"/>
        </w:rPr>
      </w:pPr>
    </w:p>
    <w:p w14:paraId="608ACFFC">
      <w:pPr>
        <w:autoSpaceDE w:val="0"/>
        <w:autoSpaceDN w:val="0"/>
        <w:adjustRightInd w:val="0"/>
        <w:spacing w:after="0" w:line="240" w:lineRule="auto"/>
        <w:ind w:firstLine="720"/>
        <w:jc w:val="right"/>
        <w:rPr>
          <w:rFonts w:ascii="Times New Roman" w:hAnsi="Times New Roman" w:cs="Times New Roman"/>
          <w:bCs/>
          <w:sz w:val="24"/>
          <w:szCs w:val="24"/>
        </w:rPr>
      </w:pPr>
    </w:p>
    <w:p w14:paraId="4E38572B">
      <w:pPr>
        <w:autoSpaceDE w:val="0"/>
        <w:autoSpaceDN w:val="0"/>
        <w:adjustRightInd w:val="0"/>
        <w:spacing w:after="0" w:line="240" w:lineRule="auto"/>
        <w:ind w:firstLine="720"/>
        <w:jc w:val="right"/>
        <w:rPr>
          <w:rFonts w:ascii="Times New Roman" w:hAnsi="Times New Roman" w:cs="Times New Roman"/>
          <w:bCs/>
          <w:sz w:val="24"/>
          <w:szCs w:val="24"/>
        </w:rPr>
      </w:pPr>
    </w:p>
    <w:p w14:paraId="3E7280C7">
      <w:pPr>
        <w:autoSpaceDE w:val="0"/>
        <w:autoSpaceDN w:val="0"/>
        <w:adjustRightInd w:val="0"/>
        <w:spacing w:after="0" w:line="240" w:lineRule="auto"/>
        <w:ind w:firstLine="720"/>
        <w:jc w:val="right"/>
        <w:rPr>
          <w:rFonts w:ascii="Times New Roman" w:hAnsi="Times New Roman" w:cs="Times New Roman"/>
          <w:bCs/>
          <w:sz w:val="24"/>
          <w:szCs w:val="24"/>
        </w:rPr>
      </w:pPr>
    </w:p>
    <w:p w14:paraId="4CFB72B9">
      <w:pPr>
        <w:autoSpaceDE w:val="0"/>
        <w:autoSpaceDN w:val="0"/>
        <w:adjustRightInd w:val="0"/>
        <w:spacing w:after="0" w:line="240" w:lineRule="auto"/>
        <w:ind w:firstLine="720"/>
        <w:jc w:val="right"/>
        <w:rPr>
          <w:rFonts w:ascii="Times New Roman" w:hAnsi="Times New Roman" w:cs="Times New Roman"/>
          <w:bCs/>
          <w:sz w:val="24"/>
          <w:szCs w:val="24"/>
        </w:rPr>
      </w:pPr>
    </w:p>
    <w:p w14:paraId="69B3355E">
      <w:pPr>
        <w:autoSpaceDE w:val="0"/>
        <w:autoSpaceDN w:val="0"/>
        <w:adjustRightInd w:val="0"/>
        <w:spacing w:after="0" w:line="240" w:lineRule="auto"/>
        <w:rPr>
          <w:rFonts w:ascii="Times New Roman" w:hAnsi="Times New Roman" w:cs="Times New Roman"/>
          <w:bCs/>
          <w:sz w:val="24"/>
          <w:szCs w:val="24"/>
        </w:rPr>
      </w:pPr>
    </w:p>
    <w:p w14:paraId="21DFA829">
      <w:pPr>
        <w:autoSpaceDE w:val="0"/>
        <w:autoSpaceDN w:val="0"/>
        <w:adjustRightInd w:val="0"/>
        <w:spacing w:after="0" w:line="240" w:lineRule="auto"/>
        <w:rPr>
          <w:rFonts w:ascii="Times New Roman" w:hAnsi="Times New Roman" w:cs="Times New Roman"/>
          <w:bCs/>
          <w:sz w:val="24"/>
          <w:szCs w:val="24"/>
        </w:rPr>
      </w:pPr>
    </w:p>
    <w:p w14:paraId="5F8A5A4D">
      <w:pPr>
        <w:autoSpaceDE w:val="0"/>
        <w:autoSpaceDN w:val="0"/>
        <w:adjustRightInd w:val="0"/>
        <w:spacing w:after="0" w:line="240" w:lineRule="auto"/>
        <w:ind w:firstLine="720"/>
        <w:jc w:val="right"/>
        <w:rPr>
          <w:rFonts w:ascii="Times New Roman" w:hAnsi="Times New Roman" w:cs="Times New Roman"/>
          <w:bCs/>
          <w:sz w:val="24"/>
          <w:szCs w:val="24"/>
        </w:rPr>
      </w:pPr>
    </w:p>
    <w:p w14:paraId="5D223821">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 xml:space="preserve">Приложение 4 к постановлению </w:t>
      </w:r>
    </w:p>
    <w:p w14:paraId="47EB2A4E">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Администрации Пестяковского</w:t>
      </w:r>
    </w:p>
    <w:p w14:paraId="199A4549">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 xml:space="preserve"> муниципального района </w:t>
      </w:r>
    </w:p>
    <w:p w14:paraId="201378BB">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«17» апреля 2018 года № 127</w:t>
      </w:r>
    </w:p>
    <w:p w14:paraId="71679AAB">
      <w:pPr>
        <w:autoSpaceDE w:val="0"/>
        <w:autoSpaceDN w:val="0"/>
        <w:adjustRightInd w:val="0"/>
        <w:spacing w:after="0"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t>Положение</w:t>
      </w:r>
      <w:r>
        <w:rPr>
          <w:rFonts w:ascii="Times New Roman" w:hAnsi="Times New Roman" w:cs="Times New Roman"/>
          <w:b/>
          <w:bCs/>
          <w:sz w:val="28"/>
          <w:szCs w:val="28"/>
        </w:rPr>
        <w:br w:type="textWrapping"/>
      </w:r>
      <w:r>
        <w:rPr>
          <w:rFonts w:ascii="Times New Roman" w:hAnsi="Times New Roman" w:cs="Times New Roman"/>
          <w:b/>
          <w:bCs/>
          <w:sz w:val="28"/>
          <w:szCs w:val="28"/>
        </w:rPr>
        <w:t>о системе оплаты труда работников муниципального учреждения казенного типа «Методический кабинет»</w:t>
      </w:r>
    </w:p>
    <w:p w14:paraId="5CD30E1C">
      <w:pPr>
        <w:autoSpaceDE w:val="0"/>
        <w:autoSpaceDN w:val="0"/>
        <w:adjustRightInd w:val="0"/>
        <w:spacing w:after="0" w:line="240" w:lineRule="auto"/>
        <w:ind w:firstLine="720"/>
        <w:jc w:val="both"/>
        <w:rPr>
          <w:rFonts w:ascii="Times New Roman" w:hAnsi="Times New Roman" w:cs="Times New Roman"/>
          <w:sz w:val="24"/>
          <w:szCs w:val="24"/>
        </w:rPr>
      </w:pPr>
    </w:p>
    <w:p w14:paraId="2FB7FF5A">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99" w:name="sub_4100"/>
      <w:r>
        <w:rPr>
          <w:rFonts w:ascii="Times New Roman" w:hAnsi="Times New Roman" w:cs="Times New Roman"/>
          <w:b/>
          <w:bCs/>
          <w:color w:val="26282F"/>
          <w:sz w:val="24"/>
          <w:szCs w:val="24"/>
        </w:rPr>
        <w:t>1. Общие положения</w:t>
      </w:r>
    </w:p>
    <w:bookmarkEnd w:id="99"/>
    <w:p w14:paraId="03491F19">
      <w:pPr>
        <w:autoSpaceDE w:val="0"/>
        <w:autoSpaceDN w:val="0"/>
        <w:adjustRightInd w:val="0"/>
        <w:spacing w:after="0" w:line="240" w:lineRule="auto"/>
        <w:ind w:firstLine="720"/>
        <w:jc w:val="both"/>
        <w:rPr>
          <w:rFonts w:ascii="Times New Roman" w:hAnsi="Times New Roman" w:cs="Times New Roman"/>
          <w:sz w:val="24"/>
          <w:szCs w:val="24"/>
        </w:rPr>
      </w:pPr>
    </w:p>
    <w:p w14:paraId="705B6ED7">
      <w:pPr>
        <w:autoSpaceDE w:val="0"/>
        <w:autoSpaceDN w:val="0"/>
        <w:adjustRightInd w:val="0"/>
        <w:spacing w:after="0" w:line="240" w:lineRule="auto"/>
        <w:ind w:firstLine="720"/>
        <w:jc w:val="both"/>
        <w:rPr>
          <w:rFonts w:ascii="Times New Roman" w:hAnsi="Times New Roman" w:cs="Times New Roman"/>
          <w:sz w:val="24"/>
          <w:szCs w:val="24"/>
        </w:rPr>
      </w:pPr>
      <w:bookmarkStart w:id="100" w:name="sub_411"/>
      <w:r>
        <w:rPr>
          <w:rFonts w:ascii="Times New Roman" w:hAnsi="Times New Roman" w:cs="Times New Roman"/>
          <w:sz w:val="24"/>
          <w:szCs w:val="24"/>
        </w:rPr>
        <w:t>1.1. Настоящее положение разработано в целях формирования единых подходов к регулированию заработной платы работников муниципального учреждения казенного типа «Методический кабинет» (далее – МУКТ «Методический кабинет»), повышения заинтересованности в конечных результатах труда, совершенствования управления финансовыми, материальными и кадровыми ресурсами.</w:t>
      </w:r>
    </w:p>
    <w:bookmarkEnd w:id="100"/>
    <w:p w14:paraId="7B955E8B">
      <w:pPr>
        <w:autoSpaceDE w:val="0"/>
        <w:autoSpaceDN w:val="0"/>
        <w:adjustRightInd w:val="0"/>
        <w:spacing w:after="0" w:line="240" w:lineRule="auto"/>
        <w:ind w:firstLine="720"/>
        <w:jc w:val="both"/>
        <w:rPr>
          <w:rFonts w:ascii="Times New Roman" w:hAnsi="Times New Roman" w:cs="Times New Roman"/>
          <w:sz w:val="24"/>
          <w:szCs w:val="24"/>
        </w:rPr>
      </w:pPr>
      <w:bookmarkStart w:id="101" w:name="sub_412"/>
      <w:r>
        <w:rPr>
          <w:rFonts w:ascii="Times New Roman" w:hAnsi="Times New Roman" w:cs="Times New Roman"/>
          <w:sz w:val="24"/>
          <w:szCs w:val="24"/>
        </w:rPr>
        <w:t>1.2. Система оплаты труда работников МУКТ «Методический кабинет» устанавливается коллективным договором, соглашениями, локальными нормативными актами в соответствии с федеральными законами и иными нормативными правовыми актами Российской Федерации, настоящим Положением и применяемыми в соответствии с ним нормативно-правовыми актами органов местного самоуправления.</w:t>
      </w:r>
    </w:p>
    <w:bookmarkEnd w:id="101"/>
    <w:p w14:paraId="354BE179">
      <w:pPr>
        <w:autoSpaceDE w:val="0"/>
        <w:autoSpaceDN w:val="0"/>
        <w:adjustRightInd w:val="0"/>
        <w:spacing w:after="0" w:line="240" w:lineRule="auto"/>
        <w:ind w:firstLine="720"/>
        <w:jc w:val="both"/>
        <w:rPr>
          <w:rFonts w:ascii="Times New Roman" w:hAnsi="Times New Roman" w:cs="Times New Roman"/>
          <w:sz w:val="24"/>
          <w:szCs w:val="24"/>
        </w:rPr>
      </w:pPr>
      <w:bookmarkStart w:id="102" w:name="sub_413"/>
      <w:r>
        <w:rPr>
          <w:rFonts w:ascii="Times New Roman" w:hAnsi="Times New Roman" w:cs="Times New Roman"/>
          <w:sz w:val="24"/>
          <w:szCs w:val="24"/>
        </w:rPr>
        <w:t>1.3. Условия оплаты труда, включая размер оклада (должностного оклада), повышающих коэффициентов и иных выплат стимулирующего характера, выплат компенсационного характера, являются обязательными для включения в трудовой договор работника.</w:t>
      </w:r>
    </w:p>
    <w:bookmarkEnd w:id="102"/>
    <w:p w14:paraId="64E23417">
      <w:pPr>
        <w:autoSpaceDE w:val="0"/>
        <w:autoSpaceDN w:val="0"/>
        <w:adjustRightInd w:val="0"/>
        <w:spacing w:after="0" w:line="240" w:lineRule="auto"/>
        <w:ind w:firstLine="720"/>
        <w:jc w:val="both"/>
        <w:rPr>
          <w:rFonts w:ascii="Times New Roman" w:hAnsi="Times New Roman" w:cs="Times New Roman"/>
          <w:sz w:val="24"/>
          <w:szCs w:val="24"/>
        </w:rPr>
      </w:pPr>
      <w:bookmarkStart w:id="103" w:name="sub_414"/>
      <w:r>
        <w:rPr>
          <w:rFonts w:ascii="Times New Roman" w:hAnsi="Times New Roman" w:cs="Times New Roman"/>
          <w:sz w:val="24"/>
          <w:szCs w:val="24"/>
        </w:rPr>
        <w:t>1.4. Заработная плата предельными размерами не ограничивается</w:t>
      </w:r>
      <w:r>
        <w:rPr>
          <w:rFonts w:ascii="Times New Roman" w:hAnsi="Times New Roman" w:cs="Times New Roman"/>
          <w:sz w:val="28"/>
          <w:szCs w:val="28"/>
        </w:rPr>
        <w:t xml:space="preserve">, </w:t>
      </w:r>
      <w:r>
        <w:rPr>
          <w:rFonts w:ascii="Times New Roman" w:hAnsi="Times New Roman" w:cs="Times New Roman"/>
          <w:sz w:val="24"/>
          <w:szCs w:val="24"/>
        </w:rPr>
        <w:t>за исключением случаев, предусмотренных Трудовым кодексом Российской Федерации.</w:t>
      </w:r>
    </w:p>
    <w:bookmarkEnd w:id="103"/>
    <w:p w14:paraId="5D4ACBE7">
      <w:pPr>
        <w:spacing w:after="0" w:line="240" w:lineRule="auto"/>
        <w:ind w:firstLine="567"/>
        <w:jc w:val="both"/>
        <w:rPr>
          <w:rFonts w:ascii="Times New Roman" w:hAnsi="Times New Roman" w:cs="Times New Roman" w:eastAsiaTheme="minorHAnsi"/>
          <w:color w:val="000000" w:themeColor="text1"/>
          <w:sz w:val="24"/>
          <w:szCs w:val="24"/>
          <w:lang w:eastAsia="en-US"/>
          <w14:textFill>
            <w14:solidFill>
              <w14:schemeClr w14:val="tx1"/>
            </w14:solidFill>
          </w14:textFill>
        </w:rPr>
      </w:pPr>
      <w:bookmarkStart w:id="104" w:name="sub_415"/>
      <w:r>
        <w:rPr>
          <w:rFonts w:ascii="Times New Roman" w:hAnsi="Times New Roman" w:cs="Times New Roman" w:eastAsiaTheme="minorHAnsi"/>
          <w:sz w:val="24"/>
          <w:szCs w:val="24"/>
          <w:lang w:eastAsia="en-US"/>
        </w:rPr>
        <w:t xml:space="preserve">1.5. Месячная заработная плата работника, полностью отработавшего за этот период норму рабочего времени, </w:t>
      </w:r>
      <w:r>
        <w:rPr>
          <w:rFonts w:ascii="Times New Roman" w:hAnsi="Times New Roman" w:cs="Times New Roman" w:eastAsiaTheme="minorHAnsi"/>
          <w:color w:val="000000"/>
          <w:sz w:val="24"/>
          <w:szCs w:val="24"/>
          <w:lang w:eastAsia="en-US"/>
        </w:rPr>
        <w:t>выполнившего нормы труда (трудовые обязанности),</w:t>
      </w:r>
      <w:r>
        <w:rPr>
          <w:rFonts w:ascii="Times New Roman" w:hAnsi="Times New Roman" w:cs="Times New Roman" w:eastAsiaTheme="minorHAnsi"/>
          <w:sz w:val="24"/>
          <w:szCs w:val="24"/>
          <w:lang w:eastAsia="en-US"/>
        </w:rPr>
        <w:t xml:space="preserve"> не может быть ниже </w:t>
      </w:r>
      <w:r>
        <w:fldChar w:fldCharType="begin"/>
      </w:r>
      <w:r>
        <w:instrText xml:space="preserve"> HYPERLINK "http://internet.garant.ru/document/redirect/10180093/0" </w:instrText>
      </w:r>
      <w:r>
        <w:fldChar w:fldCharType="separate"/>
      </w:r>
      <w:r>
        <w:rPr>
          <w:rFonts w:ascii="Times New Roman" w:hAnsi="Times New Roman" w:cs="Times New Roman" w:eastAsiaTheme="minorHAnsi"/>
          <w:color w:val="000000" w:themeColor="text1"/>
          <w:sz w:val="24"/>
          <w:szCs w:val="24"/>
          <w:lang w:eastAsia="en-US"/>
          <w14:textFill>
            <w14:solidFill>
              <w14:schemeClr w14:val="tx1"/>
            </w14:solidFill>
          </w14:textFill>
        </w:rPr>
        <w:t>минимального размера оплаты труда</w:t>
      </w:r>
      <w:r>
        <w:rPr>
          <w:rFonts w:ascii="Times New Roman" w:hAnsi="Times New Roman" w:cs="Times New Roman" w:eastAsiaTheme="minorHAnsi"/>
          <w:color w:val="000000" w:themeColor="text1"/>
          <w:sz w:val="24"/>
          <w:szCs w:val="24"/>
          <w:lang w:eastAsia="en-US"/>
          <w14:textFill>
            <w14:solidFill>
              <w14:schemeClr w14:val="tx1"/>
            </w14:solidFill>
          </w14:textFill>
        </w:rPr>
        <w:fldChar w:fldCharType="end"/>
      </w:r>
      <w:r>
        <w:rPr>
          <w:rFonts w:ascii="Times New Roman" w:hAnsi="Times New Roman" w:cs="Times New Roman" w:eastAsiaTheme="minorHAnsi"/>
          <w:color w:val="000000" w:themeColor="text1"/>
          <w:sz w:val="24"/>
          <w:szCs w:val="24"/>
          <w:lang w:eastAsia="en-US"/>
          <w14:textFill>
            <w14:solidFill>
              <w14:schemeClr w14:val="tx1"/>
            </w14:solidFill>
          </w14:textFill>
        </w:rPr>
        <w:t>, установленного федеральным законом.</w:t>
      </w:r>
    </w:p>
    <w:bookmarkEnd w:id="104"/>
    <w:p w14:paraId="39571870">
      <w:pPr>
        <w:spacing w:after="0" w:line="240" w:lineRule="auto"/>
        <w:jc w:val="both"/>
        <w:rPr>
          <w:rFonts w:ascii="Times New Roman" w:hAnsi="Times New Roman" w:eastAsia="Times New Roman" w:cs="Times New Roman"/>
          <w:sz w:val="24"/>
          <w:szCs w:val="24"/>
        </w:rPr>
      </w:pPr>
      <w:bookmarkStart w:id="105" w:name="sub_416"/>
      <w:r>
        <w:rPr>
          <w:rFonts w:ascii="Times New Roman" w:hAnsi="Times New Roman" w:eastAsia="Times New Roman" w:cs="Times New Roman"/>
          <w:sz w:val="24"/>
          <w:szCs w:val="24"/>
        </w:rPr>
        <w:t xml:space="preserve">             В составе заработной платы (части заработной платы), не превышающей </w:t>
      </w:r>
      <w:r>
        <w:fldChar w:fldCharType="begin"/>
      </w:r>
      <w:r>
        <w:instrText xml:space="preserve"> HYPERLINK "https://internet.garant.ru/document/redirect/10180093/0" </w:instrText>
      </w:r>
      <w:r>
        <w:fldChar w:fldCharType="separate"/>
      </w:r>
      <w:r>
        <w:rPr>
          <w:rFonts w:ascii="Times New Roman" w:hAnsi="Times New Roman" w:eastAsia="Times New Roman" w:cs="Times New Roman"/>
          <w:sz w:val="24"/>
          <w:szCs w:val="24"/>
        </w:rPr>
        <w:t>минимального размера оплаты труда</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компенсационные выплаты за работу в условиях, отклоняющихся от нормальных, а также выплаты работникам, занятым на работах с вредными и (или) опасными условиями труда, не учитываются.».</w:t>
      </w:r>
    </w:p>
    <w:p w14:paraId="4E72E623">
      <w:pPr>
        <w:autoSpaceDE w:val="0"/>
        <w:autoSpaceDN w:val="0"/>
        <w:adjustRightInd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 состав заработной платы (части заработной платы) педагогического работника, не превышающей минимального размера оплаты труда, дополнительная оплата за выполнение с письменного согласия педагогического работника дополнительной работы, не входящей в его основные должностные обязанности в соответствии с квалификационными характеристиками по замещаемой им должности, и (или) учебной (преподавательской) работы сверх установленной нормы часов не включается.</w:t>
      </w:r>
    </w:p>
    <w:p w14:paraId="5F5B383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1.6. В настоящем Положении используются следующие основные понятия:</w:t>
      </w:r>
    </w:p>
    <w:bookmarkEnd w:id="105"/>
    <w:p w14:paraId="10A0347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Система оплаты труда работников учреждения</w:t>
      </w:r>
      <w:r>
        <w:rPr>
          <w:rFonts w:ascii="Times New Roman" w:hAnsi="Times New Roman" w:cs="Times New Roman"/>
          <w:sz w:val="24"/>
          <w:szCs w:val="24"/>
        </w:rPr>
        <w:t xml:space="preserve"> - система отношений, связанных с обеспечением установления и осуществления работодателем выплат работникам за их труд в соответствии с законами, иными нормативными правовыми актами, коллективными договорами, соглашениями, локальными нормативными актами и трудовыми договорами.</w:t>
      </w:r>
    </w:p>
    <w:p w14:paraId="33EEB83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Профессиональные квалификационные группы</w:t>
      </w:r>
      <w:r>
        <w:rPr>
          <w:rFonts w:ascii="Times New Roman" w:hAnsi="Times New Roman" w:cs="Times New Roman"/>
          <w:sz w:val="24"/>
          <w:szCs w:val="24"/>
        </w:rPr>
        <w:t xml:space="preserve"> - группы профессий рабочих и должностей служащих, сформированные с учетом сферы деятельности на основе требований к профессиональной подготовке и уровню квалификации, необходимых для осуществления соответствующей профессиональной деятельности.</w:t>
      </w:r>
    </w:p>
    <w:p w14:paraId="511494B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Минимальный оклад (минимальная ставка заработной платы) по профессиональной квалификационной группе</w:t>
      </w:r>
      <w:r>
        <w:rPr>
          <w:rFonts w:ascii="Times New Roman" w:hAnsi="Times New Roman" w:cs="Times New Roman"/>
          <w:sz w:val="24"/>
          <w:szCs w:val="24"/>
        </w:rPr>
        <w:t xml:space="preserve"> - минимальный оклад (минимальная ставка заработной платы) работника учреждения, осуществляющего профессиональную деятельность по профессии рабочего или должности служащего, входящего в соответствующую профессиональную квалификационную группу, без учета компенсационных и стимулирующих выплат.</w:t>
      </w:r>
    </w:p>
    <w:p w14:paraId="7F216C0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Должностной оклад (оклад)</w:t>
      </w:r>
      <w:r>
        <w:rPr>
          <w:rFonts w:ascii="Times New Roman" w:hAnsi="Times New Roman" w:cs="Times New Roman"/>
          <w:sz w:val="24"/>
          <w:szCs w:val="24"/>
        </w:rPr>
        <w:t xml:space="preserve"> - фиксированный размер оплаты труда работника с учетом повышающего коэффициента по должности за исполнение трудовых (должностных) обязанностей определенной сложности за календарный месяц без учета компенсационных и стимулирующих выплат.</w:t>
      </w:r>
    </w:p>
    <w:p w14:paraId="3BAFAAE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Выплаты компенсационного характера</w:t>
      </w:r>
      <w:r>
        <w:rPr>
          <w:rFonts w:ascii="Times New Roman" w:hAnsi="Times New Roman" w:cs="Times New Roman"/>
          <w:sz w:val="24"/>
          <w:szCs w:val="24"/>
        </w:rPr>
        <w:t xml:space="preserve"> - выплаты, обеспечивающие оплату труда в повышенном размере работникам учреждения, исполняющим свои трудовые обязанности в особых условиях и условиях, отклоняющихся от нормальных.</w:t>
      </w:r>
    </w:p>
    <w:p w14:paraId="4DC7A0F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Выплаты стимулирующего характера</w:t>
      </w:r>
      <w:r>
        <w:rPr>
          <w:rFonts w:ascii="Times New Roman" w:hAnsi="Times New Roman" w:cs="Times New Roman"/>
          <w:sz w:val="24"/>
          <w:szCs w:val="24"/>
        </w:rPr>
        <w:t xml:space="preserve"> - выплаты, предусматриваемые системой оплаты труда работников учреждения, с целью повышения мотивации качественного труда работников и их поощрения за результаты труда.</w:t>
      </w:r>
    </w:p>
    <w:p w14:paraId="18416E36">
      <w:pPr>
        <w:autoSpaceDE w:val="0"/>
        <w:autoSpaceDN w:val="0"/>
        <w:adjustRightInd w:val="0"/>
        <w:spacing w:after="0" w:line="240" w:lineRule="auto"/>
        <w:ind w:firstLine="720"/>
        <w:jc w:val="both"/>
        <w:rPr>
          <w:rFonts w:ascii="Times New Roman" w:hAnsi="Times New Roman" w:cs="Times New Roman"/>
          <w:sz w:val="24"/>
          <w:szCs w:val="24"/>
        </w:rPr>
      </w:pPr>
    </w:p>
    <w:p w14:paraId="0211FAD6">
      <w:pPr>
        <w:autoSpaceDE w:val="0"/>
        <w:autoSpaceDN w:val="0"/>
        <w:adjustRightInd w:val="0"/>
        <w:spacing w:after="0" w:line="240" w:lineRule="auto"/>
        <w:jc w:val="center"/>
        <w:outlineLvl w:val="0"/>
        <w:rPr>
          <w:rFonts w:ascii="Times New Roman" w:hAnsi="Times New Roman" w:cs="Times New Roman"/>
          <w:b/>
          <w:bCs/>
          <w:sz w:val="24"/>
          <w:szCs w:val="24"/>
        </w:rPr>
      </w:pPr>
      <w:bookmarkStart w:id="106" w:name="sub_4200"/>
      <w:r>
        <w:rPr>
          <w:rFonts w:ascii="Times New Roman" w:hAnsi="Times New Roman" w:cs="Times New Roman"/>
          <w:b/>
          <w:bCs/>
          <w:sz w:val="24"/>
          <w:szCs w:val="24"/>
        </w:rPr>
        <w:t>2. Основные условия оплаты труда</w:t>
      </w:r>
      <w:bookmarkEnd w:id="106"/>
    </w:p>
    <w:p w14:paraId="2718AD99">
      <w:pPr>
        <w:autoSpaceDE w:val="0"/>
        <w:autoSpaceDN w:val="0"/>
        <w:adjustRightInd w:val="0"/>
        <w:spacing w:after="0" w:line="240" w:lineRule="auto"/>
        <w:ind w:firstLine="720"/>
        <w:jc w:val="both"/>
        <w:rPr>
          <w:rFonts w:ascii="Times New Roman" w:hAnsi="Times New Roman" w:cs="Times New Roman"/>
          <w:sz w:val="24"/>
          <w:szCs w:val="24"/>
        </w:rPr>
      </w:pPr>
      <w:bookmarkStart w:id="107" w:name="sub_421"/>
      <w:r>
        <w:rPr>
          <w:rFonts w:ascii="Times New Roman" w:hAnsi="Times New Roman" w:cs="Times New Roman"/>
          <w:sz w:val="24"/>
          <w:szCs w:val="24"/>
        </w:rPr>
        <w:t>2.1. Формирование фонда оплаты труда МУКТ «Методический кабинет» осуществляется в пределах объема бюджетных средств на текущий финансовый год и отражается в плане финансово-хозяйственной деятельности МУКТ «Методический кабинет».</w:t>
      </w:r>
    </w:p>
    <w:bookmarkEnd w:id="107"/>
    <w:p w14:paraId="66019746">
      <w:pPr>
        <w:autoSpaceDE w:val="0"/>
        <w:autoSpaceDN w:val="0"/>
        <w:adjustRightInd w:val="0"/>
        <w:spacing w:after="0" w:line="240" w:lineRule="auto"/>
        <w:ind w:firstLine="720"/>
        <w:jc w:val="both"/>
        <w:rPr>
          <w:rFonts w:ascii="Times New Roman" w:hAnsi="Times New Roman" w:cs="Times New Roman"/>
          <w:sz w:val="24"/>
          <w:szCs w:val="24"/>
        </w:rPr>
      </w:pPr>
      <w:bookmarkStart w:id="108" w:name="sub_422"/>
      <w:r>
        <w:rPr>
          <w:rFonts w:ascii="Times New Roman" w:hAnsi="Times New Roman" w:cs="Times New Roman"/>
          <w:sz w:val="24"/>
          <w:szCs w:val="24"/>
        </w:rPr>
        <w:t>2.2. Заработная плата работников МУКТ «Методический кабинет» определяется на основе:</w:t>
      </w:r>
    </w:p>
    <w:bookmarkEnd w:id="108"/>
    <w:p w14:paraId="6A0DE55B">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отнесения должностей работников к соответствующим профессиональным квалификационным группам (далее - ПКГ) и квалификационным уровням в составе профессиональных групп;</w:t>
      </w:r>
    </w:p>
    <w:p w14:paraId="3450070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установления должностных окладов (окладов, ставок заработной платы) на основе размеров минимальных окладов (минимальных ставок заработной платы) работников по соответствующим ПКГ, повышающих коэффициентов по занимаемым должностям (профессиям) в зависимости от предъявляемых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(Приложение 5 к настоящему Постановлению);</w:t>
      </w:r>
    </w:p>
    <w:p w14:paraId="67B3CBE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установления выплат компенсационного характера;</w:t>
      </w:r>
    </w:p>
    <w:p w14:paraId="4EA7C92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установления выплат стимулирующего характера;</w:t>
      </w:r>
    </w:p>
    <w:p w14:paraId="11C2300B">
      <w:pPr>
        <w:autoSpaceDE w:val="0"/>
        <w:autoSpaceDN w:val="0"/>
        <w:adjustRightInd w:val="0"/>
        <w:spacing w:after="0" w:line="240" w:lineRule="auto"/>
        <w:ind w:firstLine="720"/>
        <w:jc w:val="both"/>
        <w:rPr>
          <w:rFonts w:ascii="Times New Roman" w:hAnsi="Times New Roman" w:cs="Times New Roman"/>
          <w:sz w:val="24"/>
          <w:szCs w:val="24"/>
        </w:rPr>
      </w:pPr>
      <w:bookmarkStart w:id="109" w:name="sub_423"/>
      <w:r>
        <w:rPr>
          <w:rFonts w:ascii="Times New Roman" w:hAnsi="Times New Roman" w:cs="Times New Roman"/>
          <w:sz w:val="24"/>
          <w:szCs w:val="24"/>
        </w:rPr>
        <w:t xml:space="preserve">2.3. </w:t>
      </w:r>
      <w:bookmarkEnd w:id="109"/>
      <w:r>
        <w:rPr>
          <w:rFonts w:ascii="Times New Roman" w:hAnsi="Times New Roman" w:cs="Times New Roman"/>
          <w:sz w:val="24"/>
          <w:szCs w:val="24"/>
        </w:rPr>
        <w:t xml:space="preserve">Заработная плата работников МУКТ «Методический кабинет» состоит из оклада (должностного оклада), выплат компенсационного и стимулирующего характера. </w:t>
      </w:r>
    </w:p>
    <w:p w14:paraId="2E7B6B8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случае изменения фонда оплаты труда учреждения и (или) показателей, используемых при расчете окладов работников учреждения в соответствии с настоящим Положением, с ними заключаются дополнительные соглашения к трудовому договору, предусматривающие соответствующее изменение размеров окладов и (или) выплат компенсационного характера.</w:t>
      </w:r>
    </w:p>
    <w:p w14:paraId="4983059C">
      <w:pPr>
        <w:autoSpaceDE w:val="0"/>
        <w:autoSpaceDN w:val="0"/>
        <w:adjustRightInd w:val="0"/>
        <w:spacing w:after="0" w:line="240" w:lineRule="auto"/>
        <w:ind w:firstLine="720"/>
        <w:jc w:val="both"/>
        <w:rPr>
          <w:rFonts w:ascii="Times New Roman" w:hAnsi="Times New Roman" w:cs="Times New Roman"/>
          <w:sz w:val="24"/>
          <w:szCs w:val="24"/>
        </w:rPr>
      </w:pPr>
      <w:bookmarkStart w:id="110" w:name="sub_424"/>
      <w:r>
        <w:rPr>
          <w:rFonts w:ascii="Times New Roman" w:hAnsi="Times New Roman" w:cs="Times New Roman"/>
          <w:sz w:val="24"/>
          <w:szCs w:val="24"/>
        </w:rPr>
        <w:t>2.4. Должностные оклады работников МУКТ «Методический кабинет» определяются путем умножения минимальных окладов по квалификационному уровню ПКГ должностей работников учреждения на повышающий коэффициент по занимаемой должности в зависимости от квалификационной категории, стажа работы:</w:t>
      </w:r>
    </w:p>
    <w:bookmarkEnd w:id="110"/>
    <w:p w14:paraId="74826BA0">
      <w:pPr>
        <w:autoSpaceDE w:val="0"/>
        <w:autoSpaceDN w:val="0"/>
        <w:adjustRightInd w:val="0"/>
        <w:spacing w:after="0" w:line="240" w:lineRule="auto"/>
        <w:ind w:firstLine="720"/>
        <w:jc w:val="both"/>
        <w:rPr>
          <w:rFonts w:ascii="Times New Roman" w:hAnsi="Times New Roman" w:cs="Times New Roman"/>
          <w:sz w:val="24"/>
          <w:szCs w:val="24"/>
        </w:rPr>
      </w:pPr>
    </w:p>
    <w:p w14:paraId="686F133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drawing>
          <wp:inline distT="0" distB="0" distL="0" distR="0">
            <wp:extent cx="800100" cy="20002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noChangeArrowheads="1"/>
                    </pic:cNvPicPr>
                  </pic:nvPicPr>
                  <pic:blipFill>
                    <a:blip r:embed="rId21"/>
                    <a:srcRect/>
                    <a:stretch>
                      <a:fillRect/>
                    </a:stretch>
                  </pic:blipFill>
                  <pic:spPr>
                    <a:xfrm>
                      <a:off x="0" y="0"/>
                      <a:ext cx="800100" cy="200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где</w:t>
      </w:r>
    </w:p>
    <w:p w14:paraId="6A896AA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О</w:t>
      </w:r>
      <w:r>
        <w:rPr>
          <w:rFonts w:ascii="Times New Roman" w:hAnsi="Times New Roman" w:cs="Times New Roman"/>
          <w:sz w:val="24"/>
          <w:szCs w:val="24"/>
        </w:rPr>
        <w:t xml:space="preserve"> - должностной оклад работника;</w:t>
      </w:r>
    </w:p>
    <w:p w14:paraId="590EE0B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Мо</w:t>
      </w:r>
      <w:r>
        <w:rPr>
          <w:rFonts w:ascii="Times New Roman" w:hAnsi="Times New Roman" w:cs="Times New Roman"/>
          <w:sz w:val="24"/>
          <w:szCs w:val="24"/>
        </w:rPr>
        <w:t xml:space="preserve"> - минимальный оклад по квалификационному уровню ПКГ должностей работников учреждения (</w:t>
      </w:r>
      <w:r>
        <w:fldChar w:fldCharType="begin"/>
      </w:r>
      <w:r>
        <w:instrText xml:space="preserve"> HYPERLINK \l "sub_6000" </w:instrText>
      </w:r>
      <w:r>
        <w:fldChar w:fldCharType="separate"/>
      </w:r>
      <w:r>
        <w:rPr>
          <w:rFonts w:ascii="Times New Roman" w:hAnsi="Times New Roman" w:cs="Times New Roman"/>
          <w:sz w:val="24"/>
          <w:szCs w:val="24"/>
        </w:rPr>
        <w:t>приложение 5</w:t>
      </w:r>
      <w:r>
        <w:rPr>
          <w:rFonts w:ascii="Times New Roman" w:hAnsi="Times New Roman" w:cs="Times New Roman"/>
          <w:sz w:val="24"/>
          <w:szCs w:val="24"/>
        </w:rPr>
        <w:fldChar w:fldCharType="end"/>
      </w:r>
      <w:r>
        <w:rPr>
          <w:rFonts w:ascii="Times New Roman" w:hAnsi="Times New Roman" w:cs="Times New Roman"/>
          <w:sz w:val="24"/>
          <w:szCs w:val="24"/>
        </w:rPr>
        <w:t xml:space="preserve"> к настоящему Постановлению);</w:t>
      </w:r>
    </w:p>
    <w:p w14:paraId="49A7259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b/>
          <w:bCs/>
          <w:color w:val="26282F"/>
          <w:sz w:val="24"/>
          <w:szCs w:val="24"/>
        </w:rPr>
        <w:t>Кд</w:t>
      </w:r>
      <w:r>
        <w:rPr>
          <w:rFonts w:ascii="Times New Roman" w:hAnsi="Times New Roman" w:cs="Times New Roman"/>
          <w:sz w:val="24"/>
          <w:szCs w:val="24"/>
        </w:rPr>
        <w:t xml:space="preserve"> - коэффициент по занимаемой должности (</w:t>
      </w:r>
      <w:r>
        <w:fldChar w:fldCharType="begin"/>
      </w:r>
      <w:r>
        <w:instrText xml:space="preserve"> HYPERLINK \l "sub_6000" </w:instrText>
      </w:r>
      <w:r>
        <w:fldChar w:fldCharType="separate"/>
      </w:r>
      <w:r>
        <w:rPr>
          <w:rFonts w:ascii="Times New Roman" w:hAnsi="Times New Roman" w:cs="Times New Roman"/>
          <w:sz w:val="24"/>
          <w:szCs w:val="24"/>
        </w:rPr>
        <w:t>приложение 5</w:t>
      </w:r>
      <w:r>
        <w:rPr>
          <w:rFonts w:ascii="Times New Roman" w:hAnsi="Times New Roman" w:cs="Times New Roman"/>
          <w:sz w:val="24"/>
          <w:szCs w:val="24"/>
        </w:rPr>
        <w:fldChar w:fldCharType="end"/>
      </w:r>
      <w:r>
        <w:rPr>
          <w:rFonts w:ascii="Times New Roman" w:hAnsi="Times New Roman" w:cs="Times New Roman"/>
          <w:sz w:val="24"/>
          <w:szCs w:val="24"/>
        </w:rPr>
        <w:t xml:space="preserve"> к настоящему Постановлению).</w:t>
      </w:r>
    </w:p>
    <w:p w14:paraId="650200FF">
      <w:pPr>
        <w:autoSpaceDE w:val="0"/>
        <w:autoSpaceDN w:val="0"/>
        <w:adjustRightInd w:val="0"/>
        <w:spacing w:after="0" w:line="240" w:lineRule="auto"/>
        <w:ind w:firstLine="720"/>
        <w:jc w:val="both"/>
        <w:rPr>
          <w:rFonts w:ascii="Times New Roman" w:hAnsi="Times New Roman" w:cs="Times New Roman"/>
          <w:sz w:val="24"/>
          <w:szCs w:val="24"/>
        </w:rPr>
      </w:pPr>
      <w:bookmarkStart w:id="111" w:name="sub_425"/>
      <w:r>
        <w:rPr>
          <w:rFonts w:ascii="Times New Roman" w:hAnsi="Times New Roman" w:cs="Times New Roman"/>
          <w:sz w:val="24"/>
          <w:szCs w:val="24"/>
        </w:rPr>
        <w:t>2.5. Должностные оклады (оклады, ставки заработной платы), а также другие условия оплаты труда работников МУКТ «Методический кабинет», с которыми в порядке, предусмотренном трудовым законодательством Российской Федерации, заключен трудовой договор о работе по совместительству, устанавливаются в порядке и размерах, предусмотренных для аналогичных категорий работников данного учреждения, с соблюдением норм трудового законодательства Российской Федерации.</w:t>
      </w:r>
    </w:p>
    <w:bookmarkEnd w:id="111"/>
    <w:p w14:paraId="432A4C7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Другие гарантии и компенсации, предусмотренные трудовым законодательством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14:paraId="176D361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14:paraId="6495913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Определение размеров и начисления заработной платы по основной должности и по должности, занимаемой в порядке совместительства, производится раздельно по каждой из должностей.</w:t>
      </w:r>
    </w:p>
    <w:p w14:paraId="77001953">
      <w:pPr>
        <w:autoSpaceDE w:val="0"/>
        <w:autoSpaceDN w:val="0"/>
        <w:adjustRightInd w:val="0"/>
        <w:spacing w:after="0" w:line="240" w:lineRule="auto"/>
        <w:ind w:firstLine="720"/>
        <w:jc w:val="both"/>
        <w:rPr>
          <w:rFonts w:ascii="Times New Roman" w:hAnsi="Times New Roman" w:cs="Times New Roman"/>
          <w:sz w:val="24"/>
          <w:szCs w:val="24"/>
        </w:rPr>
      </w:pPr>
    </w:p>
    <w:p w14:paraId="694E40E5">
      <w:pPr>
        <w:autoSpaceDE w:val="0"/>
        <w:autoSpaceDN w:val="0"/>
        <w:adjustRightInd w:val="0"/>
        <w:spacing w:after="0" w:line="240" w:lineRule="auto"/>
        <w:jc w:val="center"/>
        <w:outlineLvl w:val="0"/>
        <w:rPr>
          <w:rFonts w:ascii="Times New Roman" w:hAnsi="Times New Roman" w:cs="Times New Roman"/>
          <w:b/>
          <w:bCs/>
          <w:sz w:val="24"/>
          <w:szCs w:val="24"/>
        </w:rPr>
      </w:pPr>
      <w:bookmarkStart w:id="112" w:name="sub_4300"/>
      <w:r>
        <w:rPr>
          <w:rFonts w:ascii="Times New Roman" w:hAnsi="Times New Roman" w:cs="Times New Roman"/>
          <w:b/>
          <w:bCs/>
          <w:sz w:val="24"/>
          <w:szCs w:val="24"/>
        </w:rPr>
        <w:t>3. Выплаты компенсационного характера</w:t>
      </w:r>
      <w:bookmarkEnd w:id="112"/>
    </w:p>
    <w:p w14:paraId="1B10E3DC">
      <w:pPr>
        <w:autoSpaceDE w:val="0"/>
        <w:autoSpaceDN w:val="0"/>
        <w:adjustRightInd w:val="0"/>
        <w:spacing w:after="0" w:line="240" w:lineRule="auto"/>
        <w:ind w:firstLine="720"/>
        <w:jc w:val="both"/>
        <w:rPr>
          <w:rFonts w:ascii="Times New Roman" w:hAnsi="Times New Roman" w:cs="Times New Roman"/>
          <w:sz w:val="24"/>
          <w:szCs w:val="24"/>
        </w:rPr>
      </w:pPr>
      <w:bookmarkStart w:id="113" w:name="sub_431"/>
      <w:r>
        <w:rPr>
          <w:rFonts w:ascii="Times New Roman" w:hAnsi="Times New Roman" w:cs="Times New Roman"/>
          <w:sz w:val="24"/>
          <w:szCs w:val="24"/>
        </w:rPr>
        <w:t>3.1. Работникам МУКТ «Методический кабинет» при наличии оснований могут быть осуществлены следующие выплаты компенсационного характера:</w:t>
      </w:r>
    </w:p>
    <w:bookmarkEnd w:id="113"/>
    <w:p w14:paraId="5022967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выплаты работникам, занятых на работах с вредными и (или) опасными  условиями труда;</w:t>
      </w:r>
    </w:p>
    <w:p w14:paraId="0B917EC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выплаты за работу в условиях, отклоняющихся от нормальных (при выполнении работ различной квалификации, совмещение профессий (должностей),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за сверхурочную работу, за работу в ночное время, за работу в выходные и нерабочие праздничные дни, установленные в соответствии с </w:t>
      </w:r>
      <w:r>
        <w:fldChar w:fldCharType="begin"/>
      </w:r>
      <w:r>
        <w:instrText xml:space="preserve"> HYPERLINK "garantF1://12025268.0" </w:instrText>
      </w:r>
      <w:r>
        <w:fldChar w:fldCharType="separate"/>
      </w:r>
      <w:r>
        <w:rPr>
          <w:rFonts w:ascii="Times New Roman" w:hAnsi="Times New Roman" w:cs="Times New Roman"/>
          <w:sz w:val="24"/>
          <w:szCs w:val="24"/>
        </w:rPr>
        <w:t>Трудовым кодексом</w:t>
      </w:r>
      <w:r>
        <w:rPr>
          <w:rFonts w:ascii="Times New Roman" w:hAnsi="Times New Roman" w:cs="Times New Roman"/>
          <w:sz w:val="24"/>
          <w:szCs w:val="24"/>
        </w:rPr>
        <w:fldChar w:fldCharType="end"/>
      </w:r>
      <w:r>
        <w:rPr>
          <w:rFonts w:ascii="Times New Roman" w:hAnsi="Times New Roman" w:cs="Times New Roman"/>
          <w:sz w:val="24"/>
          <w:szCs w:val="24"/>
        </w:rPr>
        <w:t xml:space="preserve"> Российской Федерации, а также при выполнении работ в других условиях, отклоняющихся от нормальных);</w:t>
      </w:r>
    </w:p>
    <w:p w14:paraId="5A8F3106">
      <w:pPr>
        <w:spacing w:after="0" w:line="240" w:lineRule="auto"/>
        <w:ind w:firstLine="708"/>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3.1.1. Выплата работникам, занятым на работах с вредными и (или) опасными условиями труда, устанавливается в соответствии с Трудовым Кодексом Российской Федерации.</w:t>
      </w:r>
    </w:p>
    <w:p w14:paraId="4E5E4798">
      <w:pPr>
        <w:spacing w:after="0" w:line="240" w:lineRule="auto"/>
        <w:ind w:firstLine="708"/>
        <w:jc w:val="both"/>
        <w:rPr>
          <w:rFonts w:ascii="Times New Roman" w:hAnsi="Times New Roman" w:cs="Times New Roman" w:eastAsiaTheme="minorHAnsi"/>
          <w:sz w:val="24"/>
          <w:szCs w:val="24"/>
          <w:lang w:eastAsia="en-US"/>
        </w:rPr>
      </w:pPr>
      <w:r>
        <w:rPr>
          <w:rFonts w:ascii="Times New Roman" w:hAnsi="Times New Roman" w:cs="Times New Roman" w:eastAsiaTheme="minorHAnsi"/>
          <w:color w:val="000000"/>
          <w:sz w:val="24"/>
          <w:szCs w:val="24"/>
          <w:lang w:eastAsia="en-US"/>
        </w:rPr>
        <w:t>Рекомендуемый максимальный размер</w:t>
      </w:r>
      <w:r>
        <w:rPr>
          <w:rFonts w:ascii="Times New Roman" w:hAnsi="Times New Roman" w:cs="Times New Roman" w:eastAsiaTheme="minorHAnsi"/>
          <w:sz w:val="24"/>
          <w:szCs w:val="24"/>
          <w:lang w:eastAsia="en-US"/>
        </w:rPr>
        <w:t xml:space="preserve"> указанных выплат </w:t>
      </w:r>
      <w:r>
        <w:rPr>
          <w:rFonts w:ascii="Times New Roman" w:hAnsi="Times New Roman" w:cs="Times New Roman" w:eastAsiaTheme="minorHAnsi"/>
          <w:color w:val="000000"/>
          <w:sz w:val="24"/>
          <w:szCs w:val="24"/>
          <w:lang w:eastAsia="en-US"/>
        </w:rPr>
        <w:t>-</w:t>
      </w:r>
      <w:r>
        <w:rPr>
          <w:rFonts w:ascii="Times New Roman" w:hAnsi="Times New Roman" w:cs="Times New Roman" w:eastAsiaTheme="minorHAnsi"/>
          <w:sz w:val="24"/>
          <w:szCs w:val="24"/>
          <w:lang w:eastAsia="en-US"/>
        </w:rPr>
        <w:t xml:space="preserve"> 12 процентов должностного оклада.</w:t>
      </w:r>
    </w:p>
    <w:p w14:paraId="2E6A6392">
      <w:pPr>
        <w:spacing w:after="0" w:line="240" w:lineRule="auto"/>
        <w:ind w:firstLine="708"/>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 момент введения новых систем оплаты труда указанная выплата устанавливается всем работникам, получавшим ее ранее.</w:t>
      </w:r>
    </w:p>
    <w:p w14:paraId="00F5F7A0">
      <w:pPr>
        <w:autoSpaceDE w:val="0"/>
        <w:autoSpaceDN w:val="0"/>
        <w:adjustRightInd w:val="0"/>
        <w:spacing w:after="0" w:line="240" w:lineRule="auto"/>
        <w:ind w:firstLine="720"/>
        <w:jc w:val="both"/>
        <w:rPr>
          <w:rFonts w:ascii="Times New Roman" w:hAnsi="Times New Roman" w:cs="Times New Roman" w:eastAsiaTheme="minorHAnsi"/>
          <w:sz w:val="24"/>
          <w:szCs w:val="24"/>
          <w:lang w:eastAsia="en-US"/>
        </w:rPr>
      </w:pPr>
      <w:r>
        <w:rPr>
          <w:rFonts w:ascii="Times New Roman" w:hAnsi="Times New Roman" w:cs="Times New Roman" w:eastAsiaTheme="minorHAnsi"/>
          <w:color w:val="000000"/>
          <w:sz w:val="24"/>
          <w:szCs w:val="24"/>
          <w:lang w:eastAsia="en-US"/>
        </w:rPr>
        <w:t>Работодатель</w:t>
      </w:r>
      <w:r>
        <w:rPr>
          <w:rFonts w:ascii="Times New Roman" w:hAnsi="Times New Roman" w:cs="Times New Roman" w:eastAsiaTheme="minorHAnsi"/>
          <w:sz w:val="24"/>
          <w:szCs w:val="24"/>
          <w:lang w:eastAsia="en-US"/>
        </w:rPr>
        <w:t xml:space="preserve"> принимает меры по проведению </w:t>
      </w:r>
      <w:r>
        <w:rPr>
          <w:rFonts w:ascii="Times New Roman" w:hAnsi="Times New Roman" w:cs="Times New Roman" w:eastAsiaTheme="minorHAnsi"/>
          <w:color w:val="000000"/>
          <w:sz w:val="24"/>
          <w:szCs w:val="24"/>
          <w:lang w:eastAsia="en-US"/>
        </w:rPr>
        <w:t xml:space="preserve">специальной оценки условий труда. Осуществление предусмотренных настоящим пунктом выплат прекращается в соответствии с </w:t>
      </w:r>
      <w:r>
        <w:fldChar w:fldCharType="begin"/>
      </w:r>
      <w:r>
        <w:instrText xml:space="preserve"> HYPERLINK "http://internet.garant.ru/document/redirect/12125268/0" </w:instrText>
      </w:r>
      <w:r>
        <w:fldChar w:fldCharType="separate"/>
      </w:r>
      <w:r>
        <w:rPr>
          <w:rFonts w:ascii="Times New Roman" w:hAnsi="Times New Roman" w:cs="Times New Roman" w:eastAsiaTheme="minorHAnsi"/>
          <w:color w:val="000000" w:themeColor="text1"/>
          <w:sz w:val="24"/>
          <w:szCs w:val="24"/>
          <w:lang w:eastAsia="en-US"/>
          <w14:textFill>
            <w14:solidFill>
              <w14:schemeClr w14:val="tx1"/>
            </w14:solidFill>
          </w14:textFill>
        </w:rPr>
        <w:t>Трудовым кодексом</w:t>
      </w:r>
      <w:r>
        <w:rPr>
          <w:rFonts w:ascii="Times New Roman" w:hAnsi="Times New Roman" w:cs="Times New Roman" w:eastAsiaTheme="minorHAnsi"/>
          <w:color w:val="000000" w:themeColor="text1"/>
          <w:sz w:val="24"/>
          <w:szCs w:val="24"/>
          <w:lang w:eastAsia="en-US"/>
          <w14:textFill>
            <w14:solidFill>
              <w14:schemeClr w14:val="tx1"/>
            </w14:solidFill>
          </w14:textFill>
        </w:rPr>
        <w:fldChar w:fldCharType="end"/>
      </w:r>
      <w:r>
        <w:rPr>
          <w:rFonts w:ascii="Times New Roman" w:hAnsi="Times New Roman" w:cs="Times New Roman" w:eastAsiaTheme="minorHAnsi"/>
          <w:color w:val="000000"/>
          <w:sz w:val="24"/>
          <w:szCs w:val="24"/>
          <w:lang w:eastAsia="en-US"/>
        </w:rPr>
        <w:t xml:space="preserve"> Российской Федерации, в случае, если работа перестает носить характер работы</w:t>
      </w:r>
      <w:r>
        <w:rPr>
          <w:rFonts w:ascii="Times New Roman" w:hAnsi="Times New Roman" w:cs="Times New Roman" w:eastAsiaTheme="minorHAnsi"/>
          <w:sz w:val="24"/>
          <w:szCs w:val="24"/>
          <w:lang w:eastAsia="en-US"/>
        </w:rPr>
        <w:t xml:space="preserve"> с </w:t>
      </w:r>
      <w:r>
        <w:rPr>
          <w:rFonts w:ascii="Times New Roman" w:hAnsi="Times New Roman" w:cs="Times New Roman" w:eastAsiaTheme="minorHAnsi"/>
          <w:color w:val="000000"/>
          <w:sz w:val="24"/>
          <w:szCs w:val="24"/>
          <w:lang w:eastAsia="en-US"/>
        </w:rPr>
        <w:t>вредными</w:t>
      </w:r>
      <w:r>
        <w:rPr>
          <w:rFonts w:ascii="Times New Roman" w:hAnsi="Times New Roman" w:cs="Times New Roman" w:eastAsiaTheme="minorHAnsi"/>
          <w:sz w:val="24"/>
          <w:szCs w:val="24"/>
          <w:lang w:eastAsia="en-US"/>
        </w:rPr>
        <w:t xml:space="preserve"> и </w:t>
      </w:r>
      <w:r>
        <w:rPr>
          <w:rFonts w:ascii="Times New Roman" w:hAnsi="Times New Roman" w:cs="Times New Roman" w:eastAsiaTheme="minorHAnsi"/>
          <w:color w:val="000000"/>
          <w:sz w:val="24"/>
          <w:szCs w:val="24"/>
          <w:lang w:eastAsia="en-US"/>
        </w:rPr>
        <w:t>(или)</w:t>
      </w:r>
      <w:r>
        <w:rPr>
          <w:rFonts w:ascii="Times New Roman" w:hAnsi="Times New Roman" w:cs="Times New Roman" w:eastAsiaTheme="minorHAnsi"/>
          <w:color w:val="000000"/>
          <w:sz w:val="24"/>
          <w:szCs w:val="24"/>
          <w:shd w:val="clear" w:color="auto" w:fill="C1D7FF"/>
          <w:lang w:eastAsia="en-US"/>
        </w:rPr>
        <w:t xml:space="preserve"> </w:t>
      </w:r>
      <w:r>
        <w:rPr>
          <w:rFonts w:ascii="Times New Roman" w:hAnsi="Times New Roman" w:cs="Times New Roman" w:eastAsiaTheme="minorHAnsi"/>
          <w:color w:val="000000"/>
          <w:sz w:val="24"/>
          <w:szCs w:val="24"/>
          <w:lang w:eastAsia="en-US"/>
        </w:rPr>
        <w:t>опасными условиями труда. Осуществление выплаты за работу с вредными</w:t>
      </w:r>
      <w:r>
        <w:rPr>
          <w:rFonts w:ascii="Times New Roman" w:hAnsi="Times New Roman" w:cs="Times New Roman" w:eastAsiaTheme="minorHAnsi"/>
          <w:sz w:val="24"/>
          <w:szCs w:val="24"/>
          <w:lang w:eastAsia="en-US"/>
        </w:rPr>
        <w:t xml:space="preserve"> и </w:t>
      </w:r>
      <w:r>
        <w:rPr>
          <w:rFonts w:ascii="Times New Roman" w:hAnsi="Times New Roman" w:cs="Times New Roman" w:eastAsiaTheme="minorHAnsi"/>
          <w:color w:val="000000"/>
          <w:sz w:val="24"/>
          <w:szCs w:val="24"/>
          <w:lang w:eastAsia="en-US"/>
        </w:rPr>
        <w:t>(или) опасными условиями труда прекращается в соответствии с Трудовым кодексом Российской Федерации, в случае, если условия</w:t>
      </w:r>
      <w:r>
        <w:rPr>
          <w:rFonts w:ascii="Times New Roman" w:hAnsi="Times New Roman" w:cs="Times New Roman" w:eastAsiaTheme="minorHAnsi"/>
          <w:sz w:val="24"/>
          <w:szCs w:val="24"/>
          <w:lang w:eastAsia="en-US"/>
        </w:rPr>
        <w:t xml:space="preserve"> труда по итогам </w:t>
      </w:r>
      <w:r>
        <w:rPr>
          <w:rFonts w:ascii="Times New Roman" w:hAnsi="Times New Roman" w:cs="Times New Roman" w:eastAsiaTheme="minorHAnsi"/>
          <w:color w:val="000000"/>
          <w:sz w:val="24"/>
          <w:szCs w:val="24"/>
          <w:lang w:eastAsia="en-US"/>
        </w:rPr>
        <w:t>специальной оценки условий труда признаны не ниже уровня допустимых</w:t>
      </w:r>
      <w:r>
        <w:rPr>
          <w:rFonts w:ascii="Times New Roman" w:hAnsi="Times New Roman" w:cs="Times New Roman" w:eastAsiaTheme="minorHAnsi"/>
          <w:sz w:val="24"/>
          <w:szCs w:val="24"/>
          <w:lang w:eastAsia="en-US"/>
        </w:rPr>
        <w:t>.</w:t>
      </w:r>
    </w:p>
    <w:p w14:paraId="3EDF233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3.1.2. С учетом других условий труда, отклоняющихся от нормальных (повышенная напряженность), работникам учреждения устанавливается выплата компенсационного характера в виде коэффициента специфики к должностному окладу.</w:t>
      </w:r>
    </w:p>
    <w:p w14:paraId="2D82D05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3.1.3. Доплаты за увеличение объема работ, а также порядок их установления определяются учреждением самостоятельно и устанавливаются коллективным договором (соглашением).</w:t>
      </w:r>
    </w:p>
    <w:p w14:paraId="747B852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3.1.4. Размер доплаты при совмещении профессий (должностей), увеличении объема работы или исполнении обязанностей временно отсутствующего работника без освобождения от работы, определенной трудовым договором, определяется по соглашению сторон трудового договора с учетом содержания и (или) объема дополнительной работы.</w:t>
      </w:r>
    </w:p>
    <w:p w14:paraId="11806F2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3.1.5. Доплата за работу в выходные и нерабочие праздничные дни производится работникам, привлекавшимся к работе в выходные и нерабочие праздничные дни.</w:t>
      </w:r>
    </w:p>
    <w:p w14:paraId="2C6D555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Работа в выходной или нерабочий праздничный день оплачивается в двойном размере.</w:t>
      </w:r>
    </w:p>
    <w:p w14:paraId="7CF6AE2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Размер доплаты составляет:</w:t>
      </w:r>
    </w:p>
    <w:p w14:paraId="0BE63D3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14:paraId="167ABA0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14:paraId="2612963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3.1.7. Для начисления выплат компенсационного характера, доплата за час (день) определяется путем деления должностного оклада (оклада), ставки заработной платы на среднемесячное количество рабочих часов (дней), в зависимости от установленной продолжительности рабочего времени для данной категории работников.</w:t>
      </w:r>
    </w:p>
    <w:p w14:paraId="39B7F978">
      <w:pPr>
        <w:autoSpaceDE w:val="0"/>
        <w:autoSpaceDN w:val="0"/>
        <w:adjustRightInd w:val="0"/>
        <w:spacing w:after="0" w:line="240" w:lineRule="auto"/>
        <w:ind w:firstLine="720"/>
        <w:jc w:val="both"/>
        <w:rPr>
          <w:rFonts w:ascii="Times New Roman" w:hAnsi="Times New Roman" w:cs="Times New Roman"/>
          <w:sz w:val="24"/>
          <w:szCs w:val="24"/>
        </w:rPr>
      </w:pPr>
    </w:p>
    <w:p w14:paraId="4A772703">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14" w:name="sub_4400"/>
      <w:r>
        <w:rPr>
          <w:rFonts w:ascii="Times New Roman" w:hAnsi="Times New Roman" w:cs="Times New Roman"/>
          <w:b/>
          <w:bCs/>
          <w:color w:val="26282F"/>
          <w:sz w:val="24"/>
          <w:szCs w:val="24"/>
        </w:rPr>
        <w:t>4. Выплаты стимулирующего характера</w:t>
      </w:r>
      <w:bookmarkEnd w:id="114"/>
    </w:p>
    <w:p w14:paraId="6BFCB346">
      <w:pPr>
        <w:autoSpaceDE w:val="0"/>
        <w:autoSpaceDN w:val="0"/>
        <w:adjustRightInd w:val="0"/>
        <w:spacing w:after="0" w:line="240" w:lineRule="auto"/>
        <w:ind w:firstLine="720"/>
        <w:jc w:val="both"/>
        <w:rPr>
          <w:rFonts w:ascii="Times New Roman" w:hAnsi="Times New Roman" w:cs="Times New Roman"/>
          <w:sz w:val="24"/>
          <w:szCs w:val="24"/>
        </w:rPr>
      </w:pPr>
      <w:bookmarkStart w:id="115" w:name="sub_441"/>
      <w:r>
        <w:rPr>
          <w:rFonts w:ascii="Times New Roman" w:hAnsi="Times New Roman" w:cs="Times New Roman"/>
          <w:sz w:val="24"/>
          <w:szCs w:val="24"/>
        </w:rPr>
        <w:t>4.1. В целях усиления материальной заинтересованности работников МУКТ «Методический кабинет» в повышении качества работы, развитии творческой активности и инициативы, успешного и добросовестного исполнения должностных обязанностей работникам устанавливаются выплаты стимулирующего характера за качественные показатели результативности труда, а также производится выплата премий за счет средств стимулирующего фонда оплаты труда.</w:t>
      </w:r>
    </w:p>
    <w:bookmarkEnd w:id="115"/>
    <w:p w14:paraId="7FD8922E">
      <w:pPr>
        <w:autoSpaceDE w:val="0"/>
        <w:autoSpaceDN w:val="0"/>
        <w:adjustRightInd w:val="0"/>
        <w:spacing w:after="0" w:line="240" w:lineRule="auto"/>
        <w:ind w:firstLine="720"/>
        <w:jc w:val="both"/>
        <w:rPr>
          <w:rFonts w:ascii="Times New Roman" w:hAnsi="Times New Roman" w:cs="Times New Roman"/>
          <w:sz w:val="24"/>
          <w:szCs w:val="24"/>
        </w:rPr>
      </w:pPr>
      <w:bookmarkStart w:id="116" w:name="sub_442"/>
      <w:r>
        <w:rPr>
          <w:rFonts w:ascii="Times New Roman" w:hAnsi="Times New Roman" w:cs="Times New Roman"/>
          <w:sz w:val="24"/>
          <w:szCs w:val="24"/>
        </w:rPr>
        <w:t>4.2. В целях поощрения работников за выполненную работу в МУКТ «Методический кабинет» могут устанавливаться следующие виды выплат стимулирующего характера к должностному окладу:</w:t>
      </w:r>
    </w:p>
    <w:bookmarkEnd w:id="116"/>
    <w:p w14:paraId="0370FF6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4.2.1. Выплаты за интенсивность и высокие результаты работы;</w:t>
      </w:r>
    </w:p>
    <w:p w14:paraId="4F28113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4.2.2. Выплаты за качество выполняемых работ;</w:t>
      </w:r>
    </w:p>
    <w:p w14:paraId="0E9F8BE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4.2.3. Надбавка за непрерывный стаж работы и выслугу лет; </w:t>
      </w:r>
    </w:p>
    <w:p w14:paraId="104E922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4.2.5. Персональные повышающие коэффициенты к окладу;</w:t>
      </w:r>
    </w:p>
    <w:p w14:paraId="472533E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4.2.6. Премиальные выплаты по итогам работы:</w:t>
      </w:r>
    </w:p>
    <w:p w14:paraId="1CB99D4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инициативу, творчество и применение в работе современных форм и методов организации труда;</w:t>
      </w:r>
    </w:p>
    <w:p w14:paraId="48EF8A8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непосредственное участие в реализации приоритетных национальных проектов, федеральных и региональных целевых программ и т.д.;</w:t>
      </w:r>
    </w:p>
    <w:p w14:paraId="6ABD1F3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образовательного учреждения, обеспечением платных услуг и иной приносящей доход деятельностью).</w:t>
      </w:r>
    </w:p>
    <w:p w14:paraId="62BA273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Единовременные выплаты стимулирующего характера работникам МУКТ «Методический кабинет» производятся при наличии средств по итогам работы за месяц, квартал, полугодие, 9 месяцев, год в пределах ассигнований на оплату труда, предусмотренных в плане финансово-хозяйственной деятельности.</w:t>
      </w:r>
    </w:p>
    <w:p w14:paraId="5AB7208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Единовременное премирование работников МУКТ «Методический кабинет» производится на основании приказа руководителя МУКТ «Методический кабинет»:</w:t>
      </w:r>
    </w:p>
    <w:p w14:paraId="71E8CCD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к государственному празднику (8 марта, 23 февраля), профессиональному празднику (День учителя);</w:t>
      </w:r>
    </w:p>
    <w:p w14:paraId="3779BDC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юбилейная дата работника (50, 55, 60, 65 лет).</w:t>
      </w:r>
    </w:p>
    <w:p w14:paraId="3F4C5A9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eastAsia="Times New Roman" w:cs="Times New Roman"/>
          <w:bCs/>
          <w:sz w:val="24"/>
          <w:szCs w:val="24"/>
        </w:rPr>
        <w:t>4.2.7. За особые условия труда и сложность выполняемых задач.</w:t>
      </w:r>
    </w:p>
    <w:p w14:paraId="6198CC67">
      <w:pPr>
        <w:autoSpaceDE w:val="0"/>
        <w:autoSpaceDN w:val="0"/>
        <w:adjustRightInd w:val="0"/>
        <w:spacing w:after="0" w:line="240" w:lineRule="auto"/>
        <w:ind w:firstLine="720"/>
        <w:jc w:val="both"/>
        <w:rPr>
          <w:rFonts w:ascii="Times New Roman" w:hAnsi="Times New Roman" w:cs="Times New Roman"/>
          <w:sz w:val="24"/>
          <w:szCs w:val="24"/>
        </w:rPr>
      </w:pPr>
      <w:bookmarkStart w:id="117" w:name="sub_443"/>
      <w:r>
        <w:rPr>
          <w:rFonts w:ascii="Times New Roman" w:hAnsi="Times New Roman" w:cs="Times New Roman"/>
          <w:sz w:val="24"/>
          <w:szCs w:val="24"/>
        </w:rPr>
        <w:t>4.3. Размер выплат стимулирующего характера (в том числе премии) устанавливается как в абсолютном значении, так и в процентном отношении к окладу (ставке заработной платы) в соответствии с Положением о стимулирующих выплатах, утвержденным нормативно-правовым актом МУКТ «Методический кабинет».</w:t>
      </w:r>
    </w:p>
    <w:bookmarkEnd w:id="117"/>
    <w:p w14:paraId="778C6F97">
      <w:pPr>
        <w:autoSpaceDE w:val="0"/>
        <w:autoSpaceDN w:val="0"/>
        <w:adjustRightInd w:val="0"/>
        <w:spacing w:after="0" w:line="240" w:lineRule="auto"/>
        <w:ind w:firstLine="720"/>
        <w:jc w:val="both"/>
        <w:rPr>
          <w:rFonts w:ascii="Times New Roman" w:hAnsi="Times New Roman" w:cs="Times New Roman"/>
          <w:sz w:val="24"/>
          <w:szCs w:val="24"/>
        </w:rPr>
      </w:pPr>
      <w:bookmarkStart w:id="118" w:name="sub_444"/>
      <w:r>
        <w:rPr>
          <w:rFonts w:ascii="Times New Roman" w:hAnsi="Times New Roman" w:cs="Times New Roman"/>
          <w:sz w:val="24"/>
          <w:szCs w:val="24"/>
        </w:rPr>
        <w:t>4.4. Работникам МУКТ «Методический кабинет» может быть выплачена материальная помощь за счёт средств экономии фонда оплаты труда.</w:t>
      </w:r>
    </w:p>
    <w:bookmarkEnd w:id="118"/>
    <w:p w14:paraId="3BE0C80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выплачивается в следующих случаях:</w:t>
      </w:r>
    </w:p>
    <w:p w14:paraId="5D679D4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при предоставлении очередного отпуска;</w:t>
      </w:r>
    </w:p>
    <w:p w14:paraId="78AE872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длительное заболевание, требующее дорогостоящего лечения;</w:t>
      </w:r>
    </w:p>
    <w:p w14:paraId="30853B8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тяжёлое финансовое положение;</w:t>
      </w:r>
    </w:p>
    <w:p w14:paraId="422756C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смерть близких родственников (родителей, супруга (супруги), детей);</w:t>
      </w:r>
    </w:p>
    <w:p w14:paraId="0655992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Основанием для рассмотрения вопроса об оказании материальной помощи является заявление работника МУКТ «Методический кабинет»</w:t>
      </w:r>
    </w:p>
    <w:p w14:paraId="0D5AF8D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Решение об оказании материальной помощи и её размере принимается руководителем МУКТ «Методический кабинет».</w:t>
      </w:r>
    </w:p>
    <w:p w14:paraId="5733A7AB">
      <w:pPr>
        <w:autoSpaceDE w:val="0"/>
        <w:autoSpaceDN w:val="0"/>
        <w:adjustRightInd w:val="0"/>
        <w:spacing w:after="0" w:line="240" w:lineRule="auto"/>
        <w:ind w:firstLine="720"/>
        <w:jc w:val="both"/>
        <w:rPr>
          <w:rFonts w:ascii="Times New Roman" w:hAnsi="Times New Roman" w:cs="Times New Roman"/>
          <w:sz w:val="24"/>
          <w:szCs w:val="24"/>
        </w:rPr>
      </w:pPr>
    </w:p>
    <w:p w14:paraId="1203C757">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19" w:name="sub_4500"/>
      <w:r>
        <w:rPr>
          <w:rFonts w:ascii="Times New Roman" w:hAnsi="Times New Roman" w:cs="Times New Roman"/>
          <w:b/>
          <w:bCs/>
          <w:color w:val="26282F"/>
          <w:sz w:val="24"/>
          <w:szCs w:val="24"/>
        </w:rPr>
        <w:t>5. Порядок и условия оплаты труда руководителя</w:t>
      </w:r>
    </w:p>
    <w:bookmarkEnd w:id="119"/>
    <w:p w14:paraId="63AE2652">
      <w:pPr>
        <w:autoSpaceDE w:val="0"/>
        <w:autoSpaceDN w:val="0"/>
        <w:adjustRightInd w:val="0"/>
        <w:spacing w:after="0" w:line="240" w:lineRule="auto"/>
        <w:ind w:firstLine="720"/>
        <w:jc w:val="both"/>
        <w:rPr>
          <w:rFonts w:ascii="Times New Roman" w:hAnsi="Times New Roman" w:cs="Times New Roman"/>
          <w:sz w:val="24"/>
          <w:szCs w:val="24"/>
        </w:rPr>
      </w:pPr>
    </w:p>
    <w:p w14:paraId="4335B6D5">
      <w:pPr>
        <w:autoSpaceDE w:val="0"/>
        <w:autoSpaceDN w:val="0"/>
        <w:adjustRightInd w:val="0"/>
        <w:spacing w:after="0" w:line="240" w:lineRule="auto"/>
        <w:ind w:firstLine="720"/>
        <w:jc w:val="both"/>
        <w:rPr>
          <w:rFonts w:ascii="Times New Roman" w:hAnsi="Times New Roman" w:cs="Times New Roman"/>
          <w:sz w:val="24"/>
          <w:szCs w:val="24"/>
        </w:rPr>
      </w:pPr>
      <w:bookmarkStart w:id="120" w:name="sub_451"/>
      <w:r>
        <w:rPr>
          <w:rFonts w:ascii="Times New Roman" w:hAnsi="Times New Roman" w:cs="Times New Roman"/>
          <w:sz w:val="24"/>
          <w:szCs w:val="24"/>
        </w:rPr>
        <w:t>5.1. Заработная плата руководителя МУКТ «Методический кабинет» состоит из должностного оклада, выплат компенсационного и стимулирующего характера.</w:t>
      </w:r>
    </w:p>
    <w:bookmarkEnd w:id="120"/>
    <w:p w14:paraId="239154E1">
      <w:pPr>
        <w:autoSpaceDE w:val="0"/>
        <w:autoSpaceDN w:val="0"/>
        <w:adjustRightInd w:val="0"/>
        <w:spacing w:after="0" w:line="240" w:lineRule="auto"/>
        <w:ind w:firstLine="720"/>
        <w:jc w:val="both"/>
        <w:rPr>
          <w:rFonts w:ascii="Times New Roman" w:hAnsi="Times New Roman" w:cs="Times New Roman"/>
          <w:sz w:val="24"/>
          <w:szCs w:val="24"/>
        </w:rPr>
      </w:pPr>
      <w:bookmarkStart w:id="121" w:name="sub_452"/>
      <w:r>
        <w:rPr>
          <w:rFonts w:ascii="Times New Roman" w:hAnsi="Times New Roman" w:cs="Times New Roman"/>
          <w:sz w:val="24"/>
          <w:szCs w:val="24"/>
        </w:rPr>
        <w:t>5.2. Должностной оклад руководителя МУКТ «Методический кабинет» устанавливается учредителем на основании трудового договора</w:t>
      </w:r>
      <w:bookmarkEnd w:id="121"/>
      <w:r>
        <w:rPr>
          <w:rFonts w:ascii="Times New Roman" w:hAnsi="Times New Roman" w:cs="Times New Roman"/>
          <w:sz w:val="24"/>
          <w:szCs w:val="24"/>
        </w:rPr>
        <w:t>.</w:t>
      </w:r>
    </w:p>
    <w:p w14:paraId="21A25BC0">
      <w:pPr>
        <w:autoSpaceDE w:val="0"/>
        <w:autoSpaceDN w:val="0"/>
        <w:adjustRightInd w:val="0"/>
        <w:spacing w:after="0" w:line="240" w:lineRule="auto"/>
        <w:ind w:firstLine="720"/>
        <w:jc w:val="both"/>
        <w:rPr>
          <w:rFonts w:ascii="Times New Roman" w:hAnsi="Times New Roman" w:cs="Times New Roman"/>
          <w:sz w:val="24"/>
          <w:szCs w:val="24"/>
        </w:rPr>
      </w:pPr>
      <w:bookmarkStart w:id="122" w:name="sub_453"/>
      <w:r>
        <w:rPr>
          <w:rFonts w:ascii="Times New Roman" w:hAnsi="Times New Roman" w:cs="Times New Roman"/>
          <w:sz w:val="24"/>
          <w:szCs w:val="24"/>
        </w:rPr>
        <w:t>5.3. Выплаты стимулирующего характера (премии) руководителю осуществляются с учетом результатов деятельности муниципального учреждения в соответствии с критериями оценки и целевыми показателями эффективности работы муниципального учреждения на основании Положения о выплатах стимулирующего характера руководителям муниципальных организаций.</w:t>
      </w:r>
    </w:p>
    <w:bookmarkEnd w:id="122"/>
    <w:p w14:paraId="6BCAECE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Стимулирующие выплаты руководителю организации осуществляются по основной занимаемой должности.</w:t>
      </w:r>
    </w:p>
    <w:p w14:paraId="1B7A1A8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Денежные средства части фонда оплаты труда, направляемой на выплаты стимулирующего характера, единовременное премирование и материальную помощь руководителей, которые не использованы в течение финансового года, перенаправляются в фонд оплаты труда работников учреждения.</w:t>
      </w:r>
    </w:p>
    <w:p w14:paraId="612FF709">
      <w:pPr>
        <w:autoSpaceDE w:val="0"/>
        <w:autoSpaceDN w:val="0"/>
        <w:adjustRightInd w:val="0"/>
        <w:spacing w:after="0" w:line="240" w:lineRule="auto"/>
        <w:ind w:firstLine="720"/>
        <w:jc w:val="both"/>
        <w:rPr>
          <w:rFonts w:ascii="Times New Roman" w:hAnsi="Times New Roman" w:cs="Times New Roman"/>
          <w:sz w:val="24"/>
          <w:szCs w:val="24"/>
        </w:rPr>
      </w:pPr>
      <w:bookmarkStart w:id="123" w:name="sub_455"/>
      <w:r>
        <w:rPr>
          <w:rFonts w:ascii="Times New Roman" w:hAnsi="Times New Roman" w:cs="Times New Roman"/>
          <w:sz w:val="24"/>
          <w:szCs w:val="24"/>
        </w:rPr>
        <w:t>5.4. Система выплат стимулирующего характера руководителя включает в себя:</w:t>
      </w:r>
    </w:p>
    <w:bookmarkEnd w:id="123"/>
    <w:p w14:paraId="2D01D8E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надбавку за качество выполненных работ;</w:t>
      </w:r>
    </w:p>
    <w:p w14:paraId="60FFE40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надбавку за интенсивность и высокие результаты работы;</w:t>
      </w:r>
    </w:p>
    <w:p w14:paraId="4B90206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единовременное премирование.</w:t>
      </w:r>
    </w:p>
    <w:p w14:paraId="7A954DE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5.4.1. Надбавки за качество выполняемых работ учитывают:</w:t>
      </w:r>
    </w:p>
    <w:p w14:paraId="54674CC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эффективность и результативность деятельности руководителя, которые учитываются на основе целевых показателей эффективности и результативности деятельности руководителя МУКТ «Методический кабинет» (</w:t>
      </w:r>
      <w:r>
        <w:fldChar w:fldCharType="begin"/>
      </w:r>
      <w:r>
        <w:instrText xml:space="preserve"> HYPERLINK \l "sub_11000" </w:instrText>
      </w:r>
      <w:r>
        <w:fldChar w:fldCharType="separate"/>
      </w:r>
      <w:r>
        <w:rPr>
          <w:rFonts w:ascii="Times New Roman" w:hAnsi="Times New Roman" w:cs="Times New Roman"/>
          <w:sz w:val="24"/>
          <w:szCs w:val="24"/>
        </w:rPr>
        <w:t>Приложение  9</w:t>
      </w:r>
      <w:r>
        <w:rPr>
          <w:rFonts w:ascii="Times New Roman" w:hAnsi="Times New Roman" w:cs="Times New Roman"/>
          <w:sz w:val="24"/>
          <w:szCs w:val="24"/>
        </w:rPr>
        <w:fldChar w:fldCharType="end"/>
      </w:r>
      <w:r>
        <w:rPr>
          <w:rFonts w:ascii="Times New Roman" w:hAnsi="Times New Roman" w:cs="Times New Roman"/>
          <w:sz w:val="24"/>
          <w:szCs w:val="24"/>
        </w:rPr>
        <w:t xml:space="preserve"> к настоящему Постановлению).</w:t>
      </w:r>
    </w:p>
    <w:p w14:paraId="5D5A2BF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Оценка эффективности и результативности деятельности руководителя организации проводится по следующим направлениям:</w:t>
      </w:r>
    </w:p>
    <w:p w14:paraId="096EF1F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качество выполняемых работ;</w:t>
      </w:r>
    </w:p>
    <w:p w14:paraId="73E162E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интенсивность и высокие результаты работы.</w:t>
      </w:r>
    </w:p>
    <w:p w14:paraId="572C62E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Размер надбавки стимулирующего характера за качество выполняемых работ устанавливаются руководителю комиссией по установлению стимулирующих выплат, созданной при Отделе образования Администрации Пестяковского муниципального района.</w:t>
      </w:r>
    </w:p>
    <w:p w14:paraId="757EC26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установлении надбавок за качество, а также в течение календарного года, комиссия имеет право снизить количество баллов в соответствии с утвержденными целевыми показателями эффективности и результативности деятельности руководителя, либо с учетом тяжести допущенных нарушений может быть полностью или частично лишен надбавки стимулирующего характера в следующих случаях:</w:t>
      </w:r>
    </w:p>
    <w:p w14:paraId="2AEBB8C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нарушения </w:t>
      </w:r>
      <w:r>
        <w:fldChar w:fldCharType="begin"/>
      </w:r>
      <w:r>
        <w:instrText xml:space="preserve"> HYPERLINK "garantF1://12025268.0" </w:instrText>
      </w:r>
      <w:r>
        <w:fldChar w:fldCharType="separate"/>
      </w:r>
      <w:r>
        <w:rPr>
          <w:rFonts w:ascii="Times New Roman" w:hAnsi="Times New Roman" w:cs="Times New Roman"/>
          <w:sz w:val="24"/>
          <w:szCs w:val="24"/>
        </w:rPr>
        <w:t>Трудового кодекса</w:t>
      </w:r>
      <w:r>
        <w:rPr>
          <w:rFonts w:ascii="Times New Roman" w:hAnsi="Times New Roman" w:cs="Times New Roman"/>
          <w:sz w:val="24"/>
          <w:szCs w:val="24"/>
        </w:rPr>
        <w:fldChar w:fldCharType="end"/>
      </w:r>
      <w:r>
        <w:rPr>
          <w:rFonts w:ascii="Times New Roman" w:hAnsi="Times New Roman" w:cs="Times New Roman"/>
          <w:sz w:val="24"/>
          <w:szCs w:val="24"/>
        </w:rPr>
        <w:t xml:space="preserve"> Российской Федерации;</w:t>
      </w:r>
    </w:p>
    <w:p w14:paraId="0CD6586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не обеспечение условий безопасности, в том числе травматизм;</w:t>
      </w:r>
    </w:p>
    <w:p w14:paraId="32225D4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несвоевременного прохождения процедур лицензирования, аккредитации организации из-за невыполнения мероприятий, находящихся в компетенции руководителя организации;</w:t>
      </w:r>
    </w:p>
    <w:p w14:paraId="18DBCF0E">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наличия серьёзных недостатков в работе (по предписаниям Роспотребнадзара, прокуратуры, Госпожнадзора, других надзорных органов);</w:t>
      </w:r>
    </w:p>
    <w:p w14:paraId="3189F7F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нарушения исполнительской дисциплины (некачественное ведение документации, несвоевременное предоставление отчетов в вышестоящие организации);</w:t>
      </w:r>
    </w:p>
    <w:p w14:paraId="129A459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наличия дисциплинарного взыскания;</w:t>
      </w:r>
    </w:p>
    <w:p w14:paraId="37E4E98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нарушения нормативных правовых актов, регламентирующих привлечение внебюджетных средств.</w:t>
      </w:r>
    </w:p>
    <w:p w14:paraId="1CFFDA32">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Надбавки за качество, интенсивность и высокие результаты, производятся ежемесячно одновременно с выплатой заработной платы согласно трудовому законодательству Российской Федерации.</w:t>
      </w:r>
    </w:p>
    <w:p w14:paraId="53D8C16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Надбавки стимулирующего характера назначаются пропорционально фактически отработанному времени.</w:t>
      </w:r>
    </w:p>
    <w:p w14:paraId="070E228A">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При наличии у руководителя не снятого в установленном порядке дисциплинарного взыскания предусмотренные настоящим разделом премии не устанавливаются.</w:t>
      </w:r>
    </w:p>
    <w:p w14:paraId="24955DD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5.5.3. Единовременное премирование руководителя  МУКТ «Методический кабинет»  производится по приказу начальника Отдела образования Администрации Пестяковского муниципального района:</w:t>
      </w:r>
    </w:p>
    <w:p w14:paraId="48E52BA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к государственному празднику (8 марта, 23 февраля), профессиональному празднику (День учителя);</w:t>
      </w:r>
    </w:p>
    <w:p w14:paraId="18F4780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юбилейная дата работника (50, 55, 60, 65 лет);</w:t>
      </w:r>
    </w:p>
    <w:p w14:paraId="784A2D9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проявление творческой инициативы, самостоятельности и применение в работе современных форм и методов организации труда;</w:t>
      </w:r>
    </w:p>
    <w:p w14:paraId="3F1AFB1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выполнение особо важных заданий, срочных и непредвиденных работ;</w:t>
      </w:r>
    </w:p>
    <w:p w14:paraId="0F998E3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выдвижение творческих идей в области управления, внедрение новых педагогических технологий;</w:t>
      </w:r>
    </w:p>
    <w:p w14:paraId="32FBF42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выполнение больших объёмов работ в кратчайшие сроки и с высокими результатами;</w:t>
      </w:r>
    </w:p>
    <w:p w14:paraId="39224DEF">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за высокий уровень и проведение мероприятий, направленных на повышение имиджа учреждения.</w:t>
      </w:r>
    </w:p>
    <w:p w14:paraId="24498B63">
      <w:pPr>
        <w:autoSpaceDE w:val="0"/>
        <w:autoSpaceDN w:val="0"/>
        <w:adjustRightInd w:val="0"/>
        <w:spacing w:after="0" w:line="240" w:lineRule="auto"/>
        <w:ind w:firstLine="720"/>
        <w:jc w:val="both"/>
        <w:rPr>
          <w:rFonts w:ascii="Times New Roman" w:hAnsi="Times New Roman" w:cs="Times New Roman"/>
          <w:sz w:val="24"/>
          <w:szCs w:val="24"/>
        </w:rPr>
      </w:pPr>
      <w:bookmarkStart w:id="124" w:name="sub_456"/>
      <w:r>
        <w:rPr>
          <w:rFonts w:ascii="Times New Roman" w:hAnsi="Times New Roman" w:cs="Times New Roman"/>
          <w:sz w:val="24"/>
          <w:szCs w:val="24"/>
        </w:rPr>
        <w:t>5.6. Из стимулирующей части фонда оплаты труда руководителям организаций может быть оказана материальная помощь в целях социальной поддержки.</w:t>
      </w:r>
    </w:p>
    <w:bookmarkEnd w:id="124"/>
    <w:p w14:paraId="35CF0876">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может быть оказана по следующим основаниям:</w:t>
      </w:r>
    </w:p>
    <w:p w14:paraId="2FBCE64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а) при предоставлении очередного отпуска;</w:t>
      </w:r>
    </w:p>
    <w:p w14:paraId="53CD5D5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б) при наступлении смерти близких родственников (муж, жена, дети, родители);</w:t>
      </w:r>
    </w:p>
    <w:p w14:paraId="4913585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стихийные бедствия, чрезвычайная ситуация;</w:t>
      </w:r>
    </w:p>
    <w:p w14:paraId="3A380EF4">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г) трудная жизненная ситуация и др.</w:t>
      </w:r>
    </w:p>
    <w:p w14:paraId="37D80F68">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оказывается руководителю на основании личного заявления на имя начальника Отдела образования Администрации Пестяковского муниципального района.</w:t>
      </w:r>
    </w:p>
    <w:p w14:paraId="361C916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 зависимости от обстоятельств к заявлению должны быть приложены: копия свидетельства о смерти, подтверждение произошедшего стихийного бедствия, чрезвычайной ситуации.</w:t>
      </w:r>
    </w:p>
    <w:p w14:paraId="3E477C30">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Материальная помощь руководителю может выплачиваться неоднократно в течение года при наступлении основания для выплаты материальной помощи.</w:t>
      </w:r>
    </w:p>
    <w:p w14:paraId="73E1DACA">
      <w:pPr>
        <w:autoSpaceDE w:val="0"/>
        <w:autoSpaceDN w:val="0"/>
        <w:adjustRightInd w:val="0"/>
        <w:spacing w:after="0" w:line="240" w:lineRule="auto"/>
        <w:ind w:firstLine="720"/>
        <w:jc w:val="both"/>
        <w:rPr>
          <w:rFonts w:ascii="Times New Roman" w:hAnsi="Times New Roman" w:cs="Times New Roman"/>
          <w:sz w:val="24"/>
          <w:szCs w:val="24"/>
        </w:rPr>
      </w:pPr>
    </w:p>
    <w:p w14:paraId="69F09987">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25" w:name="sub_4600"/>
      <w:r>
        <w:rPr>
          <w:rFonts w:ascii="Times New Roman" w:hAnsi="Times New Roman" w:cs="Times New Roman"/>
          <w:b/>
          <w:bCs/>
          <w:color w:val="26282F"/>
          <w:sz w:val="24"/>
          <w:szCs w:val="24"/>
        </w:rPr>
        <w:t>6. Другие вопросы оплаты труда</w:t>
      </w:r>
      <w:bookmarkEnd w:id="125"/>
    </w:p>
    <w:p w14:paraId="04C10642">
      <w:pPr>
        <w:autoSpaceDE w:val="0"/>
        <w:autoSpaceDN w:val="0"/>
        <w:adjustRightInd w:val="0"/>
        <w:spacing w:after="0" w:line="240" w:lineRule="auto"/>
        <w:ind w:firstLine="720"/>
        <w:jc w:val="both"/>
        <w:rPr>
          <w:rFonts w:ascii="Times New Roman" w:hAnsi="Times New Roman" w:cs="Times New Roman"/>
          <w:sz w:val="24"/>
          <w:szCs w:val="24"/>
        </w:rPr>
      </w:pPr>
      <w:bookmarkStart w:id="126" w:name="sub_461"/>
      <w:r>
        <w:rPr>
          <w:rFonts w:ascii="Times New Roman" w:hAnsi="Times New Roman" w:cs="Times New Roman"/>
          <w:sz w:val="24"/>
          <w:szCs w:val="24"/>
        </w:rPr>
        <w:t>6.1. По должностям служащих и профессиям рабочих, размеры минимальных окладов (ставок заработной платы) по которым не определены настоящим Положением, размеры минимальных окладов устанавливаются по решению руководителя МУКТ «Методический кабинет»</w:t>
      </w:r>
      <w:bookmarkEnd w:id="126"/>
      <w:bookmarkStart w:id="127" w:name="sub_462"/>
    </w:p>
    <w:p w14:paraId="340D7F6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6.2. Штатное расписание учреждения утверждается руководителем МУКТ «Методический кабинет» и согласовывается с начальником отдела образования Администрации Пестяковского муниципального района.</w:t>
      </w:r>
    </w:p>
    <w:bookmarkEnd w:id="127"/>
    <w:p w14:paraId="410DEC72">
      <w:pPr>
        <w:autoSpaceDE w:val="0"/>
        <w:autoSpaceDN w:val="0"/>
        <w:adjustRightInd w:val="0"/>
        <w:spacing w:after="0" w:line="240" w:lineRule="auto"/>
        <w:ind w:firstLine="720"/>
        <w:jc w:val="both"/>
        <w:rPr>
          <w:rFonts w:ascii="Times New Roman" w:hAnsi="Times New Roman" w:cs="Times New Roman"/>
          <w:sz w:val="24"/>
          <w:szCs w:val="24"/>
        </w:rPr>
      </w:pPr>
    </w:p>
    <w:p w14:paraId="443FF91D">
      <w:pPr>
        <w:autoSpaceDE w:val="0"/>
        <w:autoSpaceDN w:val="0"/>
        <w:adjustRightInd w:val="0"/>
        <w:spacing w:after="0" w:line="240" w:lineRule="auto"/>
        <w:ind w:firstLine="698"/>
        <w:jc w:val="right"/>
        <w:rPr>
          <w:rFonts w:ascii="Times New Roman" w:hAnsi="Times New Roman" w:cs="Times New Roman"/>
          <w:b/>
          <w:bCs/>
          <w:color w:val="26282F"/>
          <w:sz w:val="24"/>
          <w:szCs w:val="24"/>
        </w:rPr>
      </w:pPr>
      <w:bookmarkStart w:id="128" w:name="sub_5000"/>
    </w:p>
    <w:p w14:paraId="25047180">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010DBE8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3EEF9235">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6EDA1990">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46FD4B53">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6F5694BE">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75EE5FF8">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2722DD2C">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61196BF1">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26B1041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7F87B879">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324F789B">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1971AA7C">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59495E5C">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157B311F">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73F548C6">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0D39B9A6">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7AB4C666">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2B1D419C">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44C10A8E">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77EFB1E1">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7C6322D1">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65CCF2F2">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2E2F8638">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2990408B">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0CE5B5CA">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7C1BDF55">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16E0C885">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58D9E6DA">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2A59C88C">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2B07C981">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2B81838F">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43AE1327">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3B67AD9A">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0A40527D">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1E837AE0">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24FAD060">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6310CB66">
      <w:pPr>
        <w:autoSpaceDE w:val="0"/>
        <w:autoSpaceDN w:val="0"/>
        <w:adjustRightInd w:val="0"/>
        <w:spacing w:after="0" w:line="240" w:lineRule="auto"/>
        <w:ind w:firstLine="698"/>
        <w:jc w:val="right"/>
        <w:rPr>
          <w:rFonts w:ascii="Times New Roman" w:hAnsi="Times New Roman" w:cs="Times New Roman"/>
          <w:b/>
          <w:bCs/>
          <w:color w:val="26282F"/>
          <w:sz w:val="24"/>
          <w:szCs w:val="24"/>
        </w:rPr>
      </w:pPr>
    </w:p>
    <w:p w14:paraId="780AF491">
      <w:pPr>
        <w:autoSpaceDE w:val="0"/>
        <w:autoSpaceDN w:val="0"/>
        <w:adjustRightInd w:val="0"/>
        <w:spacing w:after="0" w:line="240" w:lineRule="auto"/>
        <w:ind w:firstLine="698"/>
        <w:jc w:val="right"/>
        <w:rPr>
          <w:rFonts w:ascii="Times New Roman" w:hAnsi="Times New Roman" w:cs="Times New Roman"/>
          <w:b/>
          <w:bCs/>
          <w:color w:val="26282F"/>
          <w:sz w:val="24"/>
          <w:szCs w:val="24"/>
        </w:rPr>
      </w:pPr>
    </w:p>
    <w:bookmarkEnd w:id="128"/>
    <w:p w14:paraId="2B8F11AD">
      <w:pPr>
        <w:spacing w:after="0"/>
        <w:rPr>
          <w:rFonts w:ascii="Times New Roman" w:hAnsi="Times New Roman" w:cs="Times New Roman"/>
          <w:b/>
          <w:bCs/>
          <w:color w:val="26282F"/>
          <w:sz w:val="24"/>
          <w:szCs w:val="24"/>
        </w:rPr>
      </w:pPr>
    </w:p>
    <w:p w14:paraId="15850151">
      <w:pPr>
        <w:spacing w:after="0"/>
        <w:rPr>
          <w:rFonts w:ascii="Times New Roman" w:hAnsi="Times New Roman" w:cs="Times New Roman"/>
          <w:b/>
          <w:bCs/>
          <w:color w:val="26282F"/>
          <w:sz w:val="24"/>
          <w:szCs w:val="24"/>
        </w:rPr>
      </w:pPr>
    </w:p>
    <w:p w14:paraId="403E8B74">
      <w:pPr>
        <w:spacing w:after="0"/>
        <w:rPr>
          <w:rFonts w:ascii="Times New Roman" w:hAnsi="Times New Roman" w:cs="Times New Roman"/>
        </w:rPr>
      </w:pPr>
    </w:p>
    <w:p w14:paraId="6BE89C64">
      <w:pPr>
        <w:spacing w:after="0"/>
        <w:jc w:val="right"/>
        <w:rPr>
          <w:rFonts w:ascii="Times New Roman" w:hAnsi="Times New Roman"/>
          <w:sz w:val="24"/>
          <w:szCs w:val="24"/>
        </w:rPr>
      </w:pPr>
      <w:r>
        <w:rPr>
          <w:rFonts w:ascii="Times New Roman" w:hAnsi="Times New Roman"/>
          <w:sz w:val="24"/>
          <w:szCs w:val="24"/>
        </w:rPr>
        <w:t>Приложение 5</w:t>
      </w:r>
    </w:p>
    <w:p w14:paraId="352D9FF6">
      <w:pPr>
        <w:spacing w:after="0"/>
        <w:jc w:val="right"/>
        <w:rPr>
          <w:rFonts w:ascii="Times New Roman" w:hAnsi="Times New Roman"/>
          <w:sz w:val="24"/>
          <w:szCs w:val="24"/>
        </w:rPr>
      </w:pPr>
      <w:r>
        <w:rPr>
          <w:rFonts w:ascii="Times New Roman" w:hAnsi="Times New Roman"/>
          <w:sz w:val="24"/>
          <w:szCs w:val="24"/>
        </w:rPr>
        <w:t>к постановлению Администрации</w:t>
      </w:r>
    </w:p>
    <w:p w14:paraId="49DDF109">
      <w:pPr>
        <w:spacing w:after="0"/>
        <w:jc w:val="right"/>
        <w:rPr>
          <w:rFonts w:ascii="Times New Roman" w:hAnsi="Times New Roman"/>
          <w:sz w:val="24"/>
          <w:szCs w:val="24"/>
        </w:rPr>
      </w:pPr>
      <w:r>
        <w:rPr>
          <w:rFonts w:ascii="Times New Roman" w:hAnsi="Times New Roman"/>
          <w:sz w:val="24"/>
          <w:szCs w:val="24"/>
        </w:rPr>
        <w:t>Пестяковского муниципального района</w:t>
      </w:r>
    </w:p>
    <w:p w14:paraId="2F8794AF">
      <w:pPr>
        <w:spacing w:after="0"/>
        <w:jc w:val="right"/>
        <w:rPr>
          <w:rFonts w:ascii="Times New Roman" w:hAnsi="Times New Roman"/>
        </w:rPr>
      </w:pPr>
      <w:r>
        <w:rPr>
          <w:rFonts w:ascii="Times New Roman" w:hAnsi="Times New Roman"/>
          <w:sz w:val="24"/>
          <w:szCs w:val="24"/>
        </w:rPr>
        <w:t>от «17» апреля 2018 года № 127</w:t>
      </w:r>
    </w:p>
    <w:p w14:paraId="57FDC7E5">
      <w:pPr>
        <w:spacing w:after="0"/>
        <w:jc w:val="right"/>
        <w:rPr>
          <w:rFonts w:ascii="Times New Roman" w:hAnsi="Times New Roman"/>
        </w:rPr>
      </w:pPr>
    </w:p>
    <w:p w14:paraId="1BF87A2E">
      <w:pPr>
        <w:autoSpaceDE w:val="0"/>
        <w:autoSpaceDN w:val="0"/>
        <w:adjustRightInd w:val="0"/>
        <w:spacing w:after="0" w:line="240" w:lineRule="auto"/>
        <w:rPr>
          <w:rFonts w:ascii="Times New Roman" w:hAnsi="Times New Roman"/>
          <w:b/>
          <w:bCs/>
          <w:color w:val="26282F"/>
          <w:sz w:val="24"/>
          <w:szCs w:val="24"/>
        </w:rPr>
      </w:pPr>
    </w:p>
    <w:p w14:paraId="4A409A76">
      <w:pPr>
        <w:spacing w:after="0"/>
        <w:jc w:val="center"/>
        <w:rPr>
          <w:rFonts w:ascii="Times New Roman" w:hAnsi="Times New Roman" w:cs="Times New Roman"/>
          <w:b/>
          <w:sz w:val="28"/>
          <w:szCs w:val="28"/>
        </w:rPr>
      </w:pPr>
      <w:r>
        <w:rPr>
          <w:rFonts w:ascii="Times New Roman" w:hAnsi="Times New Roman" w:cs="Times New Roman"/>
          <w:b/>
          <w:sz w:val="28"/>
          <w:szCs w:val="28"/>
        </w:rPr>
        <w:t>ПКГ должностей работников образования</w:t>
      </w:r>
    </w:p>
    <w:p w14:paraId="57E37C7B">
      <w:pPr>
        <w:spacing w:after="0"/>
        <w:jc w:val="center"/>
        <w:rPr>
          <w:rFonts w:ascii="Times New Roman" w:hAnsi="Times New Roman" w:cs="Times New Roman"/>
          <w:sz w:val="24"/>
          <w:szCs w:val="24"/>
        </w:rPr>
      </w:pPr>
    </w:p>
    <w:p w14:paraId="2AD19F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Должностные оклады (оклады, ставки заработной платы)</w:t>
      </w:r>
    </w:p>
    <w:p w14:paraId="5EF148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 квалификационным уровням профессиональных квалификационных групп (далее - ПКГ) в зависимости от повышающих коэффициентов  к  минимальным окладам по квалификационным уровням ПКГ</w:t>
      </w:r>
    </w:p>
    <w:p w14:paraId="133A5F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ПКГ общеотраслевых профессий рабочих</w:t>
      </w:r>
    </w:p>
    <w:p w14:paraId="0F6A3161">
      <w:pPr>
        <w:spacing w:after="0" w:line="240" w:lineRule="auto"/>
        <w:rPr>
          <w:rFonts w:ascii="Times New Roman" w:hAnsi="Times New Roman" w:cs="Times New Roman"/>
          <w:sz w:val="24"/>
          <w:szCs w:val="24"/>
        </w:rPr>
      </w:pPr>
    </w:p>
    <w:tbl>
      <w:tblPr>
        <w:tblStyle w:val="90"/>
        <w:tblW w:w="10207" w:type="dxa"/>
        <w:tblInd w:w="-31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439"/>
        <w:gridCol w:w="2071"/>
        <w:gridCol w:w="204"/>
        <w:gridCol w:w="2631"/>
        <w:gridCol w:w="1445"/>
        <w:gridCol w:w="2417"/>
      </w:tblGrid>
      <w:tr w14:paraId="21434E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39" w:type="dxa"/>
          </w:tcPr>
          <w:p w14:paraId="1A37F4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Номер уровня ПКГ</w:t>
            </w:r>
          </w:p>
        </w:tc>
        <w:tc>
          <w:tcPr>
            <w:tcW w:w="2275" w:type="dxa"/>
            <w:gridSpan w:val="2"/>
          </w:tcPr>
          <w:p w14:paraId="54B649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Квалификационный уровень</w:t>
            </w:r>
          </w:p>
        </w:tc>
        <w:tc>
          <w:tcPr>
            <w:tcW w:w="2631" w:type="dxa"/>
          </w:tcPr>
          <w:p w14:paraId="0D3BB0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Должности, отнесенные к квалификационным уровням</w:t>
            </w:r>
          </w:p>
        </w:tc>
        <w:tc>
          <w:tcPr>
            <w:tcW w:w="1445" w:type="dxa"/>
          </w:tcPr>
          <w:p w14:paraId="15D2ECE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Минимальный оклад</w:t>
            </w:r>
          </w:p>
          <w:p w14:paraId="17CE0F8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рублях</w:t>
            </w:r>
          </w:p>
        </w:tc>
        <w:tc>
          <w:tcPr>
            <w:tcW w:w="2417" w:type="dxa"/>
          </w:tcPr>
          <w:p w14:paraId="48DDB3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Коэффициент по занимаемой должности</w:t>
            </w:r>
          </w:p>
        </w:tc>
      </w:tr>
      <w:tr w14:paraId="25682D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207" w:type="dxa"/>
            <w:gridSpan w:val="6"/>
            <w:tcBorders>
              <w:bottom w:val="single" w:color="auto" w:sz="4" w:space="0"/>
            </w:tcBorders>
          </w:tcPr>
          <w:p w14:paraId="794CCB6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ПКГ « Общеотраслевые профессии рабочих первого уровня»</w:t>
            </w:r>
          </w:p>
        </w:tc>
      </w:tr>
      <w:tr w14:paraId="3FC11FC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55" w:hRule="atLeast"/>
        </w:trPr>
        <w:tc>
          <w:tcPr>
            <w:tcW w:w="1439" w:type="dxa"/>
            <w:vMerge w:val="restart"/>
          </w:tcPr>
          <w:p w14:paraId="32566BC7">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071" w:type="dxa"/>
            <w:vMerge w:val="restart"/>
          </w:tcPr>
          <w:p w14:paraId="06876E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квалификационный уровень</w:t>
            </w:r>
          </w:p>
        </w:tc>
        <w:tc>
          <w:tcPr>
            <w:tcW w:w="2835" w:type="dxa"/>
            <w:gridSpan w:val="2"/>
            <w:tcBorders>
              <w:bottom w:val="single" w:color="auto" w:sz="4" w:space="0"/>
            </w:tcBorders>
          </w:tcPr>
          <w:p w14:paraId="54013D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Наименования профессий рабочих, по которым предусмотрено присвоение 1,2, 3 квалификационных разрядов в соответствии  с Единым тарифно-квалификационным справочником работ и профессий рабочих, выпуск 1, раздел  «Профессии рабочих, общие для всех отраслей народного хозяйства»:</w:t>
            </w:r>
          </w:p>
        </w:tc>
        <w:tc>
          <w:tcPr>
            <w:tcW w:w="1445" w:type="dxa"/>
            <w:vMerge w:val="restart"/>
          </w:tcPr>
          <w:p w14:paraId="6BDE34BE">
            <w:pPr>
              <w:spacing w:after="0" w:line="240" w:lineRule="auto"/>
              <w:rPr>
                <w:rFonts w:ascii="Times New Roman" w:hAnsi="Times New Roman" w:cs="Times New Roman"/>
                <w:sz w:val="24"/>
                <w:szCs w:val="24"/>
              </w:rPr>
            </w:pPr>
          </w:p>
          <w:p w14:paraId="150CD9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3 225,00</w:t>
            </w:r>
          </w:p>
        </w:tc>
        <w:tc>
          <w:tcPr>
            <w:tcW w:w="2417" w:type="dxa"/>
            <w:tcBorders>
              <w:bottom w:val="single" w:color="auto" w:sz="4" w:space="0"/>
            </w:tcBorders>
          </w:tcPr>
          <w:p w14:paraId="48CACA21">
            <w:pPr>
              <w:spacing w:after="0" w:line="240" w:lineRule="auto"/>
              <w:rPr>
                <w:rFonts w:ascii="Times New Roman" w:hAnsi="Times New Roman" w:cs="Times New Roman"/>
                <w:sz w:val="24"/>
                <w:szCs w:val="24"/>
              </w:rPr>
            </w:pPr>
          </w:p>
          <w:p w14:paraId="44CC4E4A">
            <w:pPr>
              <w:spacing w:after="0" w:line="240" w:lineRule="auto"/>
              <w:rPr>
                <w:rFonts w:ascii="Times New Roman" w:hAnsi="Times New Roman" w:cs="Times New Roman"/>
                <w:sz w:val="24"/>
                <w:szCs w:val="24"/>
              </w:rPr>
            </w:pPr>
          </w:p>
          <w:p w14:paraId="7E0ECFFE">
            <w:pPr>
              <w:spacing w:after="0" w:line="240" w:lineRule="auto"/>
              <w:rPr>
                <w:rFonts w:ascii="Times New Roman" w:hAnsi="Times New Roman" w:cs="Times New Roman"/>
                <w:sz w:val="24"/>
                <w:szCs w:val="24"/>
              </w:rPr>
            </w:pPr>
          </w:p>
          <w:p w14:paraId="3D247365">
            <w:pPr>
              <w:spacing w:after="0" w:line="240" w:lineRule="auto"/>
              <w:rPr>
                <w:rFonts w:ascii="Times New Roman" w:hAnsi="Times New Roman" w:cs="Times New Roman"/>
                <w:sz w:val="24"/>
                <w:szCs w:val="24"/>
              </w:rPr>
            </w:pPr>
          </w:p>
          <w:p w14:paraId="03E88E24">
            <w:pPr>
              <w:spacing w:after="0" w:line="240" w:lineRule="auto"/>
              <w:rPr>
                <w:rFonts w:ascii="Times New Roman" w:hAnsi="Times New Roman" w:cs="Times New Roman"/>
                <w:sz w:val="24"/>
                <w:szCs w:val="24"/>
              </w:rPr>
            </w:pPr>
          </w:p>
          <w:p w14:paraId="4B53F2C6">
            <w:pPr>
              <w:spacing w:after="0" w:line="240" w:lineRule="auto"/>
              <w:rPr>
                <w:rFonts w:ascii="Times New Roman" w:hAnsi="Times New Roman" w:cs="Times New Roman"/>
                <w:sz w:val="24"/>
                <w:szCs w:val="24"/>
              </w:rPr>
            </w:pPr>
          </w:p>
          <w:p w14:paraId="46DA5993">
            <w:pPr>
              <w:spacing w:after="0" w:line="240" w:lineRule="auto"/>
              <w:rPr>
                <w:rFonts w:ascii="Times New Roman" w:hAnsi="Times New Roman" w:cs="Times New Roman"/>
                <w:sz w:val="24"/>
                <w:szCs w:val="24"/>
              </w:rPr>
            </w:pPr>
          </w:p>
          <w:p w14:paraId="162C1937">
            <w:pPr>
              <w:spacing w:after="0" w:line="240" w:lineRule="auto"/>
              <w:rPr>
                <w:rFonts w:ascii="Times New Roman" w:hAnsi="Times New Roman" w:cs="Times New Roman"/>
                <w:sz w:val="24"/>
                <w:szCs w:val="24"/>
              </w:rPr>
            </w:pPr>
          </w:p>
          <w:p w14:paraId="6F486C25">
            <w:pPr>
              <w:spacing w:after="0" w:line="240" w:lineRule="auto"/>
              <w:rPr>
                <w:rFonts w:ascii="Times New Roman" w:hAnsi="Times New Roman" w:cs="Times New Roman"/>
                <w:sz w:val="24"/>
                <w:szCs w:val="24"/>
              </w:rPr>
            </w:pPr>
          </w:p>
          <w:p w14:paraId="373CA219">
            <w:pPr>
              <w:spacing w:after="0" w:line="240" w:lineRule="auto"/>
              <w:rPr>
                <w:rFonts w:ascii="Times New Roman" w:hAnsi="Times New Roman" w:cs="Times New Roman"/>
                <w:sz w:val="24"/>
                <w:szCs w:val="24"/>
              </w:rPr>
            </w:pPr>
          </w:p>
          <w:p w14:paraId="68418979">
            <w:pPr>
              <w:spacing w:after="0" w:line="240" w:lineRule="auto"/>
              <w:rPr>
                <w:rFonts w:ascii="Times New Roman" w:hAnsi="Times New Roman" w:cs="Times New Roman"/>
                <w:sz w:val="24"/>
                <w:szCs w:val="24"/>
              </w:rPr>
            </w:pPr>
          </w:p>
          <w:p w14:paraId="6613F08F">
            <w:pPr>
              <w:spacing w:after="0" w:line="240" w:lineRule="auto"/>
              <w:rPr>
                <w:rFonts w:ascii="Times New Roman" w:hAnsi="Times New Roman" w:cs="Times New Roman"/>
                <w:sz w:val="24"/>
                <w:szCs w:val="24"/>
              </w:rPr>
            </w:pPr>
          </w:p>
          <w:p w14:paraId="2F498461">
            <w:pPr>
              <w:spacing w:after="0" w:line="240" w:lineRule="auto"/>
              <w:rPr>
                <w:rFonts w:ascii="Times New Roman" w:hAnsi="Times New Roman" w:cs="Times New Roman"/>
                <w:sz w:val="24"/>
                <w:szCs w:val="24"/>
              </w:rPr>
            </w:pPr>
          </w:p>
          <w:p w14:paraId="39FD1F04">
            <w:pPr>
              <w:spacing w:after="0" w:line="240" w:lineRule="auto"/>
              <w:rPr>
                <w:rFonts w:ascii="Times New Roman" w:hAnsi="Times New Roman" w:cs="Times New Roman"/>
                <w:sz w:val="24"/>
                <w:szCs w:val="24"/>
              </w:rPr>
            </w:pPr>
          </w:p>
        </w:tc>
      </w:tr>
      <w:tr w14:paraId="06C76E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5" w:hRule="atLeast"/>
        </w:trPr>
        <w:tc>
          <w:tcPr>
            <w:tcW w:w="1439" w:type="dxa"/>
            <w:vMerge w:val="continue"/>
          </w:tcPr>
          <w:p w14:paraId="5AF20ABC">
            <w:pPr>
              <w:spacing w:after="0" w:line="240" w:lineRule="auto"/>
              <w:rPr>
                <w:rFonts w:ascii="Times New Roman" w:hAnsi="Times New Roman" w:cs="Times New Roman"/>
                <w:sz w:val="24"/>
                <w:szCs w:val="24"/>
              </w:rPr>
            </w:pPr>
          </w:p>
        </w:tc>
        <w:tc>
          <w:tcPr>
            <w:tcW w:w="2071" w:type="dxa"/>
            <w:vMerge w:val="continue"/>
          </w:tcPr>
          <w:p w14:paraId="4563B7FF">
            <w:pPr>
              <w:spacing w:after="0" w:line="240" w:lineRule="auto"/>
              <w:rPr>
                <w:rFonts w:ascii="Times New Roman" w:hAnsi="Times New Roman" w:cs="Times New Roman"/>
                <w:sz w:val="24"/>
                <w:szCs w:val="24"/>
              </w:rPr>
            </w:pPr>
          </w:p>
        </w:tc>
        <w:tc>
          <w:tcPr>
            <w:tcW w:w="2835" w:type="dxa"/>
            <w:gridSpan w:val="2"/>
            <w:tcBorders>
              <w:top w:val="single" w:color="auto" w:sz="4" w:space="0"/>
              <w:bottom w:val="single" w:color="auto" w:sz="4" w:space="0"/>
            </w:tcBorders>
          </w:tcPr>
          <w:p w14:paraId="591903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гардеробщик(1 разряд);</w:t>
            </w:r>
          </w:p>
        </w:tc>
        <w:tc>
          <w:tcPr>
            <w:tcW w:w="1445" w:type="dxa"/>
            <w:vMerge w:val="continue"/>
          </w:tcPr>
          <w:p w14:paraId="2873701D">
            <w:pPr>
              <w:spacing w:after="0" w:line="240" w:lineRule="auto"/>
              <w:rPr>
                <w:rFonts w:ascii="Times New Roman" w:hAnsi="Times New Roman" w:cs="Times New Roman"/>
                <w:sz w:val="24"/>
                <w:szCs w:val="24"/>
              </w:rPr>
            </w:pPr>
          </w:p>
        </w:tc>
        <w:tc>
          <w:tcPr>
            <w:tcW w:w="2417" w:type="dxa"/>
            <w:tcBorders>
              <w:top w:val="single" w:color="auto" w:sz="4" w:space="0"/>
              <w:bottom w:val="single" w:color="auto" w:sz="4" w:space="0"/>
            </w:tcBorders>
          </w:tcPr>
          <w:p w14:paraId="53A30608">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14:paraId="558C18A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5" w:hRule="atLeast"/>
        </w:trPr>
        <w:tc>
          <w:tcPr>
            <w:tcW w:w="1439" w:type="dxa"/>
            <w:vMerge w:val="continue"/>
          </w:tcPr>
          <w:p w14:paraId="2487E93D">
            <w:pPr>
              <w:spacing w:after="0" w:line="240" w:lineRule="auto"/>
              <w:rPr>
                <w:rFonts w:ascii="Times New Roman" w:hAnsi="Times New Roman" w:cs="Times New Roman"/>
                <w:sz w:val="24"/>
                <w:szCs w:val="24"/>
              </w:rPr>
            </w:pPr>
          </w:p>
        </w:tc>
        <w:tc>
          <w:tcPr>
            <w:tcW w:w="2071" w:type="dxa"/>
            <w:vMerge w:val="continue"/>
          </w:tcPr>
          <w:p w14:paraId="67ECEDD0">
            <w:pPr>
              <w:spacing w:after="0" w:line="240" w:lineRule="auto"/>
              <w:rPr>
                <w:rFonts w:ascii="Times New Roman" w:hAnsi="Times New Roman" w:cs="Times New Roman"/>
                <w:sz w:val="24"/>
                <w:szCs w:val="24"/>
              </w:rPr>
            </w:pPr>
          </w:p>
        </w:tc>
        <w:tc>
          <w:tcPr>
            <w:tcW w:w="2835" w:type="dxa"/>
            <w:gridSpan w:val="2"/>
            <w:tcBorders>
              <w:top w:val="single" w:color="auto" w:sz="4" w:space="0"/>
              <w:bottom w:val="single" w:color="auto" w:sz="4" w:space="0"/>
            </w:tcBorders>
          </w:tcPr>
          <w:p w14:paraId="09C346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истопник   (кочегар) (1 разряд);</w:t>
            </w:r>
          </w:p>
        </w:tc>
        <w:tc>
          <w:tcPr>
            <w:tcW w:w="1445" w:type="dxa"/>
            <w:vMerge w:val="continue"/>
          </w:tcPr>
          <w:p w14:paraId="38242571">
            <w:pPr>
              <w:spacing w:after="0" w:line="240" w:lineRule="auto"/>
              <w:rPr>
                <w:rFonts w:ascii="Times New Roman" w:hAnsi="Times New Roman" w:cs="Times New Roman"/>
                <w:sz w:val="24"/>
                <w:szCs w:val="24"/>
              </w:rPr>
            </w:pPr>
          </w:p>
        </w:tc>
        <w:tc>
          <w:tcPr>
            <w:tcW w:w="2417" w:type="dxa"/>
            <w:tcBorders>
              <w:top w:val="single" w:color="auto" w:sz="4" w:space="0"/>
              <w:bottom w:val="single" w:color="auto" w:sz="4" w:space="0"/>
            </w:tcBorders>
          </w:tcPr>
          <w:p w14:paraId="22DACCAF">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14:paraId="3E52F0A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62" w:hRule="atLeast"/>
        </w:trPr>
        <w:tc>
          <w:tcPr>
            <w:tcW w:w="1439" w:type="dxa"/>
            <w:vMerge w:val="continue"/>
          </w:tcPr>
          <w:p w14:paraId="1DA6B41C">
            <w:pPr>
              <w:spacing w:after="0" w:line="240" w:lineRule="auto"/>
              <w:rPr>
                <w:rFonts w:ascii="Times New Roman" w:hAnsi="Times New Roman" w:cs="Times New Roman"/>
                <w:sz w:val="24"/>
                <w:szCs w:val="24"/>
              </w:rPr>
            </w:pPr>
          </w:p>
        </w:tc>
        <w:tc>
          <w:tcPr>
            <w:tcW w:w="2071" w:type="dxa"/>
            <w:vMerge w:val="continue"/>
          </w:tcPr>
          <w:p w14:paraId="6851CD1F">
            <w:pPr>
              <w:spacing w:after="0" w:line="240" w:lineRule="auto"/>
              <w:rPr>
                <w:rFonts w:ascii="Times New Roman" w:hAnsi="Times New Roman" w:cs="Times New Roman"/>
                <w:sz w:val="24"/>
                <w:szCs w:val="24"/>
              </w:rPr>
            </w:pPr>
          </w:p>
        </w:tc>
        <w:tc>
          <w:tcPr>
            <w:tcW w:w="2835" w:type="dxa"/>
            <w:gridSpan w:val="2"/>
            <w:tcBorders>
              <w:top w:val="single" w:color="auto" w:sz="4" w:space="0"/>
            </w:tcBorders>
          </w:tcPr>
          <w:p w14:paraId="3A06994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уборщик служебных</w:t>
            </w:r>
          </w:p>
          <w:p w14:paraId="63ED81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помещений (1-2 разряд);</w:t>
            </w:r>
          </w:p>
        </w:tc>
        <w:tc>
          <w:tcPr>
            <w:tcW w:w="1445" w:type="dxa"/>
            <w:vMerge w:val="continue"/>
          </w:tcPr>
          <w:p w14:paraId="329986C7">
            <w:pPr>
              <w:spacing w:after="0" w:line="240" w:lineRule="auto"/>
              <w:rPr>
                <w:rFonts w:ascii="Times New Roman" w:hAnsi="Times New Roman" w:cs="Times New Roman"/>
                <w:sz w:val="24"/>
                <w:szCs w:val="24"/>
              </w:rPr>
            </w:pPr>
          </w:p>
        </w:tc>
        <w:tc>
          <w:tcPr>
            <w:tcW w:w="2417" w:type="dxa"/>
            <w:tcBorders>
              <w:top w:val="single" w:color="auto" w:sz="4" w:space="0"/>
            </w:tcBorders>
          </w:tcPr>
          <w:p w14:paraId="641BD9DA">
            <w:pPr>
              <w:spacing w:after="0" w:line="240" w:lineRule="auto"/>
              <w:rPr>
                <w:rFonts w:ascii="Times New Roman" w:hAnsi="Times New Roman" w:cs="Times New Roman"/>
                <w:sz w:val="24"/>
                <w:szCs w:val="24"/>
              </w:rPr>
            </w:pPr>
            <w:r>
              <w:rPr>
                <w:rFonts w:ascii="Times New Roman" w:hAnsi="Times New Roman" w:cs="Times New Roman"/>
                <w:sz w:val="24"/>
                <w:szCs w:val="24"/>
              </w:rPr>
              <w:t>1 -1,03</w:t>
            </w:r>
          </w:p>
        </w:tc>
      </w:tr>
      <w:tr w14:paraId="263D667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1439" w:type="dxa"/>
            <w:vMerge w:val="continue"/>
          </w:tcPr>
          <w:p w14:paraId="2B50D7BC">
            <w:pPr>
              <w:spacing w:after="0" w:line="240" w:lineRule="auto"/>
              <w:rPr>
                <w:rFonts w:ascii="Times New Roman" w:hAnsi="Times New Roman" w:cs="Times New Roman"/>
                <w:sz w:val="24"/>
                <w:szCs w:val="24"/>
              </w:rPr>
            </w:pPr>
          </w:p>
        </w:tc>
        <w:tc>
          <w:tcPr>
            <w:tcW w:w="2071" w:type="dxa"/>
            <w:vMerge w:val="continue"/>
          </w:tcPr>
          <w:p w14:paraId="1132BA2B">
            <w:pPr>
              <w:spacing w:after="0" w:line="240" w:lineRule="auto"/>
              <w:rPr>
                <w:rFonts w:ascii="Times New Roman" w:hAnsi="Times New Roman" w:cs="Times New Roman"/>
                <w:sz w:val="24"/>
                <w:szCs w:val="24"/>
              </w:rPr>
            </w:pPr>
          </w:p>
        </w:tc>
        <w:tc>
          <w:tcPr>
            <w:tcW w:w="2835" w:type="dxa"/>
            <w:gridSpan w:val="2"/>
            <w:tcBorders>
              <w:top w:val="single" w:color="auto" w:sz="4" w:space="0"/>
              <w:bottom w:val="single" w:color="auto" w:sz="4" w:space="0"/>
            </w:tcBorders>
          </w:tcPr>
          <w:p w14:paraId="1422C01B">
            <w:pPr>
              <w:spacing w:after="0" w:line="240" w:lineRule="auto"/>
              <w:jc w:val="both"/>
              <w:rPr>
                <w:rFonts w:ascii="Times New Roman" w:hAnsi="Times New Roman" w:cs="Times New Roman"/>
                <w:sz w:val="24"/>
                <w:szCs w:val="24"/>
              </w:rPr>
            </w:pPr>
          </w:p>
          <w:p w14:paraId="5C9EF8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Вахтер (сторож) (1 разряд);</w:t>
            </w:r>
          </w:p>
        </w:tc>
        <w:tc>
          <w:tcPr>
            <w:tcW w:w="1445" w:type="dxa"/>
            <w:vMerge w:val="continue"/>
          </w:tcPr>
          <w:p w14:paraId="7B1F11B8">
            <w:pPr>
              <w:spacing w:after="0" w:line="240" w:lineRule="auto"/>
              <w:rPr>
                <w:rFonts w:ascii="Times New Roman" w:hAnsi="Times New Roman" w:cs="Times New Roman"/>
                <w:sz w:val="24"/>
                <w:szCs w:val="24"/>
              </w:rPr>
            </w:pPr>
          </w:p>
        </w:tc>
        <w:tc>
          <w:tcPr>
            <w:tcW w:w="2417" w:type="dxa"/>
            <w:tcBorders>
              <w:top w:val="single" w:color="auto" w:sz="4" w:space="0"/>
              <w:bottom w:val="single" w:color="auto" w:sz="4" w:space="0"/>
            </w:tcBorders>
          </w:tcPr>
          <w:p w14:paraId="5E925AC8">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14:paraId="57ADC8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1439" w:type="dxa"/>
            <w:vMerge w:val="continue"/>
          </w:tcPr>
          <w:p w14:paraId="1B532485">
            <w:pPr>
              <w:spacing w:after="0" w:line="240" w:lineRule="auto"/>
              <w:rPr>
                <w:rFonts w:ascii="Times New Roman" w:hAnsi="Times New Roman" w:cs="Times New Roman"/>
                <w:sz w:val="24"/>
                <w:szCs w:val="24"/>
              </w:rPr>
            </w:pPr>
          </w:p>
        </w:tc>
        <w:tc>
          <w:tcPr>
            <w:tcW w:w="2071" w:type="dxa"/>
            <w:vMerge w:val="continue"/>
          </w:tcPr>
          <w:p w14:paraId="03DA6A3D">
            <w:pPr>
              <w:spacing w:after="0" w:line="240" w:lineRule="auto"/>
              <w:rPr>
                <w:rFonts w:ascii="Times New Roman" w:hAnsi="Times New Roman" w:cs="Times New Roman"/>
                <w:sz w:val="24"/>
                <w:szCs w:val="24"/>
              </w:rPr>
            </w:pPr>
          </w:p>
        </w:tc>
        <w:tc>
          <w:tcPr>
            <w:tcW w:w="2835" w:type="dxa"/>
            <w:gridSpan w:val="2"/>
            <w:tcBorders>
              <w:top w:val="single" w:color="auto" w:sz="4" w:space="0"/>
              <w:bottom w:val="single" w:color="auto" w:sz="4" w:space="0"/>
            </w:tcBorders>
          </w:tcPr>
          <w:p w14:paraId="497DB9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охранник (1 разряд);</w:t>
            </w:r>
          </w:p>
        </w:tc>
        <w:tc>
          <w:tcPr>
            <w:tcW w:w="1445" w:type="dxa"/>
            <w:vMerge w:val="continue"/>
          </w:tcPr>
          <w:p w14:paraId="2A1322EE">
            <w:pPr>
              <w:spacing w:after="0" w:line="240" w:lineRule="auto"/>
              <w:rPr>
                <w:rFonts w:ascii="Times New Roman" w:hAnsi="Times New Roman" w:cs="Times New Roman"/>
                <w:sz w:val="24"/>
                <w:szCs w:val="24"/>
              </w:rPr>
            </w:pPr>
          </w:p>
        </w:tc>
        <w:tc>
          <w:tcPr>
            <w:tcW w:w="2417" w:type="dxa"/>
            <w:tcBorders>
              <w:top w:val="single" w:color="auto" w:sz="4" w:space="0"/>
              <w:bottom w:val="single" w:color="auto" w:sz="4" w:space="0"/>
            </w:tcBorders>
          </w:tcPr>
          <w:p w14:paraId="75F06131">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14:paraId="2EDBF0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1439" w:type="dxa"/>
            <w:vMerge w:val="continue"/>
          </w:tcPr>
          <w:p w14:paraId="0E0D3C06">
            <w:pPr>
              <w:spacing w:after="0" w:line="240" w:lineRule="auto"/>
              <w:rPr>
                <w:rFonts w:ascii="Times New Roman" w:hAnsi="Times New Roman" w:cs="Times New Roman"/>
                <w:sz w:val="24"/>
                <w:szCs w:val="24"/>
              </w:rPr>
            </w:pPr>
          </w:p>
        </w:tc>
        <w:tc>
          <w:tcPr>
            <w:tcW w:w="2071" w:type="dxa"/>
            <w:vMerge w:val="continue"/>
          </w:tcPr>
          <w:p w14:paraId="061C557C">
            <w:pPr>
              <w:spacing w:after="0" w:line="240" w:lineRule="auto"/>
              <w:rPr>
                <w:rFonts w:ascii="Times New Roman" w:hAnsi="Times New Roman" w:cs="Times New Roman"/>
                <w:sz w:val="24"/>
                <w:szCs w:val="24"/>
              </w:rPr>
            </w:pPr>
          </w:p>
        </w:tc>
        <w:tc>
          <w:tcPr>
            <w:tcW w:w="2835" w:type="dxa"/>
            <w:gridSpan w:val="2"/>
            <w:tcBorders>
              <w:top w:val="single" w:color="auto" w:sz="4" w:space="0"/>
              <w:bottom w:val="single" w:color="auto" w:sz="4" w:space="0"/>
            </w:tcBorders>
          </w:tcPr>
          <w:p w14:paraId="4BD3C3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машинист по стирке белья ( 2 разряд)</w:t>
            </w:r>
          </w:p>
        </w:tc>
        <w:tc>
          <w:tcPr>
            <w:tcW w:w="1445" w:type="dxa"/>
            <w:vMerge w:val="continue"/>
          </w:tcPr>
          <w:p w14:paraId="328CFFCB">
            <w:pPr>
              <w:spacing w:after="0" w:line="240" w:lineRule="auto"/>
              <w:rPr>
                <w:rFonts w:ascii="Times New Roman" w:hAnsi="Times New Roman" w:cs="Times New Roman"/>
                <w:sz w:val="24"/>
                <w:szCs w:val="24"/>
              </w:rPr>
            </w:pPr>
          </w:p>
        </w:tc>
        <w:tc>
          <w:tcPr>
            <w:tcW w:w="2417" w:type="dxa"/>
            <w:tcBorders>
              <w:top w:val="single" w:color="auto" w:sz="4" w:space="0"/>
              <w:bottom w:val="single" w:color="auto" w:sz="4" w:space="0"/>
            </w:tcBorders>
          </w:tcPr>
          <w:p w14:paraId="336D4C45">
            <w:pPr>
              <w:spacing w:after="0" w:line="240" w:lineRule="auto"/>
              <w:rPr>
                <w:rFonts w:ascii="Times New Roman" w:hAnsi="Times New Roman" w:cs="Times New Roman"/>
                <w:sz w:val="24"/>
                <w:szCs w:val="24"/>
              </w:rPr>
            </w:pPr>
            <w:r>
              <w:rPr>
                <w:rFonts w:ascii="Times New Roman" w:hAnsi="Times New Roman" w:cs="Times New Roman"/>
                <w:sz w:val="24"/>
                <w:szCs w:val="24"/>
              </w:rPr>
              <w:t>1,03</w:t>
            </w:r>
          </w:p>
        </w:tc>
      </w:tr>
      <w:tr w14:paraId="36B08F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0" w:hRule="atLeast"/>
        </w:trPr>
        <w:tc>
          <w:tcPr>
            <w:tcW w:w="1439" w:type="dxa"/>
            <w:vMerge w:val="continue"/>
          </w:tcPr>
          <w:p w14:paraId="13A4A935">
            <w:pPr>
              <w:spacing w:after="0" w:line="240" w:lineRule="auto"/>
              <w:rPr>
                <w:rFonts w:ascii="Times New Roman" w:hAnsi="Times New Roman" w:cs="Times New Roman"/>
                <w:sz w:val="24"/>
                <w:szCs w:val="24"/>
              </w:rPr>
            </w:pPr>
          </w:p>
        </w:tc>
        <w:tc>
          <w:tcPr>
            <w:tcW w:w="2071" w:type="dxa"/>
            <w:vMerge w:val="continue"/>
          </w:tcPr>
          <w:p w14:paraId="2CA50616">
            <w:pPr>
              <w:spacing w:after="0" w:line="240" w:lineRule="auto"/>
              <w:rPr>
                <w:rFonts w:ascii="Times New Roman" w:hAnsi="Times New Roman" w:cs="Times New Roman"/>
                <w:sz w:val="24"/>
                <w:szCs w:val="24"/>
              </w:rPr>
            </w:pPr>
          </w:p>
        </w:tc>
        <w:tc>
          <w:tcPr>
            <w:tcW w:w="2835" w:type="dxa"/>
            <w:gridSpan w:val="2"/>
            <w:tcBorders>
              <w:top w:val="single" w:color="auto" w:sz="4" w:space="0"/>
              <w:bottom w:val="single" w:color="auto" w:sz="4" w:space="0"/>
            </w:tcBorders>
          </w:tcPr>
          <w:p w14:paraId="7470A1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865E7A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делопроизводитель (1разряд)</w:t>
            </w:r>
          </w:p>
        </w:tc>
        <w:tc>
          <w:tcPr>
            <w:tcW w:w="1445" w:type="dxa"/>
            <w:vMerge w:val="continue"/>
          </w:tcPr>
          <w:p w14:paraId="15855B9B">
            <w:pPr>
              <w:spacing w:after="0" w:line="240" w:lineRule="auto"/>
              <w:rPr>
                <w:rFonts w:ascii="Times New Roman" w:hAnsi="Times New Roman" w:cs="Times New Roman"/>
                <w:sz w:val="24"/>
                <w:szCs w:val="24"/>
              </w:rPr>
            </w:pPr>
          </w:p>
        </w:tc>
        <w:tc>
          <w:tcPr>
            <w:tcW w:w="2417" w:type="dxa"/>
            <w:tcBorders>
              <w:top w:val="single" w:color="auto" w:sz="4" w:space="0"/>
              <w:bottom w:val="single" w:color="auto" w:sz="4" w:space="0"/>
            </w:tcBorders>
          </w:tcPr>
          <w:p w14:paraId="41DDB4B4">
            <w:pPr>
              <w:spacing w:after="0" w:line="240" w:lineRule="auto"/>
              <w:rPr>
                <w:rFonts w:ascii="Times New Roman" w:hAnsi="Times New Roman" w:cs="Times New Roman"/>
                <w:sz w:val="24"/>
                <w:szCs w:val="24"/>
              </w:rPr>
            </w:pPr>
          </w:p>
          <w:p w14:paraId="573273DB">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14:paraId="63E1108A">
            <w:pPr>
              <w:spacing w:after="0" w:line="240" w:lineRule="auto"/>
              <w:rPr>
                <w:rFonts w:ascii="Times New Roman" w:hAnsi="Times New Roman" w:cs="Times New Roman"/>
                <w:sz w:val="24"/>
                <w:szCs w:val="24"/>
              </w:rPr>
            </w:pPr>
          </w:p>
        </w:tc>
      </w:tr>
      <w:tr w14:paraId="72D507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85" w:hRule="atLeast"/>
        </w:trPr>
        <w:tc>
          <w:tcPr>
            <w:tcW w:w="1439" w:type="dxa"/>
            <w:vMerge w:val="continue"/>
          </w:tcPr>
          <w:p w14:paraId="1B5D4E3D">
            <w:pPr>
              <w:spacing w:after="0" w:line="240" w:lineRule="auto"/>
              <w:rPr>
                <w:rFonts w:ascii="Times New Roman" w:hAnsi="Times New Roman" w:cs="Times New Roman"/>
                <w:sz w:val="24"/>
                <w:szCs w:val="24"/>
              </w:rPr>
            </w:pPr>
          </w:p>
        </w:tc>
        <w:tc>
          <w:tcPr>
            <w:tcW w:w="2071" w:type="dxa"/>
            <w:vMerge w:val="continue"/>
          </w:tcPr>
          <w:p w14:paraId="4237A370">
            <w:pPr>
              <w:spacing w:after="0" w:line="240" w:lineRule="auto"/>
              <w:rPr>
                <w:rFonts w:ascii="Times New Roman" w:hAnsi="Times New Roman" w:cs="Times New Roman"/>
                <w:sz w:val="24"/>
                <w:szCs w:val="24"/>
              </w:rPr>
            </w:pPr>
          </w:p>
        </w:tc>
        <w:tc>
          <w:tcPr>
            <w:tcW w:w="2835" w:type="dxa"/>
            <w:gridSpan w:val="2"/>
            <w:tcBorders>
              <w:top w:val="single" w:color="auto" w:sz="4" w:space="0"/>
              <w:bottom w:val="single" w:color="auto" w:sz="4" w:space="0"/>
            </w:tcBorders>
          </w:tcPr>
          <w:p w14:paraId="020ACF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рабочий по</w:t>
            </w:r>
          </w:p>
          <w:p w14:paraId="28BC80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обслуживанию здания (1 разряд);</w:t>
            </w:r>
          </w:p>
        </w:tc>
        <w:tc>
          <w:tcPr>
            <w:tcW w:w="1445" w:type="dxa"/>
            <w:vMerge w:val="continue"/>
          </w:tcPr>
          <w:p w14:paraId="71252961">
            <w:pPr>
              <w:spacing w:after="0" w:line="240" w:lineRule="auto"/>
              <w:rPr>
                <w:rFonts w:ascii="Times New Roman" w:hAnsi="Times New Roman" w:cs="Times New Roman"/>
                <w:sz w:val="24"/>
                <w:szCs w:val="24"/>
              </w:rPr>
            </w:pPr>
          </w:p>
        </w:tc>
        <w:tc>
          <w:tcPr>
            <w:tcW w:w="2417" w:type="dxa"/>
            <w:tcBorders>
              <w:top w:val="single" w:color="auto" w:sz="4" w:space="0"/>
              <w:bottom w:val="single" w:color="auto" w:sz="4" w:space="0"/>
            </w:tcBorders>
          </w:tcPr>
          <w:p w14:paraId="73A4CAC9">
            <w:pPr>
              <w:spacing w:after="0" w:line="240" w:lineRule="auto"/>
              <w:rPr>
                <w:rFonts w:ascii="Times New Roman" w:hAnsi="Times New Roman" w:cs="Times New Roman"/>
                <w:sz w:val="24"/>
                <w:szCs w:val="24"/>
              </w:rPr>
            </w:pPr>
          </w:p>
          <w:p w14:paraId="63367303">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14:paraId="29AACB27">
            <w:pPr>
              <w:spacing w:after="0" w:line="240" w:lineRule="auto"/>
              <w:rPr>
                <w:rFonts w:ascii="Times New Roman" w:hAnsi="Times New Roman" w:cs="Times New Roman"/>
                <w:sz w:val="24"/>
                <w:szCs w:val="24"/>
              </w:rPr>
            </w:pPr>
          </w:p>
        </w:tc>
      </w:tr>
      <w:tr w14:paraId="53DE458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 w:hRule="atLeast"/>
        </w:trPr>
        <w:tc>
          <w:tcPr>
            <w:tcW w:w="1439" w:type="dxa"/>
            <w:vMerge w:val="continue"/>
          </w:tcPr>
          <w:p w14:paraId="3D40FB67">
            <w:pPr>
              <w:spacing w:after="0" w:line="240" w:lineRule="auto"/>
              <w:rPr>
                <w:rFonts w:ascii="Times New Roman" w:hAnsi="Times New Roman" w:cs="Times New Roman"/>
                <w:sz w:val="24"/>
                <w:szCs w:val="24"/>
              </w:rPr>
            </w:pPr>
          </w:p>
        </w:tc>
        <w:tc>
          <w:tcPr>
            <w:tcW w:w="2071" w:type="dxa"/>
            <w:vMerge w:val="continue"/>
          </w:tcPr>
          <w:p w14:paraId="3D3FF9FE">
            <w:pPr>
              <w:spacing w:after="0" w:line="240" w:lineRule="auto"/>
              <w:rPr>
                <w:rFonts w:ascii="Times New Roman" w:hAnsi="Times New Roman" w:cs="Times New Roman"/>
                <w:sz w:val="24"/>
                <w:szCs w:val="24"/>
              </w:rPr>
            </w:pPr>
          </w:p>
        </w:tc>
        <w:tc>
          <w:tcPr>
            <w:tcW w:w="2835" w:type="dxa"/>
            <w:gridSpan w:val="2"/>
            <w:tcBorders>
              <w:top w:val="single" w:color="auto" w:sz="4" w:space="0"/>
            </w:tcBorders>
          </w:tcPr>
          <w:p w14:paraId="7AACBA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уборщик территорий (дворник)</w:t>
            </w:r>
          </w:p>
        </w:tc>
        <w:tc>
          <w:tcPr>
            <w:tcW w:w="1445" w:type="dxa"/>
            <w:vMerge w:val="continue"/>
          </w:tcPr>
          <w:p w14:paraId="06D1D511">
            <w:pPr>
              <w:spacing w:after="0" w:line="240" w:lineRule="auto"/>
              <w:rPr>
                <w:rFonts w:ascii="Times New Roman" w:hAnsi="Times New Roman" w:cs="Times New Roman"/>
                <w:sz w:val="24"/>
                <w:szCs w:val="24"/>
              </w:rPr>
            </w:pPr>
          </w:p>
        </w:tc>
        <w:tc>
          <w:tcPr>
            <w:tcW w:w="2417" w:type="dxa"/>
            <w:tcBorders>
              <w:top w:val="single" w:color="auto" w:sz="4" w:space="0"/>
            </w:tcBorders>
          </w:tcPr>
          <w:p w14:paraId="406ADE05">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14:paraId="4C7819B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 w:hRule="atLeast"/>
        </w:trPr>
        <w:tc>
          <w:tcPr>
            <w:tcW w:w="1439" w:type="dxa"/>
            <w:vMerge w:val="continue"/>
          </w:tcPr>
          <w:p w14:paraId="5F512F48">
            <w:pPr>
              <w:spacing w:after="0" w:line="240" w:lineRule="auto"/>
              <w:rPr>
                <w:rFonts w:ascii="Times New Roman" w:hAnsi="Times New Roman" w:cs="Times New Roman"/>
                <w:sz w:val="24"/>
                <w:szCs w:val="24"/>
              </w:rPr>
            </w:pPr>
          </w:p>
        </w:tc>
        <w:tc>
          <w:tcPr>
            <w:tcW w:w="2071" w:type="dxa"/>
            <w:vMerge w:val="continue"/>
          </w:tcPr>
          <w:p w14:paraId="5ECBD829">
            <w:pPr>
              <w:spacing w:after="0" w:line="240" w:lineRule="auto"/>
              <w:rPr>
                <w:rFonts w:ascii="Times New Roman" w:hAnsi="Times New Roman" w:cs="Times New Roman"/>
                <w:sz w:val="24"/>
                <w:szCs w:val="24"/>
              </w:rPr>
            </w:pPr>
          </w:p>
        </w:tc>
        <w:tc>
          <w:tcPr>
            <w:tcW w:w="2835" w:type="dxa"/>
            <w:gridSpan w:val="2"/>
            <w:tcBorders>
              <w:top w:val="single" w:color="auto" w:sz="4" w:space="0"/>
              <w:bottom w:val="single" w:color="auto" w:sz="4" w:space="0"/>
            </w:tcBorders>
          </w:tcPr>
          <w:p w14:paraId="6CD985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кладовщик (1 разряд);</w:t>
            </w:r>
          </w:p>
        </w:tc>
        <w:tc>
          <w:tcPr>
            <w:tcW w:w="1445" w:type="dxa"/>
            <w:vMerge w:val="continue"/>
          </w:tcPr>
          <w:p w14:paraId="5CA7F75A">
            <w:pPr>
              <w:spacing w:after="0" w:line="240" w:lineRule="auto"/>
              <w:rPr>
                <w:rFonts w:ascii="Times New Roman" w:hAnsi="Times New Roman" w:cs="Times New Roman"/>
                <w:sz w:val="24"/>
                <w:szCs w:val="24"/>
              </w:rPr>
            </w:pPr>
          </w:p>
        </w:tc>
        <w:tc>
          <w:tcPr>
            <w:tcW w:w="2417" w:type="dxa"/>
            <w:tcBorders>
              <w:top w:val="single" w:color="auto" w:sz="4" w:space="0"/>
              <w:bottom w:val="single" w:color="auto" w:sz="4" w:space="0"/>
            </w:tcBorders>
          </w:tcPr>
          <w:p w14:paraId="1BE27FDD">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14:paraId="6360EA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85" w:hRule="atLeast"/>
        </w:trPr>
        <w:tc>
          <w:tcPr>
            <w:tcW w:w="1439" w:type="dxa"/>
            <w:vMerge w:val="continue"/>
          </w:tcPr>
          <w:p w14:paraId="2C747E7E">
            <w:pPr>
              <w:spacing w:after="0" w:line="240" w:lineRule="auto"/>
              <w:rPr>
                <w:rFonts w:ascii="Times New Roman" w:hAnsi="Times New Roman" w:cs="Times New Roman"/>
                <w:sz w:val="24"/>
                <w:szCs w:val="24"/>
              </w:rPr>
            </w:pPr>
          </w:p>
        </w:tc>
        <w:tc>
          <w:tcPr>
            <w:tcW w:w="2071" w:type="dxa"/>
            <w:vMerge w:val="continue"/>
          </w:tcPr>
          <w:p w14:paraId="3C634B80">
            <w:pPr>
              <w:spacing w:after="0" w:line="240" w:lineRule="auto"/>
              <w:rPr>
                <w:rFonts w:ascii="Times New Roman" w:hAnsi="Times New Roman" w:cs="Times New Roman"/>
                <w:sz w:val="24"/>
                <w:szCs w:val="24"/>
              </w:rPr>
            </w:pPr>
          </w:p>
        </w:tc>
        <w:tc>
          <w:tcPr>
            <w:tcW w:w="2835" w:type="dxa"/>
            <w:gridSpan w:val="2"/>
            <w:tcBorders>
              <w:top w:val="single" w:color="auto" w:sz="4" w:space="0"/>
              <w:bottom w:val="single" w:color="auto" w:sz="4" w:space="0"/>
            </w:tcBorders>
          </w:tcPr>
          <w:p w14:paraId="4D370C0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кухонный рабочий (1 разряд)</w:t>
            </w:r>
          </w:p>
        </w:tc>
        <w:tc>
          <w:tcPr>
            <w:tcW w:w="1445" w:type="dxa"/>
            <w:vMerge w:val="continue"/>
          </w:tcPr>
          <w:p w14:paraId="243C4ACD">
            <w:pPr>
              <w:spacing w:after="0" w:line="240" w:lineRule="auto"/>
              <w:rPr>
                <w:rFonts w:ascii="Times New Roman" w:hAnsi="Times New Roman" w:cs="Times New Roman"/>
                <w:sz w:val="24"/>
                <w:szCs w:val="24"/>
              </w:rPr>
            </w:pPr>
          </w:p>
        </w:tc>
        <w:tc>
          <w:tcPr>
            <w:tcW w:w="2417" w:type="dxa"/>
            <w:tcBorders>
              <w:top w:val="single" w:color="auto" w:sz="4" w:space="0"/>
              <w:bottom w:val="single" w:color="auto" w:sz="4" w:space="0"/>
            </w:tcBorders>
          </w:tcPr>
          <w:p w14:paraId="50AD0D36">
            <w:pPr>
              <w:spacing w:after="0" w:line="240" w:lineRule="auto"/>
              <w:rPr>
                <w:rFonts w:ascii="Times New Roman" w:hAnsi="Times New Roman" w:cs="Times New Roman"/>
                <w:sz w:val="24"/>
                <w:szCs w:val="24"/>
              </w:rPr>
            </w:pPr>
          </w:p>
          <w:p w14:paraId="5262251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14:paraId="2A4469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27" w:hRule="atLeast"/>
        </w:trPr>
        <w:tc>
          <w:tcPr>
            <w:tcW w:w="1439" w:type="dxa"/>
            <w:vMerge w:val="continue"/>
          </w:tcPr>
          <w:p w14:paraId="758F7F02">
            <w:pPr>
              <w:spacing w:after="0" w:line="240" w:lineRule="auto"/>
              <w:rPr>
                <w:rFonts w:ascii="Times New Roman" w:hAnsi="Times New Roman" w:cs="Times New Roman"/>
                <w:sz w:val="24"/>
                <w:szCs w:val="24"/>
              </w:rPr>
            </w:pPr>
          </w:p>
        </w:tc>
        <w:tc>
          <w:tcPr>
            <w:tcW w:w="2071" w:type="dxa"/>
            <w:vMerge w:val="continue"/>
          </w:tcPr>
          <w:p w14:paraId="42C864C3">
            <w:pPr>
              <w:spacing w:after="0" w:line="240" w:lineRule="auto"/>
              <w:rPr>
                <w:rFonts w:ascii="Times New Roman" w:hAnsi="Times New Roman" w:cs="Times New Roman"/>
                <w:sz w:val="24"/>
                <w:szCs w:val="24"/>
              </w:rPr>
            </w:pPr>
          </w:p>
        </w:tc>
        <w:tc>
          <w:tcPr>
            <w:tcW w:w="2835" w:type="dxa"/>
            <w:gridSpan w:val="2"/>
            <w:tcBorders>
              <w:top w:val="single" w:color="auto" w:sz="4" w:space="0"/>
            </w:tcBorders>
          </w:tcPr>
          <w:p w14:paraId="166454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- 1 квалификационный разряд;</w:t>
            </w:r>
          </w:p>
          <w:p w14:paraId="26F567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- 2 квалификационный разряд;</w:t>
            </w:r>
          </w:p>
          <w:p w14:paraId="79CE1C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- 3 квалификационный разряд</w:t>
            </w:r>
          </w:p>
          <w:p w14:paraId="79241642">
            <w:pPr>
              <w:spacing w:after="0" w:line="240" w:lineRule="auto"/>
              <w:jc w:val="both"/>
              <w:rPr>
                <w:rFonts w:ascii="Times New Roman" w:hAnsi="Times New Roman" w:cs="Times New Roman"/>
                <w:sz w:val="24"/>
                <w:szCs w:val="24"/>
              </w:rPr>
            </w:pPr>
          </w:p>
        </w:tc>
        <w:tc>
          <w:tcPr>
            <w:tcW w:w="1445" w:type="dxa"/>
            <w:vMerge w:val="continue"/>
          </w:tcPr>
          <w:p w14:paraId="2149B6E1">
            <w:pPr>
              <w:spacing w:after="0" w:line="240" w:lineRule="auto"/>
              <w:rPr>
                <w:rFonts w:ascii="Times New Roman" w:hAnsi="Times New Roman" w:cs="Times New Roman"/>
                <w:sz w:val="24"/>
                <w:szCs w:val="24"/>
              </w:rPr>
            </w:pPr>
          </w:p>
        </w:tc>
        <w:tc>
          <w:tcPr>
            <w:tcW w:w="2417" w:type="dxa"/>
            <w:tcBorders>
              <w:top w:val="single" w:color="auto" w:sz="4" w:space="0"/>
            </w:tcBorders>
          </w:tcPr>
          <w:p w14:paraId="520CC62D">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14:paraId="1DCE2F39">
            <w:pPr>
              <w:spacing w:after="0" w:line="240" w:lineRule="auto"/>
              <w:rPr>
                <w:rFonts w:ascii="Times New Roman" w:hAnsi="Times New Roman" w:cs="Times New Roman"/>
                <w:sz w:val="24"/>
                <w:szCs w:val="24"/>
              </w:rPr>
            </w:pPr>
          </w:p>
          <w:p w14:paraId="0ECA61F1">
            <w:pPr>
              <w:spacing w:after="0" w:line="240" w:lineRule="auto"/>
              <w:rPr>
                <w:rFonts w:ascii="Times New Roman" w:hAnsi="Times New Roman" w:cs="Times New Roman"/>
                <w:sz w:val="24"/>
                <w:szCs w:val="24"/>
              </w:rPr>
            </w:pPr>
            <w:r>
              <w:rPr>
                <w:rFonts w:ascii="Times New Roman" w:hAnsi="Times New Roman" w:cs="Times New Roman"/>
                <w:sz w:val="24"/>
                <w:szCs w:val="24"/>
              </w:rPr>
              <w:t>1,03</w:t>
            </w:r>
          </w:p>
          <w:p w14:paraId="626D906C">
            <w:pPr>
              <w:spacing w:after="0" w:line="240" w:lineRule="auto"/>
              <w:rPr>
                <w:rFonts w:ascii="Times New Roman" w:hAnsi="Times New Roman" w:cs="Times New Roman"/>
                <w:sz w:val="24"/>
                <w:szCs w:val="24"/>
              </w:rPr>
            </w:pPr>
          </w:p>
          <w:p w14:paraId="000BEFEC">
            <w:pPr>
              <w:spacing w:after="0" w:line="240" w:lineRule="auto"/>
              <w:rPr>
                <w:rFonts w:ascii="Times New Roman" w:hAnsi="Times New Roman" w:cs="Times New Roman"/>
                <w:sz w:val="24"/>
                <w:szCs w:val="24"/>
              </w:rPr>
            </w:pPr>
            <w:r>
              <w:rPr>
                <w:rFonts w:ascii="Times New Roman" w:hAnsi="Times New Roman" w:cs="Times New Roman"/>
                <w:sz w:val="24"/>
                <w:szCs w:val="24"/>
              </w:rPr>
              <w:t>1,06</w:t>
            </w:r>
          </w:p>
        </w:tc>
      </w:tr>
      <w:tr w14:paraId="2DA785C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39" w:type="dxa"/>
          </w:tcPr>
          <w:p w14:paraId="77ABAE7B">
            <w:pPr>
              <w:spacing w:after="0" w:line="240" w:lineRule="auto"/>
              <w:rPr>
                <w:rFonts w:ascii="Times New Roman" w:hAnsi="Times New Roman" w:cs="Times New Roman"/>
                <w:sz w:val="24"/>
                <w:szCs w:val="24"/>
              </w:rPr>
            </w:pPr>
          </w:p>
        </w:tc>
        <w:tc>
          <w:tcPr>
            <w:tcW w:w="2071" w:type="dxa"/>
          </w:tcPr>
          <w:p w14:paraId="2E30D8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квалификационный уровень</w:t>
            </w:r>
          </w:p>
        </w:tc>
        <w:tc>
          <w:tcPr>
            <w:tcW w:w="2835" w:type="dxa"/>
            <w:gridSpan w:val="2"/>
          </w:tcPr>
          <w:p w14:paraId="09B6CC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Профессии рабочих, отнесенные к первому квалификационному уровню, при выполнении работ по профессии с производным наименованием  «старший», старший по смене</w:t>
            </w:r>
          </w:p>
        </w:tc>
        <w:tc>
          <w:tcPr>
            <w:tcW w:w="1445" w:type="dxa"/>
          </w:tcPr>
          <w:p w14:paraId="42AFD4D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3 425,00</w:t>
            </w:r>
          </w:p>
        </w:tc>
        <w:tc>
          <w:tcPr>
            <w:tcW w:w="2417" w:type="dxa"/>
          </w:tcPr>
          <w:p w14:paraId="60B65242">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14:paraId="68EDD2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207" w:type="dxa"/>
            <w:gridSpan w:val="6"/>
          </w:tcPr>
          <w:p w14:paraId="7881B9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ПКГ « Общеотраслевые профессии рабочих второго уровня»</w:t>
            </w:r>
          </w:p>
        </w:tc>
      </w:tr>
      <w:tr w14:paraId="51B5E8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790" w:hRule="atLeast"/>
        </w:trPr>
        <w:tc>
          <w:tcPr>
            <w:tcW w:w="1439" w:type="dxa"/>
            <w:vMerge w:val="restart"/>
          </w:tcPr>
          <w:p w14:paraId="11D09EDD">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071" w:type="dxa"/>
            <w:vMerge w:val="restart"/>
          </w:tcPr>
          <w:p w14:paraId="3B3B20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квалификационный уровень</w:t>
            </w:r>
          </w:p>
        </w:tc>
        <w:tc>
          <w:tcPr>
            <w:tcW w:w="2835" w:type="dxa"/>
            <w:gridSpan w:val="2"/>
            <w:tcBorders>
              <w:bottom w:val="single" w:color="auto" w:sz="4" w:space="0"/>
            </w:tcBorders>
          </w:tcPr>
          <w:p w14:paraId="66DE4E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w:t>
            </w:r>
          </w:p>
        </w:tc>
        <w:tc>
          <w:tcPr>
            <w:tcW w:w="1445" w:type="dxa"/>
            <w:vMerge w:val="restart"/>
          </w:tcPr>
          <w:p w14:paraId="261B00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3 526,00</w:t>
            </w:r>
          </w:p>
        </w:tc>
        <w:tc>
          <w:tcPr>
            <w:tcW w:w="2417" w:type="dxa"/>
            <w:tcBorders>
              <w:bottom w:val="single" w:color="auto" w:sz="4" w:space="0"/>
            </w:tcBorders>
          </w:tcPr>
          <w:p w14:paraId="1F2B949D">
            <w:pPr>
              <w:spacing w:after="0" w:line="240" w:lineRule="auto"/>
              <w:rPr>
                <w:rFonts w:ascii="Times New Roman" w:hAnsi="Times New Roman" w:cs="Times New Roman"/>
                <w:sz w:val="24"/>
                <w:szCs w:val="24"/>
              </w:rPr>
            </w:pPr>
          </w:p>
        </w:tc>
      </w:tr>
      <w:tr w14:paraId="7EB8F8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3" w:hRule="atLeast"/>
        </w:trPr>
        <w:tc>
          <w:tcPr>
            <w:tcW w:w="1439" w:type="dxa"/>
            <w:vMerge w:val="continue"/>
          </w:tcPr>
          <w:p w14:paraId="155ACB10">
            <w:pPr>
              <w:spacing w:after="0" w:line="240" w:lineRule="auto"/>
              <w:rPr>
                <w:rFonts w:ascii="Times New Roman" w:hAnsi="Times New Roman" w:cs="Times New Roman"/>
                <w:sz w:val="24"/>
                <w:szCs w:val="24"/>
              </w:rPr>
            </w:pPr>
          </w:p>
        </w:tc>
        <w:tc>
          <w:tcPr>
            <w:tcW w:w="2071" w:type="dxa"/>
            <w:vMerge w:val="continue"/>
          </w:tcPr>
          <w:p w14:paraId="2EF869ED">
            <w:pPr>
              <w:spacing w:after="0" w:line="240" w:lineRule="auto"/>
              <w:jc w:val="center"/>
              <w:rPr>
                <w:rFonts w:ascii="Times New Roman" w:hAnsi="Times New Roman" w:cs="Times New Roman"/>
                <w:sz w:val="24"/>
                <w:szCs w:val="24"/>
              </w:rPr>
            </w:pPr>
          </w:p>
        </w:tc>
        <w:tc>
          <w:tcPr>
            <w:tcW w:w="2835" w:type="dxa"/>
            <w:gridSpan w:val="2"/>
            <w:tcBorders>
              <w:top w:val="single" w:color="auto" w:sz="4" w:space="0"/>
              <w:bottom w:val="single" w:color="auto" w:sz="4" w:space="0"/>
            </w:tcBorders>
          </w:tcPr>
          <w:p w14:paraId="703EC269">
            <w:pPr>
              <w:spacing w:after="0" w:line="240" w:lineRule="auto"/>
              <w:rPr>
                <w:rFonts w:ascii="Times New Roman" w:hAnsi="Times New Roman" w:cs="Times New Roman"/>
                <w:sz w:val="24"/>
                <w:szCs w:val="24"/>
              </w:rPr>
            </w:pPr>
            <w:r>
              <w:rPr>
                <w:rFonts w:ascii="Times New Roman" w:hAnsi="Times New Roman" w:cs="Times New Roman"/>
                <w:sz w:val="24"/>
                <w:szCs w:val="24"/>
              </w:rPr>
              <w:t>повар (4 разряд)</w:t>
            </w:r>
          </w:p>
        </w:tc>
        <w:tc>
          <w:tcPr>
            <w:tcW w:w="1445" w:type="dxa"/>
            <w:vMerge w:val="continue"/>
          </w:tcPr>
          <w:p w14:paraId="644C39D3">
            <w:pPr>
              <w:spacing w:after="0" w:line="240" w:lineRule="auto"/>
              <w:rPr>
                <w:rFonts w:ascii="Times New Roman" w:hAnsi="Times New Roman" w:cs="Times New Roman"/>
                <w:sz w:val="24"/>
                <w:szCs w:val="24"/>
              </w:rPr>
            </w:pPr>
          </w:p>
        </w:tc>
        <w:tc>
          <w:tcPr>
            <w:tcW w:w="2417" w:type="dxa"/>
            <w:tcBorders>
              <w:top w:val="single" w:color="auto" w:sz="4" w:space="0"/>
              <w:bottom w:val="single" w:color="auto" w:sz="4" w:space="0"/>
            </w:tcBorders>
          </w:tcPr>
          <w:p w14:paraId="5CC624FE">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14:paraId="2AE8D4A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0" w:hRule="atLeast"/>
        </w:trPr>
        <w:tc>
          <w:tcPr>
            <w:tcW w:w="1439" w:type="dxa"/>
            <w:vMerge w:val="continue"/>
          </w:tcPr>
          <w:p w14:paraId="62883038">
            <w:pPr>
              <w:spacing w:after="0" w:line="240" w:lineRule="auto"/>
              <w:rPr>
                <w:rFonts w:ascii="Times New Roman" w:hAnsi="Times New Roman" w:cs="Times New Roman"/>
                <w:sz w:val="24"/>
                <w:szCs w:val="24"/>
              </w:rPr>
            </w:pPr>
          </w:p>
        </w:tc>
        <w:tc>
          <w:tcPr>
            <w:tcW w:w="2071" w:type="dxa"/>
            <w:vMerge w:val="continue"/>
          </w:tcPr>
          <w:p w14:paraId="5C708DDD">
            <w:pPr>
              <w:spacing w:after="0" w:line="240" w:lineRule="auto"/>
              <w:jc w:val="center"/>
              <w:rPr>
                <w:rFonts w:ascii="Times New Roman" w:hAnsi="Times New Roman" w:cs="Times New Roman"/>
                <w:sz w:val="24"/>
                <w:szCs w:val="24"/>
              </w:rPr>
            </w:pPr>
          </w:p>
        </w:tc>
        <w:tc>
          <w:tcPr>
            <w:tcW w:w="2835" w:type="dxa"/>
            <w:gridSpan w:val="2"/>
            <w:tcBorders>
              <w:top w:val="single" w:color="auto" w:sz="4" w:space="0"/>
            </w:tcBorders>
          </w:tcPr>
          <w:p w14:paraId="7ED39E81">
            <w:pPr>
              <w:spacing w:after="0" w:line="240" w:lineRule="auto"/>
              <w:rPr>
                <w:rFonts w:ascii="Times New Roman" w:hAnsi="Times New Roman" w:cs="Times New Roman"/>
                <w:sz w:val="24"/>
                <w:szCs w:val="24"/>
              </w:rPr>
            </w:pPr>
            <w:r>
              <w:rPr>
                <w:rFonts w:ascii="Times New Roman" w:hAnsi="Times New Roman" w:cs="Times New Roman"/>
                <w:sz w:val="24"/>
                <w:szCs w:val="24"/>
              </w:rPr>
              <w:t>помощник повара (5 разряд)</w:t>
            </w:r>
          </w:p>
        </w:tc>
        <w:tc>
          <w:tcPr>
            <w:tcW w:w="1445" w:type="dxa"/>
            <w:vMerge w:val="continue"/>
          </w:tcPr>
          <w:p w14:paraId="2C147199">
            <w:pPr>
              <w:spacing w:after="0" w:line="240" w:lineRule="auto"/>
              <w:rPr>
                <w:rFonts w:ascii="Times New Roman" w:hAnsi="Times New Roman" w:cs="Times New Roman"/>
                <w:sz w:val="24"/>
                <w:szCs w:val="24"/>
              </w:rPr>
            </w:pPr>
          </w:p>
        </w:tc>
        <w:tc>
          <w:tcPr>
            <w:tcW w:w="2417" w:type="dxa"/>
            <w:tcBorders>
              <w:top w:val="single" w:color="auto" w:sz="4" w:space="0"/>
            </w:tcBorders>
          </w:tcPr>
          <w:p w14:paraId="18D30081">
            <w:pPr>
              <w:spacing w:after="0" w:line="240" w:lineRule="auto"/>
              <w:rPr>
                <w:rFonts w:ascii="Times New Roman" w:hAnsi="Times New Roman" w:cs="Times New Roman"/>
                <w:sz w:val="24"/>
                <w:szCs w:val="24"/>
              </w:rPr>
            </w:pPr>
            <w:r>
              <w:rPr>
                <w:rFonts w:ascii="Times New Roman" w:hAnsi="Times New Roman" w:cs="Times New Roman"/>
                <w:sz w:val="24"/>
                <w:szCs w:val="24"/>
              </w:rPr>
              <w:t>1,07</w:t>
            </w:r>
          </w:p>
        </w:tc>
      </w:tr>
      <w:tr w14:paraId="0F73DB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39" w:type="dxa"/>
          </w:tcPr>
          <w:p w14:paraId="3B12F0AC">
            <w:pPr>
              <w:spacing w:after="0" w:line="240" w:lineRule="auto"/>
              <w:rPr>
                <w:rFonts w:ascii="Times New Roman" w:hAnsi="Times New Roman" w:cs="Times New Roman"/>
                <w:sz w:val="24"/>
                <w:szCs w:val="24"/>
              </w:rPr>
            </w:pPr>
          </w:p>
        </w:tc>
        <w:tc>
          <w:tcPr>
            <w:tcW w:w="2071" w:type="dxa"/>
          </w:tcPr>
          <w:p w14:paraId="7B7F114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квалификационный уровень</w:t>
            </w:r>
          </w:p>
        </w:tc>
        <w:tc>
          <w:tcPr>
            <w:tcW w:w="2835" w:type="dxa"/>
            <w:gridSpan w:val="2"/>
          </w:tcPr>
          <w:p w14:paraId="432C3C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Наименования профессий рабочих, по которым предусмотрено присвоение 6 и 7 квалификационных разрядов в соответствии с Единым тарифно-квалификационным справочником работ и профессий рабочих:</w:t>
            </w:r>
          </w:p>
          <w:p w14:paraId="518F11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- 6 квалификационный разряд</w:t>
            </w:r>
          </w:p>
          <w:p w14:paraId="7D4574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- 7 квалификационный разряд</w:t>
            </w:r>
          </w:p>
        </w:tc>
        <w:tc>
          <w:tcPr>
            <w:tcW w:w="1445" w:type="dxa"/>
          </w:tcPr>
          <w:p w14:paraId="0680F38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4 189,00</w:t>
            </w:r>
          </w:p>
        </w:tc>
        <w:tc>
          <w:tcPr>
            <w:tcW w:w="2417" w:type="dxa"/>
          </w:tcPr>
          <w:p w14:paraId="5C8FEEA1">
            <w:pPr>
              <w:spacing w:after="0" w:line="240" w:lineRule="auto"/>
              <w:rPr>
                <w:rFonts w:ascii="Times New Roman" w:hAnsi="Times New Roman" w:cs="Times New Roman"/>
                <w:sz w:val="24"/>
                <w:szCs w:val="24"/>
              </w:rPr>
            </w:pPr>
          </w:p>
          <w:p w14:paraId="1E5F3F8D">
            <w:pPr>
              <w:spacing w:after="0" w:line="240" w:lineRule="auto"/>
              <w:rPr>
                <w:rFonts w:ascii="Times New Roman" w:hAnsi="Times New Roman" w:cs="Times New Roman"/>
                <w:sz w:val="24"/>
                <w:szCs w:val="24"/>
              </w:rPr>
            </w:pPr>
          </w:p>
          <w:p w14:paraId="69D95AD9">
            <w:pPr>
              <w:spacing w:after="0" w:line="240" w:lineRule="auto"/>
              <w:rPr>
                <w:rFonts w:ascii="Times New Roman" w:hAnsi="Times New Roman" w:cs="Times New Roman"/>
                <w:sz w:val="24"/>
                <w:szCs w:val="24"/>
              </w:rPr>
            </w:pPr>
          </w:p>
          <w:p w14:paraId="68543B69">
            <w:pPr>
              <w:spacing w:after="0" w:line="240" w:lineRule="auto"/>
              <w:rPr>
                <w:rFonts w:ascii="Times New Roman" w:hAnsi="Times New Roman" w:cs="Times New Roman"/>
                <w:sz w:val="24"/>
                <w:szCs w:val="24"/>
              </w:rPr>
            </w:pPr>
          </w:p>
          <w:p w14:paraId="18694235">
            <w:pPr>
              <w:spacing w:after="0" w:line="240" w:lineRule="auto"/>
              <w:rPr>
                <w:rFonts w:ascii="Times New Roman" w:hAnsi="Times New Roman" w:cs="Times New Roman"/>
                <w:sz w:val="24"/>
                <w:szCs w:val="24"/>
              </w:rPr>
            </w:pPr>
          </w:p>
          <w:p w14:paraId="244F8593">
            <w:pPr>
              <w:spacing w:after="0" w:line="240" w:lineRule="auto"/>
              <w:rPr>
                <w:rFonts w:ascii="Times New Roman" w:hAnsi="Times New Roman" w:cs="Times New Roman"/>
                <w:sz w:val="24"/>
                <w:szCs w:val="24"/>
              </w:rPr>
            </w:pPr>
          </w:p>
          <w:p w14:paraId="30B5F230">
            <w:pPr>
              <w:spacing w:after="0" w:line="240" w:lineRule="auto"/>
              <w:rPr>
                <w:rFonts w:ascii="Times New Roman" w:hAnsi="Times New Roman" w:cs="Times New Roman"/>
                <w:sz w:val="24"/>
                <w:szCs w:val="24"/>
              </w:rPr>
            </w:pPr>
          </w:p>
          <w:p w14:paraId="4903B865">
            <w:pPr>
              <w:spacing w:after="0" w:line="240" w:lineRule="auto"/>
              <w:rPr>
                <w:rFonts w:ascii="Times New Roman" w:hAnsi="Times New Roman" w:cs="Times New Roman"/>
                <w:sz w:val="24"/>
                <w:szCs w:val="24"/>
              </w:rPr>
            </w:pPr>
          </w:p>
          <w:p w14:paraId="70553D85">
            <w:pPr>
              <w:spacing w:after="0" w:line="240" w:lineRule="auto"/>
              <w:rPr>
                <w:rFonts w:ascii="Times New Roman" w:hAnsi="Times New Roman" w:cs="Times New Roman"/>
                <w:sz w:val="24"/>
                <w:szCs w:val="24"/>
              </w:rPr>
            </w:pPr>
          </w:p>
          <w:p w14:paraId="35ADEC53">
            <w:pPr>
              <w:spacing w:after="0" w:line="240" w:lineRule="auto"/>
              <w:rPr>
                <w:rFonts w:ascii="Times New Roman" w:hAnsi="Times New Roman" w:cs="Times New Roman"/>
                <w:sz w:val="24"/>
                <w:szCs w:val="24"/>
              </w:rPr>
            </w:pPr>
          </w:p>
          <w:p w14:paraId="7ADDD4FE">
            <w:pPr>
              <w:spacing w:after="0" w:line="240" w:lineRule="auto"/>
              <w:rPr>
                <w:rFonts w:ascii="Times New Roman" w:hAnsi="Times New Roman" w:cs="Times New Roman"/>
                <w:sz w:val="24"/>
                <w:szCs w:val="24"/>
              </w:rPr>
            </w:pPr>
            <w:r>
              <w:rPr>
                <w:rFonts w:ascii="Times New Roman" w:hAnsi="Times New Roman" w:cs="Times New Roman"/>
                <w:sz w:val="24"/>
                <w:szCs w:val="24"/>
              </w:rPr>
              <w:t>1</w:t>
            </w:r>
          </w:p>
          <w:p w14:paraId="6DD09132">
            <w:pPr>
              <w:spacing w:after="0" w:line="240" w:lineRule="auto"/>
              <w:rPr>
                <w:rFonts w:ascii="Times New Roman" w:hAnsi="Times New Roman" w:cs="Times New Roman"/>
                <w:sz w:val="24"/>
                <w:szCs w:val="24"/>
              </w:rPr>
            </w:pPr>
          </w:p>
          <w:p w14:paraId="20DDCB4B">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r>
      <w:tr w14:paraId="103091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439" w:type="dxa"/>
          </w:tcPr>
          <w:p w14:paraId="44310DDC">
            <w:pPr>
              <w:spacing w:after="0" w:line="240" w:lineRule="auto"/>
              <w:rPr>
                <w:rFonts w:ascii="Times New Roman" w:hAnsi="Times New Roman" w:cs="Times New Roman"/>
                <w:sz w:val="24"/>
                <w:szCs w:val="24"/>
              </w:rPr>
            </w:pPr>
          </w:p>
        </w:tc>
        <w:tc>
          <w:tcPr>
            <w:tcW w:w="2071" w:type="dxa"/>
          </w:tcPr>
          <w:p w14:paraId="3EED191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квалификационный уровень</w:t>
            </w:r>
          </w:p>
        </w:tc>
        <w:tc>
          <w:tcPr>
            <w:tcW w:w="2835" w:type="dxa"/>
            <w:gridSpan w:val="2"/>
          </w:tcPr>
          <w:p w14:paraId="296D98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Наименования профессий рабочих, по которым предусмотрено присвоение 8 квалификационного разряда в соответствии с Единым тарифно-квалификационным справочником работ и профессий рабочих:</w:t>
            </w:r>
          </w:p>
          <w:p w14:paraId="5C6109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- 8 квалификационный разряд</w:t>
            </w:r>
          </w:p>
        </w:tc>
        <w:tc>
          <w:tcPr>
            <w:tcW w:w="1445" w:type="dxa"/>
          </w:tcPr>
          <w:p w14:paraId="72F432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4 832,00</w:t>
            </w:r>
          </w:p>
        </w:tc>
        <w:tc>
          <w:tcPr>
            <w:tcW w:w="2417" w:type="dxa"/>
          </w:tcPr>
          <w:p w14:paraId="4BB98519">
            <w:pPr>
              <w:spacing w:after="0" w:line="240" w:lineRule="auto"/>
              <w:rPr>
                <w:rFonts w:ascii="Times New Roman" w:hAnsi="Times New Roman" w:cs="Times New Roman"/>
                <w:sz w:val="24"/>
                <w:szCs w:val="24"/>
              </w:rPr>
            </w:pPr>
          </w:p>
          <w:p w14:paraId="78DB79FA">
            <w:pPr>
              <w:spacing w:after="0" w:line="240" w:lineRule="auto"/>
              <w:rPr>
                <w:rFonts w:ascii="Times New Roman" w:hAnsi="Times New Roman" w:cs="Times New Roman"/>
                <w:sz w:val="24"/>
                <w:szCs w:val="24"/>
              </w:rPr>
            </w:pPr>
          </w:p>
          <w:p w14:paraId="0C162D95">
            <w:pPr>
              <w:spacing w:after="0" w:line="240" w:lineRule="auto"/>
              <w:rPr>
                <w:rFonts w:ascii="Times New Roman" w:hAnsi="Times New Roman" w:cs="Times New Roman"/>
                <w:sz w:val="24"/>
                <w:szCs w:val="24"/>
              </w:rPr>
            </w:pPr>
          </w:p>
          <w:p w14:paraId="06860B10">
            <w:pPr>
              <w:spacing w:after="0" w:line="240" w:lineRule="auto"/>
              <w:rPr>
                <w:rFonts w:ascii="Times New Roman" w:hAnsi="Times New Roman" w:cs="Times New Roman"/>
                <w:sz w:val="24"/>
                <w:szCs w:val="24"/>
              </w:rPr>
            </w:pPr>
          </w:p>
          <w:p w14:paraId="6EA42CD7">
            <w:pPr>
              <w:spacing w:after="0" w:line="240" w:lineRule="auto"/>
              <w:rPr>
                <w:rFonts w:ascii="Times New Roman" w:hAnsi="Times New Roman" w:cs="Times New Roman"/>
                <w:sz w:val="24"/>
                <w:szCs w:val="24"/>
              </w:rPr>
            </w:pPr>
          </w:p>
          <w:p w14:paraId="3522809B">
            <w:pPr>
              <w:spacing w:after="0" w:line="240" w:lineRule="auto"/>
              <w:rPr>
                <w:rFonts w:ascii="Times New Roman" w:hAnsi="Times New Roman" w:cs="Times New Roman"/>
                <w:sz w:val="24"/>
                <w:szCs w:val="24"/>
              </w:rPr>
            </w:pPr>
          </w:p>
          <w:p w14:paraId="3329AA2F">
            <w:pPr>
              <w:spacing w:after="0" w:line="240" w:lineRule="auto"/>
              <w:rPr>
                <w:rFonts w:ascii="Times New Roman" w:hAnsi="Times New Roman" w:cs="Times New Roman"/>
                <w:sz w:val="24"/>
                <w:szCs w:val="24"/>
              </w:rPr>
            </w:pPr>
          </w:p>
          <w:p w14:paraId="49A7B3D4">
            <w:pPr>
              <w:spacing w:after="0" w:line="240" w:lineRule="auto"/>
              <w:rPr>
                <w:rFonts w:ascii="Times New Roman" w:hAnsi="Times New Roman" w:cs="Times New Roman"/>
                <w:sz w:val="24"/>
                <w:szCs w:val="24"/>
              </w:rPr>
            </w:pPr>
          </w:p>
          <w:p w14:paraId="0221454C">
            <w:pPr>
              <w:spacing w:after="0" w:line="240" w:lineRule="auto"/>
              <w:rPr>
                <w:rFonts w:ascii="Times New Roman" w:hAnsi="Times New Roman" w:cs="Times New Roman"/>
                <w:sz w:val="24"/>
                <w:szCs w:val="24"/>
              </w:rPr>
            </w:pPr>
          </w:p>
          <w:p w14:paraId="7B8637D7">
            <w:pPr>
              <w:spacing w:after="0" w:line="240" w:lineRule="auto"/>
              <w:rPr>
                <w:rFonts w:ascii="Times New Roman" w:hAnsi="Times New Roman" w:cs="Times New Roman"/>
                <w:sz w:val="24"/>
                <w:szCs w:val="24"/>
              </w:rPr>
            </w:pPr>
          </w:p>
          <w:p w14:paraId="2D1AEA09">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14:paraId="6E9F88C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30" w:hRule="atLeast"/>
        </w:trPr>
        <w:tc>
          <w:tcPr>
            <w:tcW w:w="1439" w:type="dxa"/>
            <w:vMerge w:val="restart"/>
          </w:tcPr>
          <w:p w14:paraId="2F4CC534">
            <w:pPr>
              <w:spacing w:after="0" w:line="240" w:lineRule="auto"/>
              <w:rPr>
                <w:rFonts w:ascii="Times New Roman" w:hAnsi="Times New Roman" w:cs="Times New Roman"/>
                <w:sz w:val="24"/>
                <w:szCs w:val="24"/>
              </w:rPr>
            </w:pPr>
          </w:p>
        </w:tc>
        <w:tc>
          <w:tcPr>
            <w:tcW w:w="2071" w:type="dxa"/>
            <w:vMerge w:val="restart"/>
          </w:tcPr>
          <w:p w14:paraId="298D9D3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квалификационный уровень</w:t>
            </w:r>
          </w:p>
        </w:tc>
        <w:tc>
          <w:tcPr>
            <w:tcW w:w="2835" w:type="dxa"/>
            <w:gridSpan w:val="2"/>
            <w:tcBorders>
              <w:bottom w:val="single" w:color="auto" w:sz="4" w:space="0"/>
            </w:tcBorders>
          </w:tcPr>
          <w:p w14:paraId="5A8C29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Наименования профессий рабочих, предусмотренных 1-3 квалификационными уровнями настоящей профессиональной квалификационной группы, выполняющих важные (особо важные) и ответственные (особо ответственные) работы:</w:t>
            </w:r>
          </w:p>
        </w:tc>
        <w:tc>
          <w:tcPr>
            <w:tcW w:w="1445" w:type="dxa"/>
            <w:vMerge w:val="restart"/>
          </w:tcPr>
          <w:p w14:paraId="4E326C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5 800,00</w:t>
            </w:r>
          </w:p>
        </w:tc>
        <w:tc>
          <w:tcPr>
            <w:tcW w:w="2417" w:type="dxa"/>
            <w:tcBorders>
              <w:bottom w:val="single" w:color="auto" w:sz="4" w:space="0"/>
            </w:tcBorders>
          </w:tcPr>
          <w:p w14:paraId="002FC772">
            <w:pPr>
              <w:spacing w:after="0" w:line="240" w:lineRule="auto"/>
              <w:rPr>
                <w:rFonts w:ascii="Times New Roman" w:hAnsi="Times New Roman" w:cs="Times New Roman"/>
                <w:sz w:val="24"/>
                <w:szCs w:val="24"/>
              </w:rPr>
            </w:pPr>
          </w:p>
        </w:tc>
      </w:tr>
      <w:tr w14:paraId="5E24BE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00" w:hRule="atLeast"/>
        </w:trPr>
        <w:tc>
          <w:tcPr>
            <w:tcW w:w="1439" w:type="dxa"/>
            <w:vMerge w:val="continue"/>
          </w:tcPr>
          <w:p w14:paraId="75A4D54E">
            <w:pPr>
              <w:spacing w:after="0" w:line="240" w:lineRule="auto"/>
              <w:rPr>
                <w:rFonts w:ascii="Times New Roman" w:hAnsi="Times New Roman" w:cs="Times New Roman"/>
                <w:sz w:val="24"/>
                <w:szCs w:val="24"/>
              </w:rPr>
            </w:pPr>
          </w:p>
        </w:tc>
        <w:tc>
          <w:tcPr>
            <w:tcW w:w="2071" w:type="dxa"/>
            <w:vMerge w:val="continue"/>
          </w:tcPr>
          <w:p w14:paraId="1D27F208">
            <w:pPr>
              <w:spacing w:after="0" w:line="240" w:lineRule="auto"/>
              <w:jc w:val="center"/>
              <w:rPr>
                <w:rFonts w:ascii="Times New Roman" w:hAnsi="Times New Roman" w:cs="Times New Roman"/>
                <w:sz w:val="24"/>
                <w:szCs w:val="24"/>
              </w:rPr>
            </w:pPr>
          </w:p>
        </w:tc>
        <w:tc>
          <w:tcPr>
            <w:tcW w:w="2835" w:type="dxa"/>
            <w:gridSpan w:val="2"/>
            <w:tcBorders>
              <w:top w:val="single" w:color="auto" w:sz="4" w:space="0"/>
              <w:bottom w:val="single" w:color="auto" w:sz="4" w:space="0"/>
            </w:tcBorders>
          </w:tcPr>
          <w:p w14:paraId="11D124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инженер – электрик</w:t>
            </w:r>
          </w:p>
        </w:tc>
        <w:tc>
          <w:tcPr>
            <w:tcW w:w="1445" w:type="dxa"/>
            <w:vMerge w:val="continue"/>
          </w:tcPr>
          <w:p w14:paraId="034F641B">
            <w:pPr>
              <w:spacing w:after="0" w:line="240" w:lineRule="auto"/>
              <w:rPr>
                <w:rFonts w:ascii="Times New Roman" w:hAnsi="Times New Roman" w:cs="Times New Roman"/>
                <w:sz w:val="24"/>
                <w:szCs w:val="24"/>
              </w:rPr>
            </w:pPr>
          </w:p>
        </w:tc>
        <w:tc>
          <w:tcPr>
            <w:tcW w:w="2417" w:type="dxa"/>
            <w:tcBorders>
              <w:top w:val="single" w:color="auto" w:sz="4" w:space="0"/>
              <w:bottom w:val="single" w:color="auto" w:sz="4" w:space="0"/>
            </w:tcBorders>
          </w:tcPr>
          <w:p w14:paraId="583CAD55">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14:paraId="356D56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70" w:hRule="atLeast"/>
        </w:trPr>
        <w:tc>
          <w:tcPr>
            <w:tcW w:w="1439" w:type="dxa"/>
            <w:vMerge w:val="continue"/>
          </w:tcPr>
          <w:p w14:paraId="71206D56">
            <w:pPr>
              <w:spacing w:after="0" w:line="240" w:lineRule="auto"/>
              <w:rPr>
                <w:rFonts w:ascii="Times New Roman" w:hAnsi="Times New Roman" w:cs="Times New Roman"/>
                <w:sz w:val="24"/>
                <w:szCs w:val="24"/>
              </w:rPr>
            </w:pPr>
          </w:p>
        </w:tc>
        <w:tc>
          <w:tcPr>
            <w:tcW w:w="2071" w:type="dxa"/>
            <w:vMerge w:val="continue"/>
          </w:tcPr>
          <w:p w14:paraId="55583890">
            <w:pPr>
              <w:spacing w:after="0" w:line="240" w:lineRule="auto"/>
              <w:jc w:val="center"/>
              <w:rPr>
                <w:rFonts w:ascii="Times New Roman" w:hAnsi="Times New Roman" w:cs="Times New Roman"/>
                <w:sz w:val="24"/>
                <w:szCs w:val="24"/>
              </w:rPr>
            </w:pPr>
          </w:p>
        </w:tc>
        <w:tc>
          <w:tcPr>
            <w:tcW w:w="2835" w:type="dxa"/>
            <w:gridSpan w:val="2"/>
            <w:tcBorders>
              <w:top w:val="single" w:color="auto" w:sz="4" w:space="0"/>
              <w:bottom w:val="single" w:color="auto" w:sz="4" w:space="0"/>
            </w:tcBorders>
          </w:tcPr>
          <w:p w14:paraId="09690C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ответственный за электрохозяйство</w:t>
            </w:r>
          </w:p>
        </w:tc>
        <w:tc>
          <w:tcPr>
            <w:tcW w:w="1445" w:type="dxa"/>
            <w:vMerge w:val="continue"/>
          </w:tcPr>
          <w:p w14:paraId="705758AE">
            <w:pPr>
              <w:spacing w:after="0" w:line="240" w:lineRule="auto"/>
              <w:rPr>
                <w:rFonts w:ascii="Times New Roman" w:hAnsi="Times New Roman" w:cs="Times New Roman"/>
                <w:sz w:val="24"/>
                <w:szCs w:val="24"/>
              </w:rPr>
            </w:pPr>
          </w:p>
        </w:tc>
        <w:tc>
          <w:tcPr>
            <w:tcW w:w="2417" w:type="dxa"/>
            <w:tcBorders>
              <w:top w:val="single" w:color="auto" w:sz="4" w:space="0"/>
              <w:bottom w:val="single" w:color="auto" w:sz="4" w:space="0"/>
            </w:tcBorders>
          </w:tcPr>
          <w:p w14:paraId="7C8C725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r w14:paraId="01A1E1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 w:hRule="atLeast"/>
        </w:trPr>
        <w:tc>
          <w:tcPr>
            <w:tcW w:w="1439" w:type="dxa"/>
            <w:vMerge w:val="continue"/>
          </w:tcPr>
          <w:p w14:paraId="0F09DB45">
            <w:pPr>
              <w:spacing w:after="0" w:line="240" w:lineRule="auto"/>
              <w:rPr>
                <w:rFonts w:ascii="Times New Roman" w:hAnsi="Times New Roman" w:cs="Times New Roman"/>
                <w:sz w:val="24"/>
                <w:szCs w:val="24"/>
              </w:rPr>
            </w:pPr>
          </w:p>
        </w:tc>
        <w:tc>
          <w:tcPr>
            <w:tcW w:w="2071" w:type="dxa"/>
            <w:vMerge w:val="continue"/>
          </w:tcPr>
          <w:p w14:paraId="2F5D8591">
            <w:pPr>
              <w:spacing w:after="0" w:line="240" w:lineRule="auto"/>
              <w:jc w:val="center"/>
              <w:rPr>
                <w:rFonts w:ascii="Times New Roman" w:hAnsi="Times New Roman" w:cs="Times New Roman"/>
                <w:sz w:val="24"/>
                <w:szCs w:val="24"/>
              </w:rPr>
            </w:pPr>
          </w:p>
        </w:tc>
        <w:tc>
          <w:tcPr>
            <w:tcW w:w="2835" w:type="dxa"/>
            <w:gridSpan w:val="2"/>
            <w:tcBorders>
              <w:top w:val="single" w:color="auto" w:sz="4" w:space="0"/>
            </w:tcBorders>
          </w:tcPr>
          <w:p w14:paraId="03FD2D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водитель</w:t>
            </w:r>
          </w:p>
        </w:tc>
        <w:tc>
          <w:tcPr>
            <w:tcW w:w="1445" w:type="dxa"/>
            <w:vMerge w:val="continue"/>
          </w:tcPr>
          <w:p w14:paraId="62255F38">
            <w:pPr>
              <w:spacing w:after="0" w:line="240" w:lineRule="auto"/>
              <w:rPr>
                <w:rFonts w:ascii="Times New Roman" w:hAnsi="Times New Roman" w:cs="Times New Roman"/>
                <w:sz w:val="24"/>
                <w:szCs w:val="24"/>
              </w:rPr>
            </w:pPr>
          </w:p>
        </w:tc>
        <w:tc>
          <w:tcPr>
            <w:tcW w:w="2417" w:type="dxa"/>
            <w:tcBorders>
              <w:top w:val="single" w:color="auto" w:sz="4" w:space="0"/>
            </w:tcBorders>
          </w:tcPr>
          <w:p w14:paraId="13AC2D8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r>
    </w:tbl>
    <w:p w14:paraId="3B7E7340">
      <w:pPr>
        <w:autoSpaceDE w:val="0"/>
        <w:autoSpaceDN w:val="0"/>
        <w:adjustRightInd w:val="0"/>
        <w:spacing w:after="0" w:line="240" w:lineRule="auto"/>
        <w:jc w:val="center"/>
        <w:outlineLvl w:val="2"/>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ПКГ должностей работников образования </w:t>
      </w:r>
    </w:p>
    <w:p w14:paraId="276FB445">
      <w:pPr>
        <w:autoSpaceDE w:val="0"/>
        <w:autoSpaceDN w:val="0"/>
        <w:adjustRightInd w:val="0"/>
        <w:spacing w:after="0" w:line="240" w:lineRule="auto"/>
        <w:jc w:val="center"/>
        <w:outlineLvl w:val="2"/>
        <w:rPr>
          <w:rFonts w:ascii="Times New Roman" w:hAnsi="Times New Roman" w:eastAsia="Times New Roman" w:cs="Times New Roman"/>
          <w:sz w:val="24"/>
          <w:szCs w:val="24"/>
        </w:rPr>
      </w:pPr>
    </w:p>
    <w:tbl>
      <w:tblPr>
        <w:tblStyle w:val="7"/>
        <w:tblW w:w="10207" w:type="dxa"/>
        <w:tblInd w:w="-356" w:type="dxa"/>
        <w:tblLayout w:type="fixed"/>
        <w:tblCellMar>
          <w:top w:w="0" w:type="dxa"/>
          <w:left w:w="70" w:type="dxa"/>
          <w:bottom w:w="0" w:type="dxa"/>
          <w:right w:w="70" w:type="dxa"/>
        </w:tblCellMar>
      </w:tblPr>
      <w:tblGrid>
        <w:gridCol w:w="2979"/>
        <w:gridCol w:w="3403"/>
        <w:gridCol w:w="1701"/>
        <w:gridCol w:w="2124"/>
      </w:tblGrid>
      <w:tr w14:paraId="08943156">
        <w:tblPrEx>
          <w:tblCellMar>
            <w:top w:w="0" w:type="dxa"/>
            <w:left w:w="70" w:type="dxa"/>
            <w:bottom w:w="0" w:type="dxa"/>
            <w:right w:w="70" w:type="dxa"/>
          </w:tblCellMar>
        </w:tblPrEx>
        <w:trPr>
          <w:cantSplit/>
          <w:trHeight w:val="360" w:hRule="atLeast"/>
        </w:trPr>
        <w:tc>
          <w:tcPr>
            <w:tcW w:w="2979" w:type="dxa"/>
            <w:tcBorders>
              <w:top w:val="single" w:color="auto" w:sz="6" w:space="0"/>
              <w:left w:val="single" w:color="auto" w:sz="6" w:space="0"/>
              <w:bottom w:val="single" w:color="auto" w:sz="6" w:space="0"/>
              <w:right w:val="single" w:color="auto" w:sz="6" w:space="0"/>
            </w:tcBorders>
          </w:tcPr>
          <w:p w14:paraId="0183F690">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Квалификационный</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уровень     </w:t>
            </w:r>
          </w:p>
        </w:tc>
        <w:tc>
          <w:tcPr>
            <w:tcW w:w="3403" w:type="dxa"/>
            <w:tcBorders>
              <w:top w:val="single" w:color="auto" w:sz="6" w:space="0"/>
              <w:left w:val="single" w:color="auto" w:sz="6" w:space="0"/>
              <w:bottom w:val="single" w:color="auto" w:sz="6" w:space="0"/>
              <w:right w:val="single" w:color="auto" w:sz="6" w:space="0"/>
            </w:tcBorders>
          </w:tcPr>
          <w:p w14:paraId="7FDF6606">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Должности, отнесенные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к квалификационным уровням   </w:t>
            </w:r>
          </w:p>
        </w:tc>
        <w:tc>
          <w:tcPr>
            <w:tcW w:w="1701" w:type="dxa"/>
            <w:tcBorders>
              <w:top w:val="single" w:color="auto" w:sz="6" w:space="0"/>
              <w:left w:val="single" w:color="auto" w:sz="6" w:space="0"/>
              <w:bottom w:val="single" w:color="auto" w:sz="6" w:space="0"/>
              <w:right w:val="single" w:color="auto" w:sz="6" w:space="0"/>
            </w:tcBorders>
          </w:tcPr>
          <w:p w14:paraId="050FCE50">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Минимальный</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оклад, руб.</w:t>
            </w:r>
          </w:p>
        </w:tc>
        <w:tc>
          <w:tcPr>
            <w:tcW w:w="2124" w:type="dxa"/>
            <w:tcBorders>
              <w:top w:val="single" w:color="auto" w:sz="6" w:space="0"/>
              <w:left w:val="single" w:color="auto" w:sz="6" w:space="0"/>
              <w:bottom w:val="single" w:color="auto" w:sz="6" w:space="0"/>
              <w:right w:val="single" w:color="auto" w:sz="6" w:space="0"/>
            </w:tcBorders>
          </w:tcPr>
          <w:p w14:paraId="3BB6FC07">
            <w:pPr>
              <w:tabs>
                <w:tab w:val="left" w:pos="1655"/>
                <w:tab w:val="left" w:pos="2525"/>
              </w:tabs>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Коэффициент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по занимаемой должности</w:t>
            </w:r>
          </w:p>
        </w:tc>
      </w:tr>
      <w:tr w14:paraId="47AAA4BC">
        <w:trPr>
          <w:cantSplit/>
          <w:trHeight w:val="240" w:hRule="atLeast"/>
        </w:trPr>
        <w:tc>
          <w:tcPr>
            <w:tcW w:w="10207" w:type="dxa"/>
            <w:gridSpan w:val="4"/>
            <w:tcBorders>
              <w:top w:val="single" w:color="auto" w:sz="6" w:space="0"/>
              <w:left w:val="single" w:color="auto" w:sz="6" w:space="0"/>
              <w:bottom w:val="single" w:color="auto" w:sz="6" w:space="0"/>
              <w:right w:val="single" w:color="auto" w:sz="6" w:space="0"/>
            </w:tcBorders>
          </w:tcPr>
          <w:p w14:paraId="65EF2D27">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ПКГ должностей работников учебно-вспомогательного персонала первого уровня     </w:t>
            </w:r>
          </w:p>
        </w:tc>
      </w:tr>
      <w:tr w14:paraId="16E652EF">
        <w:tblPrEx>
          <w:tblCellMar>
            <w:top w:w="0" w:type="dxa"/>
            <w:left w:w="70" w:type="dxa"/>
            <w:bottom w:w="0" w:type="dxa"/>
            <w:right w:w="70" w:type="dxa"/>
          </w:tblCellMar>
        </w:tblPrEx>
        <w:trPr>
          <w:cantSplit/>
          <w:trHeight w:val="360" w:hRule="atLeast"/>
        </w:trPr>
        <w:tc>
          <w:tcPr>
            <w:tcW w:w="2979" w:type="dxa"/>
            <w:vMerge w:val="restart"/>
            <w:tcBorders>
              <w:top w:val="single" w:color="auto" w:sz="6" w:space="0"/>
              <w:left w:val="single" w:color="auto" w:sz="6" w:space="0"/>
              <w:bottom w:val="single" w:color="auto" w:sz="6" w:space="0"/>
              <w:right w:val="single" w:color="auto" w:sz="6" w:space="0"/>
            </w:tcBorders>
          </w:tcPr>
          <w:p w14:paraId="4BF966BD">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квалификационный</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уровень     </w:t>
            </w:r>
          </w:p>
        </w:tc>
        <w:tc>
          <w:tcPr>
            <w:tcW w:w="3403" w:type="dxa"/>
            <w:vMerge w:val="restart"/>
            <w:tcBorders>
              <w:top w:val="single" w:color="auto" w:sz="6" w:space="0"/>
              <w:left w:val="single" w:color="auto" w:sz="6" w:space="0"/>
              <w:bottom w:val="single" w:color="auto" w:sz="6" w:space="0"/>
              <w:right w:val="single" w:color="auto" w:sz="6" w:space="0"/>
            </w:tcBorders>
          </w:tcPr>
          <w:p w14:paraId="01218AE8">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Помощник воспитателя;</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Секретарь учебной части </w:t>
            </w:r>
          </w:p>
        </w:tc>
        <w:tc>
          <w:tcPr>
            <w:tcW w:w="1701" w:type="dxa"/>
            <w:vMerge w:val="restart"/>
            <w:tcBorders>
              <w:top w:val="single" w:color="auto" w:sz="6" w:space="0"/>
              <w:left w:val="single" w:color="auto" w:sz="6" w:space="0"/>
              <w:bottom w:val="single" w:color="auto" w:sz="6" w:space="0"/>
              <w:right w:val="single" w:color="auto" w:sz="6" w:space="0"/>
            </w:tcBorders>
          </w:tcPr>
          <w:p w14:paraId="3D2B2E16">
            <w:pPr>
              <w:autoSpaceDE w:val="0"/>
              <w:autoSpaceDN w:val="0"/>
              <w:adjustRightInd w:val="0"/>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3 829,00</w:t>
            </w:r>
          </w:p>
          <w:p w14:paraId="0200EFE0">
            <w:pPr>
              <w:autoSpaceDE w:val="0"/>
              <w:autoSpaceDN w:val="0"/>
              <w:adjustRightInd w:val="0"/>
              <w:spacing w:after="0" w:line="240" w:lineRule="auto"/>
              <w:rPr>
                <w:rFonts w:ascii="Times New Roman" w:hAnsi="Times New Roman" w:eastAsia="Times New Roman" w:cs="Times New Roman"/>
                <w:sz w:val="24"/>
                <w:szCs w:val="24"/>
              </w:rPr>
            </w:pPr>
          </w:p>
          <w:p w14:paraId="44AD5903">
            <w:pPr>
              <w:autoSpaceDE w:val="0"/>
              <w:autoSpaceDN w:val="0"/>
              <w:adjustRightInd w:val="0"/>
              <w:spacing w:after="0" w:line="240" w:lineRule="auto"/>
              <w:rPr>
                <w:rFonts w:ascii="Times New Roman" w:hAnsi="Times New Roman" w:eastAsia="Times New Roman" w:cs="Times New Roman"/>
                <w:sz w:val="24"/>
                <w:szCs w:val="24"/>
              </w:rPr>
            </w:pPr>
          </w:p>
          <w:p w14:paraId="633B66CA">
            <w:pPr>
              <w:autoSpaceDE w:val="0"/>
              <w:autoSpaceDN w:val="0"/>
              <w:adjustRightInd w:val="0"/>
              <w:spacing w:after="0" w:line="240" w:lineRule="auto"/>
              <w:rPr>
                <w:rFonts w:ascii="Times New Roman" w:hAnsi="Times New Roman" w:eastAsia="Times New Roman" w:cs="Times New Roman"/>
                <w:sz w:val="24"/>
                <w:szCs w:val="24"/>
              </w:rPr>
            </w:pPr>
          </w:p>
          <w:p w14:paraId="35D72D4E">
            <w:pPr>
              <w:autoSpaceDE w:val="0"/>
              <w:autoSpaceDN w:val="0"/>
              <w:adjustRightInd w:val="0"/>
              <w:spacing w:after="0" w:line="240" w:lineRule="auto"/>
              <w:rPr>
                <w:rFonts w:ascii="Times New Roman" w:hAnsi="Times New Roman" w:eastAsia="Times New Roman" w:cs="Times New Roman"/>
                <w:sz w:val="24"/>
                <w:szCs w:val="24"/>
              </w:rPr>
            </w:pPr>
          </w:p>
        </w:tc>
        <w:tc>
          <w:tcPr>
            <w:tcW w:w="2124" w:type="dxa"/>
            <w:tcBorders>
              <w:top w:val="single" w:color="auto" w:sz="6" w:space="0"/>
              <w:left w:val="single" w:color="auto" w:sz="6" w:space="0"/>
              <w:bottom w:val="single" w:color="auto" w:sz="6" w:space="0"/>
              <w:right w:val="single" w:color="auto" w:sz="6" w:space="0"/>
            </w:tcBorders>
          </w:tcPr>
          <w:p w14:paraId="406B86C2">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  Среднее  (полное)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общее образование      </w:t>
            </w:r>
          </w:p>
        </w:tc>
      </w:tr>
      <w:tr w14:paraId="499321EE">
        <w:tblPrEx>
          <w:tblCellMar>
            <w:top w:w="0" w:type="dxa"/>
            <w:left w:w="70" w:type="dxa"/>
            <w:bottom w:w="0" w:type="dxa"/>
            <w:right w:w="70" w:type="dxa"/>
          </w:tblCellMar>
        </w:tblPrEx>
        <w:trPr>
          <w:cantSplit/>
          <w:trHeight w:val="480" w:hRule="atLeast"/>
        </w:trPr>
        <w:tc>
          <w:tcPr>
            <w:tcW w:w="2979" w:type="dxa"/>
            <w:vMerge w:val="continue"/>
            <w:tcBorders>
              <w:top w:val="single" w:color="auto" w:sz="6" w:space="0"/>
              <w:left w:val="single" w:color="auto" w:sz="6" w:space="0"/>
              <w:bottom w:val="single" w:color="auto" w:sz="6" w:space="0"/>
              <w:right w:val="single" w:color="auto" w:sz="6" w:space="0"/>
            </w:tcBorders>
            <w:vAlign w:val="center"/>
          </w:tcPr>
          <w:p w14:paraId="66F21903">
            <w:pPr>
              <w:spacing w:after="0" w:line="240" w:lineRule="auto"/>
              <w:rPr>
                <w:rFonts w:ascii="Times New Roman" w:hAnsi="Times New Roman" w:eastAsia="Times New Roman" w:cs="Times New Roman"/>
                <w:sz w:val="24"/>
                <w:szCs w:val="24"/>
              </w:rPr>
            </w:pPr>
          </w:p>
        </w:tc>
        <w:tc>
          <w:tcPr>
            <w:tcW w:w="3403" w:type="dxa"/>
            <w:vMerge w:val="continue"/>
            <w:tcBorders>
              <w:top w:val="single" w:color="auto" w:sz="6" w:space="0"/>
              <w:left w:val="single" w:color="auto" w:sz="6" w:space="0"/>
              <w:bottom w:val="single" w:color="auto" w:sz="6" w:space="0"/>
              <w:right w:val="single" w:color="auto" w:sz="6" w:space="0"/>
            </w:tcBorders>
            <w:vAlign w:val="center"/>
          </w:tcPr>
          <w:p w14:paraId="172CE828">
            <w:pPr>
              <w:spacing w:after="0" w:line="240" w:lineRule="auto"/>
              <w:rPr>
                <w:rFonts w:ascii="Times New Roman" w:hAnsi="Times New Roman" w:eastAsia="Times New Roman" w:cs="Times New Roman"/>
                <w:sz w:val="24"/>
                <w:szCs w:val="24"/>
              </w:rPr>
            </w:pPr>
          </w:p>
        </w:tc>
        <w:tc>
          <w:tcPr>
            <w:tcW w:w="1701" w:type="dxa"/>
            <w:vMerge w:val="continue"/>
            <w:tcBorders>
              <w:top w:val="single" w:color="auto" w:sz="6" w:space="0"/>
              <w:left w:val="single" w:color="auto" w:sz="6" w:space="0"/>
              <w:bottom w:val="single" w:color="auto" w:sz="6" w:space="0"/>
              <w:right w:val="single" w:color="auto" w:sz="6" w:space="0"/>
            </w:tcBorders>
            <w:vAlign w:val="center"/>
          </w:tcPr>
          <w:p w14:paraId="1C77180F">
            <w:pPr>
              <w:spacing w:after="0" w:line="240" w:lineRule="auto"/>
              <w:rPr>
                <w:rFonts w:ascii="Times New Roman" w:hAnsi="Times New Roman" w:eastAsia="Times New Roman" w:cs="Times New Roman"/>
                <w:sz w:val="24"/>
                <w:szCs w:val="24"/>
              </w:rPr>
            </w:pPr>
          </w:p>
        </w:tc>
        <w:tc>
          <w:tcPr>
            <w:tcW w:w="2124" w:type="dxa"/>
            <w:tcBorders>
              <w:top w:val="single" w:color="auto" w:sz="6" w:space="0"/>
              <w:left w:val="single" w:color="auto" w:sz="6" w:space="0"/>
              <w:bottom w:val="single" w:color="auto" w:sz="6" w:space="0"/>
              <w:right w:val="single" w:color="auto" w:sz="6" w:space="0"/>
            </w:tcBorders>
          </w:tcPr>
          <w:p w14:paraId="2CBABDD8">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1,17          Начальное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профессиональное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p>
        </w:tc>
      </w:tr>
      <w:tr w14:paraId="322D1A02">
        <w:tblPrEx>
          <w:tblCellMar>
            <w:top w:w="0" w:type="dxa"/>
            <w:left w:w="70" w:type="dxa"/>
            <w:bottom w:w="0" w:type="dxa"/>
            <w:right w:w="70" w:type="dxa"/>
          </w:tblCellMar>
        </w:tblPrEx>
        <w:trPr>
          <w:cantSplit/>
          <w:trHeight w:val="480" w:hRule="atLeast"/>
        </w:trPr>
        <w:tc>
          <w:tcPr>
            <w:tcW w:w="2979" w:type="dxa"/>
            <w:vMerge w:val="continue"/>
            <w:tcBorders>
              <w:top w:val="single" w:color="auto" w:sz="6" w:space="0"/>
              <w:left w:val="single" w:color="auto" w:sz="6" w:space="0"/>
              <w:bottom w:val="single" w:color="auto" w:sz="6" w:space="0"/>
              <w:right w:val="single" w:color="auto" w:sz="6" w:space="0"/>
            </w:tcBorders>
            <w:vAlign w:val="center"/>
          </w:tcPr>
          <w:p w14:paraId="01E18DA6">
            <w:pPr>
              <w:spacing w:after="0" w:line="240" w:lineRule="auto"/>
              <w:rPr>
                <w:rFonts w:ascii="Times New Roman" w:hAnsi="Times New Roman" w:eastAsia="Times New Roman" w:cs="Times New Roman"/>
                <w:sz w:val="24"/>
                <w:szCs w:val="24"/>
              </w:rPr>
            </w:pPr>
          </w:p>
        </w:tc>
        <w:tc>
          <w:tcPr>
            <w:tcW w:w="3403" w:type="dxa"/>
            <w:vMerge w:val="continue"/>
            <w:tcBorders>
              <w:top w:val="single" w:color="auto" w:sz="6" w:space="0"/>
              <w:left w:val="single" w:color="auto" w:sz="6" w:space="0"/>
              <w:bottom w:val="single" w:color="auto" w:sz="6" w:space="0"/>
              <w:right w:val="single" w:color="auto" w:sz="6" w:space="0"/>
            </w:tcBorders>
            <w:vAlign w:val="center"/>
          </w:tcPr>
          <w:p w14:paraId="59FC6A89">
            <w:pPr>
              <w:spacing w:after="0" w:line="240" w:lineRule="auto"/>
              <w:rPr>
                <w:rFonts w:ascii="Times New Roman" w:hAnsi="Times New Roman" w:eastAsia="Times New Roman" w:cs="Times New Roman"/>
                <w:sz w:val="24"/>
                <w:szCs w:val="24"/>
              </w:rPr>
            </w:pPr>
          </w:p>
        </w:tc>
        <w:tc>
          <w:tcPr>
            <w:tcW w:w="1701" w:type="dxa"/>
            <w:vMerge w:val="continue"/>
            <w:tcBorders>
              <w:top w:val="single" w:color="auto" w:sz="6" w:space="0"/>
              <w:left w:val="single" w:color="auto" w:sz="6" w:space="0"/>
              <w:bottom w:val="single" w:color="auto" w:sz="6" w:space="0"/>
              <w:right w:val="single" w:color="auto" w:sz="6" w:space="0"/>
            </w:tcBorders>
            <w:vAlign w:val="center"/>
          </w:tcPr>
          <w:p w14:paraId="3AA34888">
            <w:pPr>
              <w:spacing w:after="0" w:line="240" w:lineRule="auto"/>
              <w:rPr>
                <w:rFonts w:ascii="Times New Roman" w:hAnsi="Times New Roman" w:eastAsia="Times New Roman" w:cs="Times New Roman"/>
                <w:sz w:val="24"/>
                <w:szCs w:val="24"/>
              </w:rPr>
            </w:pPr>
          </w:p>
        </w:tc>
        <w:tc>
          <w:tcPr>
            <w:tcW w:w="2124" w:type="dxa"/>
            <w:tcBorders>
              <w:top w:val="single" w:color="auto" w:sz="6" w:space="0"/>
              <w:left w:val="single" w:color="auto" w:sz="6" w:space="0"/>
              <w:bottom w:val="single" w:color="auto" w:sz="6" w:space="0"/>
              <w:right w:val="single" w:color="auto" w:sz="6" w:space="0"/>
            </w:tcBorders>
          </w:tcPr>
          <w:p w14:paraId="2ED55BAA">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1,18            Среднее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профессиональное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p>
        </w:tc>
      </w:tr>
      <w:tr w14:paraId="09EBE5F5">
        <w:tblPrEx>
          <w:tblCellMar>
            <w:top w:w="0" w:type="dxa"/>
            <w:left w:w="70" w:type="dxa"/>
            <w:bottom w:w="0" w:type="dxa"/>
            <w:right w:w="70" w:type="dxa"/>
          </w:tblCellMar>
        </w:tblPrEx>
        <w:trPr>
          <w:cantSplit/>
          <w:trHeight w:val="240" w:hRule="atLeast"/>
        </w:trPr>
        <w:tc>
          <w:tcPr>
            <w:tcW w:w="10207" w:type="dxa"/>
            <w:gridSpan w:val="4"/>
            <w:tcBorders>
              <w:top w:val="single" w:color="auto" w:sz="6" w:space="0"/>
              <w:left w:val="single" w:color="auto" w:sz="6" w:space="0"/>
              <w:bottom w:val="single" w:color="auto" w:sz="6" w:space="0"/>
              <w:right w:val="single" w:color="auto" w:sz="6" w:space="0"/>
            </w:tcBorders>
          </w:tcPr>
          <w:p w14:paraId="563D2B5D">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ПКГ должностей педагогических работников                      </w:t>
            </w:r>
          </w:p>
        </w:tc>
      </w:tr>
      <w:tr w14:paraId="74C0898B">
        <w:tblPrEx>
          <w:tblCellMar>
            <w:top w:w="0" w:type="dxa"/>
            <w:left w:w="70" w:type="dxa"/>
            <w:bottom w:w="0" w:type="dxa"/>
            <w:right w:w="70" w:type="dxa"/>
          </w:tblCellMar>
        </w:tblPrEx>
        <w:trPr>
          <w:cantSplit/>
          <w:trHeight w:val="840" w:hRule="atLeast"/>
        </w:trPr>
        <w:tc>
          <w:tcPr>
            <w:tcW w:w="2979" w:type="dxa"/>
            <w:vMerge w:val="restart"/>
            <w:tcBorders>
              <w:top w:val="single" w:color="auto" w:sz="6" w:space="0"/>
              <w:left w:val="single" w:color="auto" w:sz="6" w:space="0"/>
              <w:bottom w:val="single" w:color="auto" w:sz="6" w:space="0"/>
              <w:right w:val="single" w:color="auto" w:sz="6" w:space="0"/>
            </w:tcBorders>
          </w:tcPr>
          <w:p w14:paraId="44C1047F">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квалификационный</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уровень     </w:t>
            </w:r>
          </w:p>
        </w:tc>
        <w:tc>
          <w:tcPr>
            <w:tcW w:w="3403" w:type="dxa"/>
            <w:vMerge w:val="restart"/>
            <w:tcBorders>
              <w:top w:val="single" w:color="auto" w:sz="6" w:space="0"/>
              <w:left w:val="single" w:color="auto" w:sz="6" w:space="0"/>
              <w:bottom w:val="single" w:color="auto" w:sz="6" w:space="0"/>
              <w:right w:val="single" w:color="auto" w:sz="6" w:space="0"/>
            </w:tcBorders>
          </w:tcPr>
          <w:p w14:paraId="7A9F764F">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Музыкальный       руководитель;</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старший вожатый; </w:t>
            </w:r>
          </w:p>
          <w:p w14:paraId="18C838D8">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инструктор</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по     физической     культуре (общеобразовательные учреждения)</w:t>
            </w:r>
          </w:p>
          <w:p w14:paraId="501B50D1">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Музыкальный     руководитель;</w:t>
            </w:r>
          </w:p>
          <w:p w14:paraId="27C71A3C">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инструктор по     физической     культуре     (дошкольные образовательные учреждения)      </w:t>
            </w:r>
          </w:p>
        </w:tc>
        <w:tc>
          <w:tcPr>
            <w:tcW w:w="1701" w:type="dxa"/>
            <w:vMerge w:val="restart"/>
            <w:tcBorders>
              <w:top w:val="single" w:color="auto" w:sz="6" w:space="0"/>
              <w:left w:val="single" w:color="auto" w:sz="6" w:space="0"/>
              <w:bottom w:val="single" w:color="auto" w:sz="6" w:space="0"/>
              <w:right w:val="single" w:color="auto" w:sz="6" w:space="0"/>
            </w:tcBorders>
          </w:tcPr>
          <w:p w14:paraId="54ED5AA6">
            <w:pPr>
              <w:autoSpaceDE w:val="0"/>
              <w:autoSpaceDN w:val="0"/>
              <w:adjustRightInd w:val="0"/>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4 743,00</w:t>
            </w:r>
          </w:p>
          <w:p w14:paraId="141CDBC7">
            <w:pPr>
              <w:autoSpaceDE w:val="0"/>
              <w:autoSpaceDN w:val="0"/>
              <w:adjustRightInd w:val="0"/>
              <w:spacing w:after="0" w:line="240" w:lineRule="auto"/>
              <w:rPr>
                <w:rFonts w:ascii="Times New Roman" w:hAnsi="Times New Roman" w:eastAsia="Times New Roman" w:cs="Times New Roman"/>
                <w:sz w:val="24"/>
                <w:szCs w:val="24"/>
              </w:rPr>
            </w:pPr>
          </w:p>
          <w:p w14:paraId="287B6B3E">
            <w:pPr>
              <w:autoSpaceDE w:val="0"/>
              <w:autoSpaceDN w:val="0"/>
              <w:adjustRightInd w:val="0"/>
              <w:spacing w:after="0" w:line="240" w:lineRule="auto"/>
              <w:rPr>
                <w:rFonts w:ascii="Times New Roman" w:hAnsi="Times New Roman" w:eastAsia="Times New Roman" w:cs="Times New Roman"/>
                <w:sz w:val="24"/>
                <w:szCs w:val="24"/>
              </w:rPr>
            </w:pPr>
          </w:p>
          <w:p w14:paraId="60119D55">
            <w:pPr>
              <w:autoSpaceDE w:val="0"/>
              <w:autoSpaceDN w:val="0"/>
              <w:adjustRightInd w:val="0"/>
              <w:spacing w:after="0" w:line="240" w:lineRule="auto"/>
              <w:rPr>
                <w:rFonts w:ascii="Times New Roman" w:hAnsi="Times New Roman" w:eastAsia="Times New Roman" w:cs="Times New Roman"/>
                <w:sz w:val="24"/>
                <w:szCs w:val="24"/>
              </w:rPr>
            </w:pPr>
          </w:p>
          <w:p w14:paraId="663AA943">
            <w:pPr>
              <w:autoSpaceDE w:val="0"/>
              <w:autoSpaceDN w:val="0"/>
              <w:adjustRightInd w:val="0"/>
              <w:spacing w:after="0" w:line="240" w:lineRule="auto"/>
              <w:rPr>
                <w:rFonts w:ascii="Times New Roman" w:hAnsi="Times New Roman" w:eastAsia="Times New Roman" w:cs="Times New Roman"/>
                <w:sz w:val="24"/>
                <w:szCs w:val="24"/>
              </w:rPr>
            </w:pPr>
          </w:p>
          <w:p w14:paraId="7476151E">
            <w:pPr>
              <w:autoSpaceDE w:val="0"/>
              <w:autoSpaceDN w:val="0"/>
              <w:adjustRightInd w:val="0"/>
              <w:spacing w:after="0" w:line="240" w:lineRule="auto"/>
              <w:rPr>
                <w:rFonts w:ascii="Times New Roman" w:hAnsi="Times New Roman" w:eastAsia="Times New Roman" w:cs="Times New Roman"/>
                <w:sz w:val="24"/>
                <w:szCs w:val="24"/>
              </w:rPr>
            </w:pPr>
          </w:p>
          <w:p w14:paraId="56541FD6">
            <w:pPr>
              <w:autoSpaceDE w:val="0"/>
              <w:autoSpaceDN w:val="0"/>
              <w:adjustRightInd w:val="0"/>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4 042,00</w:t>
            </w:r>
          </w:p>
        </w:tc>
        <w:tc>
          <w:tcPr>
            <w:tcW w:w="2124" w:type="dxa"/>
            <w:tcBorders>
              <w:top w:val="single" w:color="auto" w:sz="6" w:space="0"/>
              <w:left w:val="single" w:color="auto" w:sz="6" w:space="0"/>
              <w:bottom w:val="single" w:color="auto" w:sz="6" w:space="0"/>
              <w:right w:val="single" w:color="auto" w:sz="6" w:space="0"/>
            </w:tcBorders>
          </w:tcPr>
          <w:p w14:paraId="304148DD">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Среднее (полное)  общее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1,00 - Без категории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1,02 - Вторая категория</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1,05 - Первая категория</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1,10 - Высшая категория</w:t>
            </w:r>
          </w:p>
        </w:tc>
      </w:tr>
      <w:tr w14:paraId="0CB00D02">
        <w:tblPrEx>
          <w:tblCellMar>
            <w:top w:w="0" w:type="dxa"/>
            <w:left w:w="70" w:type="dxa"/>
            <w:bottom w:w="0" w:type="dxa"/>
            <w:right w:w="70" w:type="dxa"/>
          </w:tblCellMar>
        </w:tblPrEx>
        <w:trPr>
          <w:cantSplit/>
          <w:trHeight w:val="960" w:hRule="atLeast"/>
        </w:trPr>
        <w:tc>
          <w:tcPr>
            <w:tcW w:w="2979" w:type="dxa"/>
            <w:vMerge w:val="continue"/>
            <w:tcBorders>
              <w:top w:val="single" w:color="auto" w:sz="6" w:space="0"/>
              <w:left w:val="single" w:color="auto" w:sz="6" w:space="0"/>
              <w:bottom w:val="single" w:color="auto" w:sz="6" w:space="0"/>
              <w:right w:val="single" w:color="auto" w:sz="6" w:space="0"/>
            </w:tcBorders>
            <w:vAlign w:val="center"/>
          </w:tcPr>
          <w:p w14:paraId="32A84134">
            <w:pPr>
              <w:spacing w:after="0" w:line="240" w:lineRule="auto"/>
              <w:rPr>
                <w:rFonts w:ascii="Times New Roman" w:hAnsi="Times New Roman" w:eastAsia="Times New Roman" w:cs="Times New Roman"/>
                <w:sz w:val="24"/>
                <w:szCs w:val="24"/>
              </w:rPr>
            </w:pPr>
          </w:p>
        </w:tc>
        <w:tc>
          <w:tcPr>
            <w:tcW w:w="3403" w:type="dxa"/>
            <w:vMerge w:val="continue"/>
            <w:tcBorders>
              <w:top w:val="single" w:color="auto" w:sz="6" w:space="0"/>
              <w:left w:val="single" w:color="auto" w:sz="6" w:space="0"/>
              <w:bottom w:val="single" w:color="auto" w:sz="6" w:space="0"/>
              <w:right w:val="single" w:color="auto" w:sz="6" w:space="0"/>
            </w:tcBorders>
            <w:vAlign w:val="center"/>
          </w:tcPr>
          <w:p w14:paraId="472C2D9E">
            <w:pPr>
              <w:spacing w:after="0" w:line="240" w:lineRule="auto"/>
              <w:rPr>
                <w:rFonts w:ascii="Times New Roman" w:hAnsi="Times New Roman" w:eastAsia="Times New Roman" w:cs="Times New Roman"/>
                <w:sz w:val="24"/>
                <w:szCs w:val="24"/>
              </w:rPr>
            </w:pPr>
          </w:p>
        </w:tc>
        <w:tc>
          <w:tcPr>
            <w:tcW w:w="1701" w:type="dxa"/>
            <w:vMerge w:val="continue"/>
            <w:tcBorders>
              <w:top w:val="single" w:color="auto" w:sz="6" w:space="0"/>
              <w:left w:val="single" w:color="auto" w:sz="6" w:space="0"/>
              <w:bottom w:val="single" w:color="auto" w:sz="6" w:space="0"/>
              <w:right w:val="single" w:color="auto" w:sz="6" w:space="0"/>
            </w:tcBorders>
            <w:vAlign w:val="center"/>
          </w:tcPr>
          <w:p w14:paraId="79B8CC66">
            <w:pPr>
              <w:spacing w:after="0" w:line="240" w:lineRule="auto"/>
              <w:rPr>
                <w:rFonts w:ascii="Times New Roman" w:hAnsi="Times New Roman" w:eastAsia="Times New Roman" w:cs="Times New Roman"/>
                <w:sz w:val="24"/>
                <w:szCs w:val="24"/>
              </w:rPr>
            </w:pPr>
          </w:p>
        </w:tc>
        <w:tc>
          <w:tcPr>
            <w:tcW w:w="2124" w:type="dxa"/>
            <w:tcBorders>
              <w:top w:val="single" w:color="auto" w:sz="6" w:space="0"/>
              <w:left w:val="single" w:color="auto" w:sz="6" w:space="0"/>
              <w:bottom w:val="single" w:color="auto" w:sz="6" w:space="0"/>
              <w:right w:val="single" w:color="auto" w:sz="6" w:space="0"/>
            </w:tcBorders>
          </w:tcPr>
          <w:p w14:paraId="0CEC0949">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Начальное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профессиональное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1,45 - Без категории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1,48 - Вторая категория</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1,52 - Первая категория</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1,60 - Высшая категория</w:t>
            </w:r>
          </w:p>
        </w:tc>
      </w:tr>
      <w:tr w14:paraId="4D4613CF">
        <w:tblPrEx>
          <w:tblCellMar>
            <w:top w:w="0" w:type="dxa"/>
            <w:left w:w="70" w:type="dxa"/>
            <w:bottom w:w="0" w:type="dxa"/>
            <w:right w:w="70" w:type="dxa"/>
          </w:tblCellMar>
        </w:tblPrEx>
        <w:trPr>
          <w:cantSplit/>
          <w:trHeight w:val="960" w:hRule="atLeast"/>
        </w:trPr>
        <w:tc>
          <w:tcPr>
            <w:tcW w:w="2979" w:type="dxa"/>
            <w:vMerge w:val="continue"/>
            <w:tcBorders>
              <w:top w:val="single" w:color="auto" w:sz="6" w:space="0"/>
              <w:left w:val="single" w:color="auto" w:sz="6" w:space="0"/>
              <w:bottom w:val="single" w:color="auto" w:sz="6" w:space="0"/>
              <w:right w:val="single" w:color="auto" w:sz="6" w:space="0"/>
            </w:tcBorders>
            <w:vAlign w:val="center"/>
          </w:tcPr>
          <w:p w14:paraId="5D552612">
            <w:pPr>
              <w:spacing w:after="0" w:line="240" w:lineRule="auto"/>
              <w:rPr>
                <w:rFonts w:ascii="Times New Roman" w:hAnsi="Times New Roman" w:eastAsia="Times New Roman" w:cs="Times New Roman"/>
                <w:sz w:val="24"/>
                <w:szCs w:val="24"/>
              </w:rPr>
            </w:pPr>
          </w:p>
        </w:tc>
        <w:tc>
          <w:tcPr>
            <w:tcW w:w="3403" w:type="dxa"/>
            <w:vMerge w:val="continue"/>
            <w:tcBorders>
              <w:top w:val="single" w:color="auto" w:sz="6" w:space="0"/>
              <w:left w:val="single" w:color="auto" w:sz="6" w:space="0"/>
              <w:bottom w:val="single" w:color="auto" w:sz="6" w:space="0"/>
              <w:right w:val="single" w:color="auto" w:sz="6" w:space="0"/>
            </w:tcBorders>
            <w:vAlign w:val="center"/>
          </w:tcPr>
          <w:p w14:paraId="0BBE834C">
            <w:pPr>
              <w:spacing w:after="0" w:line="240" w:lineRule="auto"/>
              <w:rPr>
                <w:rFonts w:ascii="Times New Roman" w:hAnsi="Times New Roman" w:eastAsia="Times New Roman" w:cs="Times New Roman"/>
                <w:sz w:val="24"/>
                <w:szCs w:val="24"/>
              </w:rPr>
            </w:pPr>
          </w:p>
        </w:tc>
        <w:tc>
          <w:tcPr>
            <w:tcW w:w="1701" w:type="dxa"/>
            <w:vMerge w:val="continue"/>
            <w:tcBorders>
              <w:top w:val="single" w:color="auto" w:sz="6" w:space="0"/>
              <w:left w:val="single" w:color="auto" w:sz="6" w:space="0"/>
              <w:bottom w:val="single" w:color="auto" w:sz="6" w:space="0"/>
              <w:right w:val="single" w:color="auto" w:sz="6" w:space="0"/>
            </w:tcBorders>
            <w:vAlign w:val="center"/>
          </w:tcPr>
          <w:p w14:paraId="2134916D">
            <w:pPr>
              <w:spacing w:after="0" w:line="240" w:lineRule="auto"/>
              <w:rPr>
                <w:rFonts w:ascii="Times New Roman" w:hAnsi="Times New Roman" w:eastAsia="Times New Roman" w:cs="Times New Roman"/>
                <w:sz w:val="24"/>
                <w:szCs w:val="24"/>
              </w:rPr>
            </w:pPr>
          </w:p>
        </w:tc>
        <w:tc>
          <w:tcPr>
            <w:tcW w:w="2124" w:type="dxa"/>
            <w:tcBorders>
              <w:top w:val="single" w:color="auto" w:sz="6" w:space="0"/>
              <w:left w:val="single" w:color="auto" w:sz="6" w:space="0"/>
              <w:bottom w:val="single" w:color="auto" w:sz="6" w:space="0"/>
              <w:right w:val="single" w:color="auto" w:sz="6" w:space="0"/>
            </w:tcBorders>
          </w:tcPr>
          <w:p w14:paraId="6712C64C">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Среднее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профессиональное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1,51 - Без категории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1,54 - Вторая категория</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1,59 - Первая категория</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1,66 - Высшая категория</w:t>
            </w:r>
          </w:p>
        </w:tc>
      </w:tr>
      <w:tr w14:paraId="6D70CEB3">
        <w:tblPrEx>
          <w:tblCellMar>
            <w:top w:w="0" w:type="dxa"/>
            <w:left w:w="70" w:type="dxa"/>
            <w:bottom w:w="0" w:type="dxa"/>
            <w:right w:w="70" w:type="dxa"/>
          </w:tblCellMar>
        </w:tblPrEx>
        <w:trPr>
          <w:cantSplit/>
          <w:trHeight w:val="720" w:hRule="atLeast"/>
        </w:trPr>
        <w:tc>
          <w:tcPr>
            <w:tcW w:w="2979" w:type="dxa"/>
            <w:vMerge w:val="continue"/>
            <w:tcBorders>
              <w:top w:val="single" w:color="auto" w:sz="6" w:space="0"/>
              <w:left w:val="single" w:color="auto" w:sz="6" w:space="0"/>
              <w:bottom w:val="single" w:color="auto" w:sz="6" w:space="0"/>
              <w:right w:val="single" w:color="auto" w:sz="6" w:space="0"/>
            </w:tcBorders>
            <w:vAlign w:val="center"/>
          </w:tcPr>
          <w:p w14:paraId="4CB1DDAB">
            <w:pPr>
              <w:spacing w:after="0" w:line="240" w:lineRule="auto"/>
              <w:rPr>
                <w:rFonts w:ascii="Times New Roman" w:hAnsi="Times New Roman" w:eastAsia="Times New Roman" w:cs="Times New Roman"/>
                <w:sz w:val="24"/>
                <w:szCs w:val="24"/>
              </w:rPr>
            </w:pPr>
          </w:p>
        </w:tc>
        <w:tc>
          <w:tcPr>
            <w:tcW w:w="3403" w:type="dxa"/>
            <w:vMerge w:val="continue"/>
            <w:tcBorders>
              <w:top w:val="single" w:color="auto" w:sz="6" w:space="0"/>
              <w:left w:val="single" w:color="auto" w:sz="6" w:space="0"/>
              <w:bottom w:val="single" w:color="auto" w:sz="6" w:space="0"/>
              <w:right w:val="single" w:color="auto" w:sz="6" w:space="0"/>
            </w:tcBorders>
            <w:vAlign w:val="center"/>
          </w:tcPr>
          <w:p w14:paraId="6C2F16AB">
            <w:pPr>
              <w:spacing w:after="0" w:line="240" w:lineRule="auto"/>
              <w:rPr>
                <w:rFonts w:ascii="Times New Roman" w:hAnsi="Times New Roman" w:eastAsia="Times New Roman" w:cs="Times New Roman"/>
                <w:sz w:val="24"/>
                <w:szCs w:val="24"/>
              </w:rPr>
            </w:pPr>
          </w:p>
        </w:tc>
        <w:tc>
          <w:tcPr>
            <w:tcW w:w="1701" w:type="dxa"/>
            <w:vMerge w:val="continue"/>
            <w:tcBorders>
              <w:top w:val="single" w:color="auto" w:sz="6" w:space="0"/>
              <w:left w:val="single" w:color="auto" w:sz="6" w:space="0"/>
              <w:bottom w:val="single" w:color="auto" w:sz="6" w:space="0"/>
              <w:right w:val="single" w:color="auto" w:sz="6" w:space="0"/>
            </w:tcBorders>
            <w:vAlign w:val="center"/>
          </w:tcPr>
          <w:p w14:paraId="5D3E2994">
            <w:pPr>
              <w:spacing w:after="0" w:line="240" w:lineRule="auto"/>
              <w:rPr>
                <w:rFonts w:ascii="Times New Roman" w:hAnsi="Times New Roman" w:eastAsia="Times New Roman" w:cs="Times New Roman"/>
                <w:sz w:val="24"/>
                <w:szCs w:val="24"/>
              </w:rPr>
            </w:pPr>
          </w:p>
        </w:tc>
        <w:tc>
          <w:tcPr>
            <w:tcW w:w="2124" w:type="dxa"/>
            <w:tcBorders>
              <w:top w:val="single" w:color="auto" w:sz="6" w:space="0"/>
              <w:left w:val="single" w:color="auto" w:sz="6" w:space="0"/>
              <w:bottom w:val="single" w:color="auto" w:sz="6" w:space="0"/>
              <w:right w:val="single" w:color="auto" w:sz="6" w:space="0"/>
            </w:tcBorders>
          </w:tcPr>
          <w:p w14:paraId="498EC2A5">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Высшее образование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1,57 - Без категории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1,60 - Вторая категория</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1,65 - Первая категория</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1,73 - Высшая категория</w:t>
            </w:r>
          </w:p>
        </w:tc>
      </w:tr>
      <w:tr w14:paraId="76946599">
        <w:tblPrEx>
          <w:tblCellMar>
            <w:top w:w="0" w:type="dxa"/>
            <w:left w:w="70" w:type="dxa"/>
            <w:bottom w:w="0" w:type="dxa"/>
            <w:right w:w="70" w:type="dxa"/>
          </w:tblCellMar>
        </w:tblPrEx>
        <w:trPr>
          <w:cantSplit/>
          <w:trHeight w:val="960" w:hRule="atLeast"/>
        </w:trPr>
        <w:tc>
          <w:tcPr>
            <w:tcW w:w="2979" w:type="dxa"/>
            <w:vMerge w:val="restart"/>
            <w:tcBorders>
              <w:top w:val="single" w:color="auto" w:sz="6" w:space="0"/>
              <w:left w:val="single" w:color="auto" w:sz="6" w:space="0"/>
              <w:bottom w:val="single" w:color="auto" w:sz="6" w:space="0"/>
              <w:right w:val="single" w:color="auto" w:sz="6" w:space="0"/>
            </w:tcBorders>
          </w:tcPr>
          <w:p w14:paraId="66A51063">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квалификационный</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уровень     </w:t>
            </w:r>
          </w:p>
        </w:tc>
        <w:tc>
          <w:tcPr>
            <w:tcW w:w="3403" w:type="dxa"/>
            <w:vMerge w:val="restart"/>
            <w:tcBorders>
              <w:top w:val="single" w:color="auto" w:sz="6" w:space="0"/>
              <w:left w:val="single" w:color="auto" w:sz="6" w:space="0"/>
              <w:bottom w:val="single" w:color="auto" w:sz="6" w:space="0"/>
              <w:right w:val="single" w:color="auto" w:sz="6" w:space="0"/>
            </w:tcBorders>
          </w:tcPr>
          <w:p w14:paraId="4154082B">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 дополнительного    образования;</w:t>
            </w:r>
          </w:p>
          <w:p w14:paraId="11E27FD9">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педагог-организатор; (общеобразовательные учреждения)</w:t>
            </w:r>
          </w:p>
          <w:p w14:paraId="04ED9243">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Педагог дополнительного    образования;</w:t>
            </w:r>
          </w:p>
          <w:p w14:paraId="78BFC6FC">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педагог-организатор</w:t>
            </w:r>
          </w:p>
          <w:p w14:paraId="199C34A1">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(образовательные учреждения дополнительного образования)</w:t>
            </w:r>
          </w:p>
        </w:tc>
        <w:tc>
          <w:tcPr>
            <w:tcW w:w="1701" w:type="dxa"/>
            <w:vMerge w:val="restart"/>
            <w:tcBorders>
              <w:top w:val="single" w:color="auto" w:sz="6" w:space="0"/>
              <w:left w:val="single" w:color="auto" w:sz="6" w:space="0"/>
              <w:bottom w:val="single" w:color="auto" w:sz="6" w:space="0"/>
              <w:right w:val="single" w:color="auto" w:sz="6" w:space="0"/>
            </w:tcBorders>
          </w:tcPr>
          <w:p w14:paraId="2BB0B6F9">
            <w:pPr>
              <w:autoSpaceDE w:val="0"/>
              <w:autoSpaceDN w:val="0"/>
              <w:adjustRightInd w:val="0"/>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5 196,00</w:t>
            </w:r>
          </w:p>
          <w:p w14:paraId="3A2B9C29">
            <w:pPr>
              <w:autoSpaceDE w:val="0"/>
              <w:autoSpaceDN w:val="0"/>
              <w:adjustRightInd w:val="0"/>
              <w:spacing w:after="0" w:line="240" w:lineRule="auto"/>
              <w:rPr>
                <w:rFonts w:ascii="Times New Roman" w:hAnsi="Times New Roman" w:eastAsia="Times New Roman" w:cs="Times New Roman"/>
                <w:sz w:val="24"/>
                <w:szCs w:val="24"/>
              </w:rPr>
            </w:pPr>
          </w:p>
          <w:p w14:paraId="7C916E8C">
            <w:pPr>
              <w:autoSpaceDE w:val="0"/>
              <w:autoSpaceDN w:val="0"/>
              <w:adjustRightInd w:val="0"/>
              <w:spacing w:after="0" w:line="240" w:lineRule="auto"/>
              <w:rPr>
                <w:rFonts w:ascii="Times New Roman" w:hAnsi="Times New Roman" w:eastAsia="Times New Roman" w:cs="Times New Roman"/>
                <w:sz w:val="24"/>
                <w:szCs w:val="24"/>
              </w:rPr>
            </w:pPr>
          </w:p>
          <w:p w14:paraId="684320CA">
            <w:pPr>
              <w:autoSpaceDE w:val="0"/>
              <w:autoSpaceDN w:val="0"/>
              <w:adjustRightInd w:val="0"/>
              <w:spacing w:after="0" w:line="240" w:lineRule="auto"/>
              <w:rPr>
                <w:rFonts w:ascii="Times New Roman" w:hAnsi="Times New Roman" w:eastAsia="Times New Roman" w:cs="Times New Roman"/>
                <w:sz w:val="24"/>
                <w:szCs w:val="24"/>
              </w:rPr>
            </w:pPr>
          </w:p>
          <w:p w14:paraId="6C8EEDC1">
            <w:pPr>
              <w:autoSpaceDE w:val="0"/>
              <w:autoSpaceDN w:val="0"/>
              <w:adjustRightInd w:val="0"/>
              <w:spacing w:after="0" w:line="240" w:lineRule="auto"/>
              <w:rPr>
                <w:rFonts w:ascii="Times New Roman" w:hAnsi="Times New Roman" w:eastAsia="Times New Roman" w:cs="Times New Roman"/>
                <w:sz w:val="24"/>
                <w:szCs w:val="24"/>
              </w:rPr>
            </w:pPr>
          </w:p>
          <w:p w14:paraId="2DD4AA36">
            <w:pPr>
              <w:autoSpaceDE w:val="0"/>
              <w:autoSpaceDN w:val="0"/>
              <w:adjustRightInd w:val="0"/>
              <w:spacing w:after="0" w:line="240" w:lineRule="auto"/>
              <w:rPr>
                <w:rFonts w:ascii="Times New Roman" w:hAnsi="Times New Roman" w:eastAsia="Times New Roman" w:cs="Times New Roman"/>
                <w:sz w:val="24"/>
                <w:szCs w:val="24"/>
              </w:rPr>
            </w:pPr>
          </w:p>
          <w:p w14:paraId="4EDD4710">
            <w:pPr>
              <w:autoSpaceDE w:val="0"/>
              <w:autoSpaceDN w:val="0"/>
              <w:adjustRightInd w:val="0"/>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4 376,00</w:t>
            </w:r>
          </w:p>
        </w:tc>
        <w:tc>
          <w:tcPr>
            <w:tcW w:w="2124" w:type="dxa"/>
            <w:tcBorders>
              <w:top w:val="single" w:color="auto" w:sz="6" w:space="0"/>
              <w:left w:val="single" w:color="auto" w:sz="6" w:space="0"/>
              <w:bottom w:val="single" w:color="auto" w:sz="6" w:space="0"/>
              <w:right w:val="single" w:color="auto" w:sz="6" w:space="0"/>
            </w:tcBorders>
          </w:tcPr>
          <w:p w14:paraId="4FF614F2">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Среднее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профессиональное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1,51 - Без категории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1,54 - Вторая категория</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1,59 - Первая категория</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1,66 - Высшая категория</w:t>
            </w:r>
          </w:p>
        </w:tc>
      </w:tr>
      <w:tr w14:paraId="0AF0AF64">
        <w:tblPrEx>
          <w:tblCellMar>
            <w:top w:w="0" w:type="dxa"/>
            <w:left w:w="70" w:type="dxa"/>
            <w:bottom w:w="0" w:type="dxa"/>
            <w:right w:w="70" w:type="dxa"/>
          </w:tblCellMar>
        </w:tblPrEx>
        <w:trPr>
          <w:cantSplit/>
          <w:trHeight w:val="720" w:hRule="atLeast"/>
        </w:trPr>
        <w:tc>
          <w:tcPr>
            <w:tcW w:w="2979" w:type="dxa"/>
            <w:vMerge w:val="continue"/>
            <w:tcBorders>
              <w:top w:val="single" w:color="auto" w:sz="6" w:space="0"/>
              <w:left w:val="single" w:color="auto" w:sz="6" w:space="0"/>
              <w:bottom w:val="single" w:color="auto" w:sz="6" w:space="0"/>
              <w:right w:val="single" w:color="auto" w:sz="6" w:space="0"/>
            </w:tcBorders>
            <w:vAlign w:val="center"/>
          </w:tcPr>
          <w:p w14:paraId="160490AE">
            <w:pPr>
              <w:spacing w:after="0" w:line="240" w:lineRule="auto"/>
              <w:rPr>
                <w:rFonts w:ascii="Times New Roman" w:hAnsi="Times New Roman" w:eastAsia="Times New Roman" w:cs="Times New Roman"/>
                <w:sz w:val="24"/>
                <w:szCs w:val="24"/>
              </w:rPr>
            </w:pPr>
          </w:p>
        </w:tc>
        <w:tc>
          <w:tcPr>
            <w:tcW w:w="3403" w:type="dxa"/>
            <w:vMerge w:val="continue"/>
            <w:tcBorders>
              <w:top w:val="single" w:color="auto" w:sz="6" w:space="0"/>
              <w:left w:val="single" w:color="auto" w:sz="6" w:space="0"/>
              <w:bottom w:val="single" w:color="auto" w:sz="6" w:space="0"/>
              <w:right w:val="single" w:color="auto" w:sz="6" w:space="0"/>
            </w:tcBorders>
            <w:vAlign w:val="center"/>
          </w:tcPr>
          <w:p w14:paraId="02DA8E90">
            <w:pPr>
              <w:spacing w:after="0" w:line="240" w:lineRule="auto"/>
              <w:rPr>
                <w:rFonts w:ascii="Times New Roman" w:hAnsi="Times New Roman" w:eastAsia="Times New Roman" w:cs="Times New Roman"/>
                <w:sz w:val="24"/>
                <w:szCs w:val="24"/>
              </w:rPr>
            </w:pPr>
          </w:p>
        </w:tc>
        <w:tc>
          <w:tcPr>
            <w:tcW w:w="1701" w:type="dxa"/>
            <w:vMerge w:val="continue"/>
            <w:tcBorders>
              <w:top w:val="single" w:color="auto" w:sz="6" w:space="0"/>
              <w:left w:val="single" w:color="auto" w:sz="6" w:space="0"/>
              <w:bottom w:val="single" w:color="auto" w:sz="6" w:space="0"/>
              <w:right w:val="single" w:color="auto" w:sz="6" w:space="0"/>
            </w:tcBorders>
            <w:vAlign w:val="center"/>
          </w:tcPr>
          <w:p w14:paraId="236EDB1E">
            <w:pPr>
              <w:spacing w:after="0" w:line="240" w:lineRule="auto"/>
              <w:rPr>
                <w:rFonts w:ascii="Times New Roman" w:hAnsi="Times New Roman" w:eastAsia="Times New Roman" w:cs="Times New Roman"/>
                <w:sz w:val="24"/>
                <w:szCs w:val="24"/>
              </w:rPr>
            </w:pPr>
          </w:p>
        </w:tc>
        <w:tc>
          <w:tcPr>
            <w:tcW w:w="2124" w:type="dxa"/>
            <w:tcBorders>
              <w:top w:val="single" w:color="auto" w:sz="6" w:space="0"/>
              <w:left w:val="single" w:color="auto" w:sz="6" w:space="0"/>
              <w:bottom w:val="single" w:color="auto" w:sz="6" w:space="0"/>
              <w:right w:val="single" w:color="auto" w:sz="6" w:space="0"/>
            </w:tcBorders>
          </w:tcPr>
          <w:p w14:paraId="7FCD2913">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Высшее образование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1,57 - Без категории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1,60 - Вторая категория</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1,65 - Первая категория</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1,73 - Высшая категория</w:t>
            </w:r>
          </w:p>
        </w:tc>
      </w:tr>
      <w:tr w14:paraId="0EB53ED3">
        <w:tblPrEx>
          <w:tblCellMar>
            <w:top w:w="0" w:type="dxa"/>
            <w:left w:w="70" w:type="dxa"/>
            <w:bottom w:w="0" w:type="dxa"/>
            <w:right w:w="70" w:type="dxa"/>
          </w:tblCellMar>
        </w:tblPrEx>
        <w:trPr>
          <w:cantSplit/>
          <w:trHeight w:val="960" w:hRule="atLeast"/>
        </w:trPr>
        <w:tc>
          <w:tcPr>
            <w:tcW w:w="2979" w:type="dxa"/>
            <w:vMerge w:val="restart"/>
            <w:tcBorders>
              <w:top w:val="single" w:color="auto" w:sz="6" w:space="0"/>
              <w:left w:val="single" w:color="auto" w:sz="6" w:space="0"/>
              <w:bottom w:val="single" w:color="auto" w:sz="6" w:space="0"/>
              <w:right w:val="single" w:color="auto" w:sz="6" w:space="0"/>
            </w:tcBorders>
          </w:tcPr>
          <w:p w14:paraId="4D7536B6">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3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квалификационный</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уровень     </w:t>
            </w:r>
          </w:p>
        </w:tc>
        <w:tc>
          <w:tcPr>
            <w:tcW w:w="3403" w:type="dxa"/>
            <w:vMerge w:val="restart"/>
            <w:tcBorders>
              <w:top w:val="single" w:color="auto" w:sz="6" w:space="0"/>
              <w:left w:val="single" w:color="auto" w:sz="6" w:space="0"/>
              <w:bottom w:val="single" w:color="auto" w:sz="6" w:space="0"/>
              <w:right w:val="single" w:color="auto" w:sz="6" w:space="0"/>
            </w:tcBorders>
          </w:tcPr>
          <w:p w14:paraId="574B1777">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Воспитатель; </w:t>
            </w:r>
          </w:p>
          <w:p w14:paraId="2393BBC1">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методист;    </w:t>
            </w:r>
          </w:p>
          <w:p w14:paraId="43887DF2">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педагог-психолог  (общеобразовательные учреждения)</w:t>
            </w:r>
          </w:p>
          <w:p w14:paraId="048089F8">
            <w:pPr>
              <w:autoSpaceDE w:val="0"/>
              <w:autoSpaceDN w:val="0"/>
              <w:adjustRightInd w:val="0"/>
              <w:spacing w:after="0" w:line="240" w:lineRule="auto"/>
              <w:rPr>
                <w:rFonts w:ascii="Times New Roman" w:hAnsi="Times New Roman" w:eastAsia="Times New Roman" w:cs="Times New Roman"/>
                <w:sz w:val="24"/>
                <w:szCs w:val="24"/>
              </w:rPr>
            </w:pPr>
          </w:p>
          <w:p w14:paraId="73593F3C">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Воспитатель;</w:t>
            </w:r>
          </w:p>
          <w:p w14:paraId="670A995C">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педагог-психолог, </w:t>
            </w:r>
          </w:p>
          <w:p w14:paraId="31024A04">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методист</w:t>
            </w:r>
          </w:p>
          <w:p w14:paraId="2FF9D55B">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(дошкольные образовательные учреждения и МКУДО «ДДТ», МУКТ «Методический кабинет»)</w:t>
            </w:r>
            <w:r>
              <w:rPr>
                <w:rFonts w:ascii="Times New Roman" w:hAnsi="Times New Roman" w:eastAsia="Times New Roman" w:cs="Times New Roman"/>
                <w:sz w:val="24"/>
                <w:szCs w:val="24"/>
              </w:rPr>
              <w:br w:type="textWrapping"/>
            </w:r>
          </w:p>
        </w:tc>
        <w:tc>
          <w:tcPr>
            <w:tcW w:w="1701" w:type="dxa"/>
            <w:vMerge w:val="restart"/>
            <w:tcBorders>
              <w:top w:val="single" w:color="auto" w:sz="6" w:space="0"/>
              <w:left w:val="single" w:color="auto" w:sz="6" w:space="0"/>
              <w:bottom w:val="single" w:color="auto" w:sz="6" w:space="0"/>
              <w:right w:val="single" w:color="auto" w:sz="6" w:space="0"/>
            </w:tcBorders>
          </w:tcPr>
          <w:p w14:paraId="59A3C274">
            <w:pPr>
              <w:autoSpaceDE w:val="0"/>
              <w:autoSpaceDN w:val="0"/>
              <w:adjustRightInd w:val="0"/>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5 501,00</w:t>
            </w:r>
          </w:p>
          <w:p w14:paraId="41EBE57E">
            <w:pPr>
              <w:autoSpaceDE w:val="0"/>
              <w:autoSpaceDN w:val="0"/>
              <w:adjustRightInd w:val="0"/>
              <w:spacing w:after="0" w:line="240" w:lineRule="auto"/>
              <w:rPr>
                <w:rFonts w:ascii="Times New Roman" w:hAnsi="Times New Roman" w:eastAsia="Times New Roman" w:cs="Times New Roman"/>
                <w:sz w:val="24"/>
                <w:szCs w:val="24"/>
              </w:rPr>
            </w:pPr>
          </w:p>
          <w:p w14:paraId="2577FDFA">
            <w:pPr>
              <w:autoSpaceDE w:val="0"/>
              <w:autoSpaceDN w:val="0"/>
              <w:adjustRightInd w:val="0"/>
              <w:spacing w:after="0" w:line="240" w:lineRule="auto"/>
              <w:rPr>
                <w:rFonts w:ascii="Times New Roman" w:hAnsi="Times New Roman" w:eastAsia="Times New Roman" w:cs="Times New Roman"/>
                <w:sz w:val="24"/>
                <w:szCs w:val="24"/>
              </w:rPr>
            </w:pPr>
          </w:p>
          <w:p w14:paraId="00155D67">
            <w:pPr>
              <w:autoSpaceDE w:val="0"/>
              <w:autoSpaceDN w:val="0"/>
              <w:adjustRightInd w:val="0"/>
              <w:spacing w:after="0" w:line="240" w:lineRule="auto"/>
              <w:rPr>
                <w:rFonts w:ascii="Times New Roman" w:hAnsi="Times New Roman" w:eastAsia="Times New Roman" w:cs="Times New Roman"/>
                <w:sz w:val="24"/>
                <w:szCs w:val="24"/>
              </w:rPr>
            </w:pPr>
          </w:p>
          <w:p w14:paraId="53D06433">
            <w:pPr>
              <w:autoSpaceDE w:val="0"/>
              <w:autoSpaceDN w:val="0"/>
              <w:adjustRightInd w:val="0"/>
              <w:spacing w:after="0" w:line="240" w:lineRule="auto"/>
              <w:rPr>
                <w:rFonts w:ascii="Times New Roman" w:hAnsi="Times New Roman" w:eastAsia="Times New Roman" w:cs="Times New Roman"/>
                <w:sz w:val="24"/>
                <w:szCs w:val="24"/>
              </w:rPr>
            </w:pPr>
          </w:p>
          <w:p w14:paraId="43D21AF9">
            <w:pPr>
              <w:autoSpaceDE w:val="0"/>
              <w:autoSpaceDN w:val="0"/>
              <w:adjustRightInd w:val="0"/>
              <w:spacing w:after="0" w:line="240" w:lineRule="auto"/>
              <w:rPr>
                <w:rFonts w:ascii="Times New Roman" w:hAnsi="Times New Roman" w:eastAsia="Times New Roman" w:cs="Times New Roman"/>
                <w:color w:val="000000"/>
                <w:sz w:val="24"/>
                <w:szCs w:val="24"/>
              </w:rPr>
            </w:pPr>
          </w:p>
          <w:p w14:paraId="71A0D335">
            <w:pPr>
              <w:autoSpaceDE w:val="0"/>
              <w:autoSpaceDN w:val="0"/>
              <w:adjustRightInd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4 895,00</w:t>
            </w:r>
          </w:p>
        </w:tc>
        <w:tc>
          <w:tcPr>
            <w:tcW w:w="2124" w:type="dxa"/>
            <w:tcBorders>
              <w:top w:val="single" w:color="auto" w:sz="6" w:space="0"/>
              <w:left w:val="single" w:color="auto" w:sz="6" w:space="0"/>
              <w:bottom w:val="single" w:color="auto" w:sz="6" w:space="0"/>
              <w:right w:val="single" w:color="auto" w:sz="6" w:space="0"/>
            </w:tcBorders>
          </w:tcPr>
          <w:p w14:paraId="169ECD92">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Среднее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профессиональное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1,51 - Без категории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1,54 - Вторая категория</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1,59 - Первая категория</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1,66 - Высшая категория</w:t>
            </w:r>
          </w:p>
        </w:tc>
      </w:tr>
      <w:tr w14:paraId="77154B13">
        <w:tblPrEx>
          <w:tblCellMar>
            <w:top w:w="0" w:type="dxa"/>
            <w:left w:w="70" w:type="dxa"/>
            <w:bottom w:w="0" w:type="dxa"/>
            <w:right w:w="70" w:type="dxa"/>
          </w:tblCellMar>
        </w:tblPrEx>
        <w:trPr>
          <w:cantSplit/>
          <w:trHeight w:val="1241" w:hRule="atLeast"/>
        </w:trPr>
        <w:tc>
          <w:tcPr>
            <w:tcW w:w="2979" w:type="dxa"/>
            <w:vMerge w:val="continue"/>
            <w:tcBorders>
              <w:top w:val="single" w:color="auto" w:sz="6" w:space="0"/>
              <w:left w:val="single" w:color="auto" w:sz="6" w:space="0"/>
              <w:bottom w:val="single" w:color="auto" w:sz="6" w:space="0"/>
              <w:right w:val="single" w:color="auto" w:sz="6" w:space="0"/>
            </w:tcBorders>
            <w:vAlign w:val="center"/>
          </w:tcPr>
          <w:p w14:paraId="5FE0BFEC">
            <w:pPr>
              <w:spacing w:after="0" w:line="240" w:lineRule="auto"/>
              <w:rPr>
                <w:rFonts w:ascii="Times New Roman" w:hAnsi="Times New Roman" w:eastAsia="Times New Roman" w:cs="Times New Roman"/>
                <w:sz w:val="24"/>
                <w:szCs w:val="24"/>
              </w:rPr>
            </w:pPr>
          </w:p>
        </w:tc>
        <w:tc>
          <w:tcPr>
            <w:tcW w:w="3403" w:type="dxa"/>
            <w:vMerge w:val="continue"/>
            <w:tcBorders>
              <w:top w:val="single" w:color="auto" w:sz="6" w:space="0"/>
              <w:left w:val="single" w:color="auto" w:sz="6" w:space="0"/>
              <w:bottom w:val="single" w:color="auto" w:sz="6" w:space="0"/>
              <w:right w:val="single" w:color="auto" w:sz="6" w:space="0"/>
            </w:tcBorders>
            <w:vAlign w:val="center"/>
          </w:tcPr>
          <w:p w14:paraId="5AEC050A">
            <w:pPr>
              <w:spacing w:after="0" w:line="240" w:lineRule="auto"/>
              <w:rPr>
                <w:rFonts w:ascii="Times New Roman" w:hAnsi="Times New Roman" w:eastAsia="Times New Roman" w:cs="Times New Roman"/>
                <w:sz w:val="24"/>
                <w:szCs w:val="24"/>
              </w:rPr>
            </w:pPr>
          </w:p>
        </w:tc>
        <w:tc>
          <w:tcPr>
            <w:tcW w:w="1701" w:type="dxa"/>
            <w:vMerge w:val="continue"/>
            <w:tcBorders>
              <w:top w:val="single" w:color="auto" w:sz="6" w:space="0"/>
              <w:left w:val="single" w:color="auto" w:sz="6" w:space="0"/>
              <w:bottom w:val="single" w:color="auto" w:sz="6" w:space="0"/>
              <w:right w:val="single" w:color="auto" w:sz="6" w:space="0"/>
            </w:tcBorders>
            <w:vAlign w:val="center"/>
          </w:tcPr>
          <w:p w14:paraId="3B04F6C0">
            <w:pPr>
              <w:spacing w:after="0" w:line="240" w:lineRule="auto"/>
              <w:rPr>
                <w:rFonts w:ascii="Times New Roman" w:hAnsi="Times New Roman" w:eastAsia="Times New Roman" w:cs="Times New Roman"/>
                <w:color w:val="000000"/>
                <w:sz w:val="24"/>
                <w:szCs w:val="24"/>
              </w:rPr>
            </w:pPr>
          </w:p>
        </w:tc>
        <w:tc>
          <w:tcPr>
            <w:tcW w:w="2124" w:type="dxa"/>
            <w:tcBorders>
              <w:top w:val="single" w:color="auto" w:sz="6" w:space="0"/>
              <w:left w:val="single" w:color="auto" w:sz="6" w:space="0"/>
              <w:bottom w:val="single" w:color="auto" w:sz="6" w:space="0"/>
              <w:right w:val="single" w:color="auto" w:sz="6" w:space="0"/>
            </w:tcBorders>
          </w:tcPr>
          <w:p w14:paraId="15B12096">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Высшее образование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1,57 - Без категории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1,60 - Вторая категория</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1,65 - Первая категория</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1,73 - Высшая категория</w:t>
            </w:r>
          </w:p>
        </w:tc>
      </w:tr>
      <w:tr w14:paraId="102AD189">
        <w:tblPrEx>
          <w:tblCellMar>
            <w:top w:w="0" w:type="dxa"/>
            <w:left w:w="70" w:type="dxa"/>
            <w:bottom w:w="0" w:type="dxa"/>
            <w:right w:w="70" w:type="dxa"/>
          </w:tblCellMar>
        </w:tblPrEx>
        <w:trPr>
          <w:cantSplit/>
          <w:trHeight w:val="960" w:hRule="atLeast"/>
        </w:trPr>
        <w:tc>
          <w:tcPr>
            <w:tcW w:w="2979" w:type="dxa"/>
            <w:vMerge w:val="restart"/>
            <w:tcBorders>
              <w:top w:val="single" w:color="auto" w:sz="6" w:space="0"/>
              <w:left w:val="single" w:color="auto" w:sz="6" w:space="0"/>
              <w:bottom w:val="single" w:color="auto" w:sz="6" w:space="0"/>
              <w:right w:val="single" w:color="auto" w:sz="6" w:space="0"/>
            </w:tcBorders>
          </w:tcPr>
          <w:p w14:paraId="49210742">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4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квалификационный</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уровень     </w:t>
            </w:r>
          </w:p>
        </w:tc>
        <w:tc>
          <w:tcPr>
            <w:tcW w:w="3403" w:type="dxa"/>
            <w:vMerge w:val="restart"/>
            <w:tcBorders>
              <w:top w:val="single" w:color="auto" w:sz="6" w:space="0"/>
              <w:left w:val="single" w:color="auto" w:sz="6" w:space="0"/>
              <w:bottom w:val="single" w:color="auto" w:sz="6" w:space="0"/>
              <w:right w:val="single" w:color="auto" w:sz="6" w:space="0"/>
            </w:tcBorders>
          </w:tcPr>
          <w:p w14:paraId="52181F52">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Преподаватель – организатор основ безопасности жизнедеятельности, </w:t>
            </w:r>
          </w:p>
          <w:p w14:paraId="7CA8EB4A">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педагог-библиотекарь (общеобразовательные учреждения)</w:t>
            </w:r>
          </w:p>
          <w:p w14:paraId="04F88601">
            <w:pPr>
              <w:autoSpaceDE w:val="0"/>
              <w:autoSpaceDN w:val="0"/>
              <w:adjustRightInd w:val="0"/>
              <w:spacing w:after="0" w:line="240" w:lineRule="auto"/>
              <w:rPr>
                <w:rFonts w:ascii="Times New Roman" w:hAnsi="Times New Roman" w:eastAsia="Times New Roman" w:cs="Times New Roman"/>
                <w:sz w:val="24"/>
                <w:szCs w:val="24"/>
              </w:rPr>
            </w:pPr>
          </w:p>
          <w:p w14:paraId="32BA459E">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Старший воспитатель;    логопед </w:t>
            </w:r>
          </w:p>
          <w:p w14:paraId="563CBC8D">
            <w:pPr>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(дошкольные образовательные учреждения)    </w:t>
            </w:r>
          </w:p>
        </w:tc>
        <w:tc>
          <w:tcPr>
            <w:tcW w:w="1701" w:type="dxa"/>
            <w:vMerge w:val="restart"/>
            <w:tcBorders>
              <w:top w:val="single" w:color="auto" w:sz="6" w:space="0"/>
              <w:left w:val="single" w:color="auto" w:sz="6" w:space="0"/>
              <w:bottom w:val="single" w:color="auto" w:sz="6" w:space="0"/>
              <w:right w:val="single" w:color="auto" w:sz="6" w:space="0"/>
            </w:tcBorders>
          </w:tcPr>
          <w:p w14:paraId="02C4631F">
            <w:pPr>
              <w:autoSpaceDE w:val="0"/>
              <w:autoSpaceDN w:val="0"/>
              <w:adjustRightInd w:val="0"/>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5 534,00</w:t>
            </w:r>
          </w:p>
          <w:p w14:paraId="7998ED20">
            <w:pPr>
              <w:autoSpaceDE w:val="0"/>
              <w:autoSpaceDN w:val="0"/>
              <w:adjustRightInd w:val="0"/>
              <w:spacing w:after="0" w:line="240" w:lineRule="auto"/>
              <w:rPr>
                <w:rFonts w:ascii="Times New Roman" w:hAnsi="Times New Roman" w:eastAsia="Times New Roman" w:cs="Times New Roman"/>
                <w:sz w:val="24"/>
                <w:szCs w:val="24"/>
              </w:rPr>
            </w:pPr>
          </w:p>
          <w:p w14:paraId="51236B71">
            <w:pPr>
              <w:autoSpaceDE w:val="0"/>
              <w:autoSpaceDN w:val="0"/>
              <w:adjustRightInd w:val="0"/>
              <w:spacing w:after="0" w:line="240" w:lineRule="auto"/>
              <w:rPr>
                <w:rFonts w:ascii="Times New Roman" w:hAnsi="Times New Roman" w:eastAsia="Times New Roman" w:cs="Times New Roman"/>
                <w:sz w:val="24"/>
                <w:szCs w:val="24"/>
              </w:rPr>
            </w:pPr>
          </w:p>
          <w:p w14:paraId="32C830F6">
            <w:pPr>
              <w:autoSpaceDE w:val="0"/>
              <w:autoSpaceDN w:val="0"/>
              <w:adjustRightInd w:val="0"/>
              <w:spacing w:after="0" w:line="240" w:lineRule="auto"/>
              <w:rPr>
                <w:rFonts w:ascii="Times New Roman" w:hAnsi="Times New Roman" w:eastAsia="Times New Roman" w:cs="Times New Roman"/>
                <w:sz w:val="24"/>
                <w:szCs w:val="24"/>
              </w:rPr>
            </w:pPr>
          </w:p>
          <w:p w14:paraId="54024847">
            <w:pPr>
              <w:autoSpaceDE w:val="0"/>
              <w:autoSpaceDN w:val="0"/>
              <w:adjustRightInd w:val="0"/>
              <w:spacing w:after="0" w:line="240" w:lineRule="auto"/>
              <w:rPr>
                <w:rFonts w:ascii="Times New Roman" w:hAnsi="Times New Roman" w:eastAsia="Times New Roman" w:cs="Times New Roman"/>
                <w:sz w:val="24"/>
                <w:szCs w:val="24"/>
              </w:rPr>
            </w:pPr>
          </w:p>
          <w:p w14:paraId="58E3B210">
            <w:pPr>
              <w:autoSpaceDE w:val="0"/>
              <w:autoSpaceDN w:val="0"/>
              <w:adjustRightInd w:val="0"/>
              <w:spacing w:after="0" w:line="240" w:lineRule="auto"/>
              <w:rPr>
                <w:rFonts w:ascii="Times New Roman" w:hAnsi="Times New Roman" w:eastAsia="Times New Roman" w:cs="Times New Roman"/>
                <w:sz w:val="24"/>
                <w:szCs w:val="24"/>
              </w:rPr>
            </w:pPr>
          </w:p>
          <w:p w14:paraId="7895C3AE">
            <w:pPr>
              <w:autoSpaceDE w:val="0"/>
              <w:autoSpaceDN w:val="0"/>
              <w:adjustRightInd w:val="0"/>
              <w:spacing w:after="0" w:line="240" w:lineRule="auto"/>
              <w:rPr>
                <w:rFonts w:ascii="Times New Roman" w:hAnsi="Times New Roman" w:eastAsia="Times New Roman" w:cs="Times New Roman"/>
                <w:sz w:val="24"/>
                <w:szCs w:val="24"/>
              </w:rPr>
            </w:pPr>
          </w:p>
          <w:p w14:paraId="6CB5FACB">
            <w:pPr>
              <w:autoSpaceDE w:val="0"/>
              <w:autoSpaceDN w:val="0"/>
              <w:adjustRightInd w:val="0"/>
              <w:spacing w:after="0" w:line="240" w:lineRule="auto"/>
              <w:rPr>
                <w:rFonts w:ascii="Times New Roman" w:hAnsi="Times New Roman" w:eastAsia="Times New Roman" w:cs="Times New Roman"/>
                <w:sz w:val="24"/>
                <w:szCs w:val="24"/>
              </w:rPr>
            </w:pPr>
          </w:p>
          <w:p w14:paraId="3D603F59">
            <w:pPr>
              <w:autoSpaceDE w:val="0"/>
              <w:autoSpaceDN w:val="0"/>
              <w:adjustRightInd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4 715,00</w:t>
            </w:r>
          </w:p>
        </w:tc>
        <w:tc>
          <w:tcPr>
            <w:tcW w:w="2124" w:type="dxa"/>
            <w:tcBorders>
              <w:top w:val="single" w:color="auto" w:sz="6" w:space="0"/>
              <w:left w:val="single" w:color="auto" w:sz="6" w:space="0"/>
              <w:bottom w:val="single" w:color="auto" w:sz="6" w:space="0"/>
              <w:right w:val="single" w:color="auto" w:sz="6" w:space="0"/>
            </w:tcBorders>
          </w:tcPr>
          <w:p w14:paraId="6F101127">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Среднее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профессиональное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1,51 - Без категории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1,54 - Вторая категория</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1,59 - Первая категория</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1,66 - Высшая категория</w:t>
            </w:r>
          </w:p>
        </w:tc>
      </w:tr>
      <w:tr w14:paraId="76D17862">
        <w:tblPrEx>
          <w:tblCellMar>
            <w:top w:w="0" w:type="dxa"/>
            <w:left w:w="70" w:type="dxa"/>
            <w:bottom w:w="0" w:type="dxa"/>
            <w:right w:w="70" w:type="dxa"/>
          </w:tblCellMar>
        </w:tblPrEx>
        <w:trPr>
          <w:cantSplit/>
          <w:trHeight w:val="960" w:hRule="atLeast"/>
        </w:trPr>
        <w:tc>
          <w:tcPr>
            <w:tcW w:w="2979" w:type="dxa"/>
            <w:vMerge w:val="continue"/>
            <w:tcBorders>
              <w:top w:val="single" w:color="auto" w:sz="6" w:space="0"/>
              <w:left w:val="single" w:color="auto" w:sz="6" w:space="0"/>
              <w:bottom w:val="single" w:color="auto" w:sz="6" w:space="0"/>
              <w:right w:val="single" w:color="auto" w:sz="6" w:space="0"/>
            </w:tcBorders>
            <w:vAlign w:val="center"/>
          </w:tcPr>
          <w:p w14:paraId="08F0F98C">
            <w:pPr>
              <w:spacing w:after="0" w:line="240" w:lineRule="auto"/>
              <w:rPr>
                <w:rFonts w:ascii="Times New Roman" w:hAnsi="Times New Roman" w:eastAsia="Times New Roman" w:cs="Times New Roman"/>
                <w:sz w:val="24"/>
                <w:szCs w:val="24"/>
              </w:rPr>
            </w:pPr>
          </w:p>
        </w:tc>
        <w:tc>
          <w:tcPr>
            <w:tcW w:w="3403" w:type="dxa"/>
            <w:vMerge w:val="continue"/>
            <w:tcBorders>
              <w:top w:val="single" w:color="auto" w:sz="6" w:space="0"/>
              <w:left w:val="single" w:color="auto" w:sz="6" w:space="0"/>
              <w:bottom w:val="single" w:color="auto" w:sz="6" w:space="0"/>
              <w:right w:val="single" w:color="auto" w:sz="6" w:space="0"/>
            </w:tcBorders>
            <w:vAlign w:val="center"/>
          </w:tcPr>
          <w:p w14:paraId="64531AF3">
            <w:pPr>
              <w:spacing w:after="0" w:line="240" w:lineRule="auto"/>
              <w:rPr>
                <w:rFonts w:ascii="Times New Roman" w:hAnsi="Times New Roman" w:eastAsia="Times New Roman" w:cs="Times New Roman"/>
                <w:sz w:val="24"/>
                <w:szCs w:val="24"/>
              </w:rPr>
            </w:pPr>
          </w:p>
        </w:tc>
        <w:tc>
          <w:tcPr>
            <w:tcW w:w="1701" w:type="dxa"/>
            <w:vMerge w:val="continue"/>
            <w:tcBorders>
              <w:top w:val="single" w:color="auto" w:sz="6" w:space="0"/>
              <w:left w:val="single" w:color="auto" w:sz="6" w:space="0"/>
              <w:bottom w:val="single" w:color="auto" w:sz="6" w:space="0"/>
              <w:right w:val="single" w:color="auto" w:sz="6" w:space="0"/>
            </w:tcBorders>
            <w:vAlign w:val="center"/>
          </w:tcPr>
          <w:p w14:paraId="7D35FCB2">
            <w:pPr>
              <w:spacing w:after="0" w:line="240" w:lineRule="auto"/>
              <w:rPr>
                <w:rFonts w:ascii="Times New Roman" w:hAnsi="Times New Roman" w:eastAsia="Times New Roman" w:cs="Times New Roman"/>
                <w:color w:val="000000"/>
                <w:sz w:val="24"/>
                <w:szCs w:val="24"/>
              </w:rPr>
            </w:pPr>
          </w:p>
        </w:tc>
        <w:tc>
          <w:tcPr>
            <w:tcW w:w="2124" w:type="dxa"/>
            <w:tcBorders>
              <w:top w:val="single" w:color="auto" w:sz="6" w:space="0"/>
              <w:left w:val="single" w:color="auto" w:sz="6" w:space="0"/>
              <w:bottom w:val="single" w:color="auto" w:sz="6" w:space="0"/>
              <w:right w:val="single" w:color="auto" w:sz="6" w:space="0"/>
            </w:tcBorders>
          </w:tcPr>
          <w:p w14:paraId="21FD381E">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Высшее образование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1,57 - Без категории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1,60 - Вторая категория</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1,65 - Первая категория</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1,73 - Высшая категория</w:t>
            </w:r>
          </w:p>
        </w:tc>
      </w:tr>
      <w:tr w14:paraId="3E93C8C5">
        <w:tblPrEx>
          <w:tblCellMar>
            <w:top w:w="0" w:type="dxa"/>
            <w:left w:w="70" w:type="dxa"/>
            <w:bottom w:w="0" w:type="dxa"/>
            <w:right w:w="70" w:type="dxa"/>
          </w:tblCellMar>
        </w:tblPrEx>
        <w:trPr>
          <w:cantSplit/>
          <w:trHeight w:val="519" w:hRule="atLeast"/>
        </w:trPr>
        <w:tc>
          <w:tcPr>
            <w:tcW w:w="10207" w:type="dxa"/>
            <w:gridSpan w:val="4"/>
            <w:tcBorders>
              <w:top w:val="single" w:color="auto" w:sz="6" w:space="0"/>
              <w:left w:val="single" w:color="auto" w:sz="6" w:space="0"/>
              <w:bottom w:val="single" w:color="auto" w:sz="6" w:space="0"/>
              <w:right w:val="single" w:color="auto" w:sz="6" w:space="0"/>
            </w:tcBorders>
            <w:vAlign w:val="center"/>
          </w:tcPr>
          <w:p w14:paraId="2C774CC0">
            <w:pPr>
              <w:autoSpaceDE w:val="0"/>
              <w:autoSpaceDN w:val="0"/>
              <w:adjustRightInd w:val="0"/>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ПКГ должностей руководителей структурных подразделений</w:t>
            </w:r>
          </w:p>
        </w:tc>
      </w:tr>
      <w:tr w14:paraId="7645823B">
        <w:tblPrEx>
          <w:tblCellMar>
            <w:top w:w="0" w:type="dxa"/>
            <w:left w:w="70" w:type="dxa"/>
            <w:bottom w:w="0" w:type="dxa"/>
            <w:right w:w="70" w:type="dxa"/>
          </w:tblCellMar>
        </w:tblPrEx>
        <w:trPr>
          <w:cantSplit/>
          <w:trHeight w:val="1050" w:hRule="atLeast"/>
        </w:trPr>
        <w:tc>
          <w:tcPr>
            <w:tcW w:w="2979" w:type="dxa"/>
            <w:vMerge w:val="restart"/>
            <w:tcBorders>
              <w:top w:val="single" w:color="auto" w:sz="4" w:space="0"/>
              <w:left w:val="single" w:color="auto" w:sz="6" w:space="0"/>
              <w:right w:val="single" w:color="auto" w:sz="6" w:space="0"/>
            </w:tcBorders>
            <w:vAlign w:val="center"/>
          </w:tcPr>
          <w:p w14:paraId="3F101473">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квалификационный</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уровень</w:t>
            </w:r>
          </w:p>
        </w:tc>
        <w:tc>
          <w:tcPr>
            <w:tcW w:w="3403" w:type="dxa"/>
            <w:vMerge w:val="restart"/>
            <w:tcBorders>
              <w:top w:val="single" w:color="auto" w:sz="4" w:space="0"/>
              <w:left w:val="single" w:color="auto" w:sz="6" w:space="0"/>
              <w:right w:val="single" w:color="auto" w:sz="6" w:space="0"/>
            </w:tcBorders>
            <w:vAlign w:val="center"/>
          </w:tcPr>
          <w:p w14:paraId="7E78DCA2">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Заведующий          (начальник)</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обособленным        структурным</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подразделением,     реализующим</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общеобразовательную программу и</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образовательную       программу</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дополнительного     образования</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детей</w:t>
            </w:r>
          </w:p>
        </w:tc>
        <w:tc>
          <w:tcPr>
            <w:tcW w:w="1701" w:type="dxa"/>
            <w:vMerge w:val="restart"/>
            <w:tcBorders>
              <w:top w:val="single" w:color="auto" w:sz="4" w:space="0"/>
              <w:left w:val="single" w:color="auto" w:sz="6" w:space="0"/>
              <w:right w:val="single" w:color="auto" w:sz="6" w:space="0"/>
            </w:tcBorders>
            <w:vAlign w:val="center"/>
          </w:tcPr>
          <w:p w14:paraId="07B0B70B">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5 116,00</w:t>
            </w:r>
          </w:p>
        </w:tc>
        <w:tc>
          <w:tcPr>
            <w:tcW w:w="2124" w:type="dxa"/>
            <w:tcBorders>
              <w:top w:val="single" w:color="auto" w:sz="4" w:space="0"/>
              <w:left w:val="single" w:color="auto" w:sz="6" w:space="0"/>
              <w:bottom w:val="single" w:color="auto" w:sz="4" w:space="0"/>
              <w:right w:val="single" w:color="auto" w:sz="6" w:space="0"/>
            </w:tcBorders>
          </w:tcPr>
          <w:p w14:paraId="4011A16A">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             Среднее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профессиональное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p>
        </w:tc>
      </w:tr>
      <w:tr w14:paraId="53091AB4">
        <w:tblPrEx>
          <w:tblCellMar>
            <w:top w:w="0" w:type="dxa"/>
            <w:left w:w="70" w:type="dxa"/>
            <w:bottom w:w="0" w:type="dxa"/>
            <w:right w:w="70" w:type="dxa"/>
          </w:tblCellMar>
        </w:tblPrEx>
        <w:trPr>
          <w:cantSplit/>
          <w:trHeight w:val="1440" w:hRule="atLeast"/>
        </w:trPr>
        <w:tc>
          <w:tcPr>
            <w:tcW w:w="2979" w:type="dxa"/>
            <w:vMerge w:val="continue"/>
            <w:tcBorders>
              <w:left w:val="single" w:color="auto" w:sz="6" w:space="0"/>
              <w:bottom w:val="single" w:color="auto" w:sz="6" w:space="0"/>
              <w:right w:val="single" w:color="auto" w:sz="6" w:space="0"/>
            </w:tcBorders>
            <w:vAlign w:val="center"/>
          </w:tcPr>
          <w:p w14:paraId="5B665876">
            <w:pPr>
              <w:spacing w:after="0" w:line="240" w:lineRule="auto"/>
              <w:rPr>
                <w:rFonts w:ascii="Times New Roman" w:hAnsi="Times New Roman" w:eastAsia="Times New Roman" w:cs="Times New Roman"/>
                <w:sz w:val="24"/>
                <w:szCs w:val="24"/>
              </w:rPr>
            </w:pPr>
          </w:p>
        </w:tc>
        <w:tc>
          <w:tcPr>
            <w:tcW w:w="3403" w:type="dxa"/>
            <w:vMerge w:val="continue"/>
            <w:tcBorders>
              <w:left w:val="single" w:color="auto" w:sz="6" w:space="0"/>
              <w:bottom w:val="single" w:color="auto" w:sz="6" w:space="0"/>
              <w:right w:val="single" w:color="auto" w:sz="6" w:space="0"/>
            </w:tcBorders>
            <w:vAlign w:val="center"/>
          </w:tcPr>
          <w:p w14:paraId="38D86F3E">
            <w:pPr>
              <w:spacing w:after="0" w:line="240" w:lineRule="auto"/>
              <w:rPr>
                <w:rFonts w:ascii="Times New Roman" w:hAnsi="Times New Roman" w:eastAsia="Times New Roman" w:cs="Times New Roman"/>
                <w:sz w:val="24"/>
                <w:szCs w:val="24"/>
              </w:rPr>
            </w:pPr>
          </w:p>
        </w:tc>
        <w:tc>
          <w:tcPr>
            <w:tcW w:w="1701" w:type="dxa"/>
            <w:vMerge w:val="continue"/>
            <w:tcBorders>
              <w:left w:val="single" w:color="auto" w:sz="6" w:space="0"/>
              <w:bottom w:val="single" w:color="auto" w:sz="6" w:space="0"/>
              <w:right w:val="single" w:color="auto" w:sz="6" w:space="0"/>
            </w:tcBorders>
            <w:vAlign w:val="center"/>
          </w:tcPr>
          <w:p w14:paraId="1786CA41">
            <w:pPr>
              <w:spacing w:after="0" w:line="240" w:lineRule="auto"/>
              <w:rPr>
                <w:rFonts w:ascii="Times New Roman" w:hAnsi="Times New Roman" w:eastAsia="Times New Roman" w:cs="Times New Roman"/>
                <w:color w:val="000000"/>
                <w:sz w:val="24"/>
                <w:szCs w:val="24"/>
              </w:rPr>
            </w:pPr>
          </w:p>
        </w:tc>
        <w:tc>
          <w:tcPr>
            <w:tcW w:w="2124" w:type="dxa"/>
            <w:tcBorders>
              <w:top w:val="single" w:color="auto" w:sz="4" w:space="0"/>
              <w:left w:val="single" w:color="auto" w:sz="6" w:space="0"/>
              <w:bottom w:val="single" w:color="auto" w:sz="6" w:space="0"/>
              <w:right w:val="single" w:color="auto" w:sz="6" w:space="0"/>
            </w:tcBorders>
          </w:tcPr>
          <w:p w14:paraId="2E075F91">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1,57 Высшее образование</w:t>
            </w:r>
          </w:p>
        </w:tc>
      </w:tr>
    </w:tbl>
    <w:p w14:paraId="4CF5FE04">
      <w:pPr>
        <w:autoSpaceDE w:val="0"/>
        <w:autoSpaceDN w:val="0"/>
        <w:adjustRightInd w:val="0"/>
        <w:spacing w:after="0" w:line="240" w:lineRule="auto"/>
        <w:jc w:val="center"/>
        <w:rPr>
          <w:rFonts w:ascii="Times New Roman" w:hAnsi="Times New Roman" w:eastAsia="Times New Roman" w:cs="Times New Roman"/>
          <w:sz w:val="24"/>
          <w:szCs w:val="24"/>
        </w:rPr>
      </w:pPr>
    </w:p>
    <w:p w14:paraId="5D992CB0">
      <w:pPr>
        <w:autoSpaceDE w:val="0"/>
        <w:autoSpaceDN w:val="0"/>
        <w:adjustRightInd w:val="0"/>
        <w:spacing w:after="0" w:line="240" w:lineRule="auto"/>
        <w:jc w:val="center"/>
        <w:outlineLvl w:val="2"/>
        <w:rPr>
          <w:rFonts w:ascii="Times New Roman" w:hAnsi="Times New Roman" w:eastAsia="Times New Roman" w:cs="Times New Roman"/>
          <w:sz w:val="24"/>
          <w:szCs w:val="24"/>
        </w:rPr>
      </w:pPr>
      <w:r>
        <w:rPr>
          <w:rFonts w:ascii="Times New Roman" w:hAnsi="Times New Roman" w:eastAsia="Times New Roman" w:cs="Times New Roman"/>
          <w:sz w:val="24"/>
          <w:szCs w:val="24"/>
        </w:rPr>
        <w:t>ПКГ общеотраслевых должностей руководителей, специалистов</w:t>
      </w:r>
    </w:p>
    <w:p w14:paraId="6EAB6045">
      <w:pPr>
        <w:autoSpaceDE w:val="0"/>
        <w:autoSpaceDN w:val="0"/>
        <w:adjustRightInd w:val="0"/>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и служащих </w:t>
      </w:r>
    </w:p>
    <w:p w14:paraId="39CBE67F">
      <w:pPr>
        <w:autoSpaceDE w:val="0"/>
        <w:autoSpaceDN w:val="0"/>
        <w:adjustRightInd w:val="0"/>
        <w:spacing w:after="0" w:line="240" w:lineRule="auto"/>
        <w:jc w:val="center"/>
        <w:rPr>
          <w:rFonts w:ascii="Times New Roman" w:hAnsi="Times New Roman" w:eastAsia="Times New Roman" w:cs="Times New Roman"/>
          <w:sz w:val="24"/>
          <w:szCs w:val="24"/>
        </w:rPr>
      </w:pPr>
    </w:p>
    <w:tbl>
      <w:tblPr>
        <w:tblStyle w:val="7"/>
        <w:tblW w:w="9990" w:type="dxa"/>
        <w:tblInd w:w="70" w:type="dxa"/>
        <w:tblLayout w:type="fixed"/>
        <w:tblCellMar>
          <w:top w:w="0" w:type="dxa"/>
          <w:left w:w="70" w:type="dxa"/>
          <w:bottom w:w="0" w:type="dxa"/>
          <w:right w:w="70" w:type="dxa"/>
        </w:tblCellMar>
      </w:tblPr>
      <w:tblGrid>
        <w:gridCol w:w="2295"/>
        <w:gridCol w:w="3375"/>
        <w:gridCol w:w="1620"/>
        <w:gridCol w:w="2700"/>
      </w:tblGrid>
      <w:tr w14:paraId="7CFC5E1E">
        <w:tblPrEx>
          <w:tblCellMar>
            <w:top w:w="0" w:type="dxa"/>
            <w:left w:w="70" w:type="dxa"/>
            <w:bottom w:w="0" w:type="dxa"/>
            <w:right w:w="70" w:type="dxa"/>
          </w:tblCellMar>
        </w:tblPrEx>
        <w:trPr>
          <w:cantSplit/>
          <w:trHeight w:val="600" w:hRule="atLeast"/>
        </w:trPr>
        <w:tc>
          <w:tcPr>
            <w:tcW w:w="2295" w:type="dxa"/>
            <w:tcBorders>
              <w:top w:val="single" w:color="auto" w:sz="6" w:space="0"/>
              <w:left w:val="single" w:color="auto" w:sz="6" w:space="0"/>
              <w:bottom w:val="single" w:color="auto" w:sz="6" w:space="0"/>
              <w:right w:val="single" w:color="auto" w:sz="6" w:space="0"/>
            </w:tcBorders>
          </w:tcPr>
          <w:p w14:paraId="33BF99B3">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Квалификационный</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уровень     </w:t>
            </w:r>
          </w:p>
        </w:tc>
        <w:tc>
          <w:tcPr>
            <w:tcW w:w="3375" w:type="dxa"/>
            <w:tcBorders>
              <w:top w:val="single" w:color="auto" w:sz="6" w:space="0"/>
              <w:left w:val="single" w:color="auto" w:sz="6" w:space="0"/>
              <w:bottom w:val="single" w:color="auto" w:sz="6" w:space="0"/>
              <w:right w:val="single" w:color="auto" w:sz="6" w:space="0"/>
            </w:tcBorders>
          </w:tcPr>
          <w:p w14:paraId="26DDF6D6">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Должности,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отнесенные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к квалификационным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уровням         </w:t>
            </w:r>
          </w:p>
        </w:tc>
        <w:tc>
          <w:tcPr>
            <w:tcW w:w="1620" w:type="dxa"/>
            <w:tcBorders>
              <w:top w:val="single" w:color="auto" w:sz="6" w:space="0"/>
              <w:left w:val="single" w:color="auto" w:sz="6" w:space="0"/>
              <w:bottom w:val="single" w:color="auto" w:sz="6" w:space="0"/>
              <w:right w:val="single" w:color="auto" w:sz="6" w:space="0"/>
            </w:tcBorders>
          </w:tcPr>
          <w:p w14:paraId="74297D4F">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Минимальный</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оклад, руб.</w:t>
            </w:r>
          </w:p>
        </w:tc>
        <w:tc>
          <w:tcPr>
            <w:tcW w:w="2700" w:type="dxa"/>
            <w:tcBorders>
              <w:top w:val="single" w:color="auto" w:sz="6" w:space="0"/>
              <w:left w:val="single" w:color="auto" w:sz="6" w:space="0"/>
              <w:bottom w:val="single" w:color="auto" w:sz="6" w:space="0"/>
              <w:right w:val="single" w:color="auto" w:sz="6" w:space="0"/>
            </w:tcBorders>
          </w:tcPr>
          <w:p w14:paraId="43AAF4E2">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Коэффициент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по занимаемой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должности     </w:t>
            </w:r>
          </w:p>
        </w:tc>
      </w:tr>
      <w:tr w14:paraId="371EF7DD">
        <w:tblPrEx>
          <w:tblCellMar>
            <w:top w:w="0" w:type="dxa"/>
            <w:left w:w="70" w:type="dxa"/>
            <w:bottom w:w="0" w:type="dxa"/>
            <w:right w:w="70" w:type="dxa"/>
          </w:tblCellMar>
        </w:tblPrEx>
        <w:trPr>
          <w:cantSplit/>
          <w:trHeight w:val="240" w:hRule="atLeast"/>
        </w:trPr>
        <w:tc>
          <w:tcPr>
            <w:tcW w:w="9990" w:type="dxa"/>
            <w:gridSpan w:val="4"/>
            <w:tcBorders>
              <w:top w:val="single" w:color="auto" w:sz="6" w:space="0"/>
              <w:left w:val="single" w:color="auto" w:sz="6" w:space="0"/>
              <w:bottom w:val="single" w:color="auto" w:sz="6" w:space="0"/>
              <w:right w:val="single" w:color="auto" w:sz="6" w:space="0"/>
            </w:tcBorders>
          </w:tcPr>
          <w:p w14:paraId="2B24D719">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ПКГ "Общеотраслевые должности служащих первого уровня"          </w:t>
            </w:r>
          </w:p>
        </w:tc>
      </w:tr>
      <w:tr w14:paraId="7F0ED276">
        <w:tblPrEx>
          <w:tblCellMar>
            <w:top w:w="0" w:type="dxa"/>
            <w:left w:w="70" w:type="dxa"/>
            <w:bottom w:w="0" w:type="dxa"/>
            <w:right w:w="70" w:type="dxa"/>
          </w:tblCellMar>
        </w:tblPrEx>
        <w:trPr>
          <w:cantSplit/>
          <w:trHeight w:val="480" w:hRule="atLeast"/>
        </w:trPr>
        <w:tc>
          <w:tcPr>
            <w:tcW w:w="2295" w:type="dxa"/>
            <w:vMerge w:val="restart"/>
            <w:tcBorders>
              <w:top w:val="single" w:color="auto" w:sz="6" w:space="0"/>
              <w:left w:val="single" w:color="auto" w:sz="6" w:space="0"/>
              <w:bottom w:val="single" w:color="auto" w:sz="6" w:space="0"/>
              <w:right w:val="single" w:color="auto" w:sz="6" w:space="0"/>
            </w:tcBorders>
          </w:tcPr>
          <w:p w14:paraId="015139D8">
            <w:pPr>
              <w:autoSpaceDE w:val="0"/>
              <w:autoSpaceDN w:val="0"/>
              <w:adjustRightInd w:val="0"/>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квалификационный</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уровень</w:t>
            </w:r>
          </w:p>
        </w:tc>
        <w:tc>
          <w:tcPr>
            <w:tcW w:w="3375" w:type="dxa"/>
            <w:vMerge w:val="restart"/>
            <w:tcBorders>
              <w:top w:val="single" w:color="auto" w:sz="6" w:space="0"/>
              <w:left w:val="single" w:color="auto" w:sz="6" w:space="0"/>
              <w:bottom w:val="single" w:color="auto" w:sz="6" w:space="0"/>
              <w:right w:val="single" w:color="auto" w:sz="6" w:space="0"/>
            </w:tcBorders>
          </w:tcPr>
          <w:p w14:paraId="02B8C60B">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Секретарь</w:t>
            </w:r>
            <w:r>
              <w:rPr>
                <w:rFonts w:ascii="Times New Roman" w:hAnsi="Times New Roman" w:eastAsia="Times New Roman" w:cs="Times New Roman"/>
                <w:sz w:val="24"/>
                <w:szCs w:val="24"/>
              </w:rPr>
              <w:br w:type="textWrapping"/>
            </w:r>
          </w:p>
        </w:tc>
        <w:tc>
          <w:tcPr>
            <w:tcW w:w="1620" w:type="dxa"/>
            <w:vMerge w:val="restart"/>
            <w:tcBorders>
              <w:top w:val="single" w:color="auto" w:sz="6" w:space="0"/>
              <w:left w:val="single" w:color="auto" w:sz="6" w:space="0"/>
              <w:bottom w:val="single" w:color="auto" w:sz="6" w:space="0"/>
              <w:right w:val="single" w:color="auto" w:sz="6" w:space="0"/>
            </w:tcBorders>
          </w:tcPr>
          <w:p w14:paraId="47609196">
            <w:pPr>
              <w:autoSpaceDE w:val="0"/>
              <w:autoSpaceDN w:val="0"/>
              <w:adjustRightInd w:val="0"/>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3 829,00</w:t>
            </w:r>
          </w:p>
        </w:tc>
        <w:tc>
          <w:tcPr>
            <w:tcW w:w="2700" w:type="dxa"/>
            <w:tcBorders>
              <w:top w:val="single" w:color="auto" w:sz="6" w:space="0"/>
              <w:left w:val="single" w:color="auto" w:sz="6" w:space="0"/>
              <w:bottom w:val="single" w:color="auto" w:sz="6" w:space="0"/>
              <w:right w:val="single" w:color="auto" w:sz="6" w:space="0"/>
            </w:tcBorders>
          </w:tcPr>
          <w:p w14:paraId="3B6B1941">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        Среднее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(полное)      общее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p>
        </w:tc>
      </w:tr>
      <w:tr w14:paraId="7983338C">
        <w:tblPrEx>
          <w:tblCellMar>
            <w:top w:w="0" w:type="dxa"/>
            <w:left w:w="70" w:type="dxa"/>
            <w:bottom w:w="0" w:type="dxa"/>
            <w:right w:w="70" w:type="dxa"/>
          </w:tblCellMar>
        </w:tblPrEx>
        <w:trPr>
          <w:cantSplit/>
          <w:trHeight w:val="480" w:hRule="atLeast"/>
        </w:trPr>
        <w:tc>
          <w:tcPr>
            <w:tcW w:w="9990" w:type="dxa"/>
            <w:vMerge w:val="continue"/>
            <w:tcBorders>
              <w:top w:val="single" w:color="auto" w:sz="6" w:space="0"/>
              <w:left w:val="single" w:color="auto" w:sz="6" w:space="0"/>
              <w:bottom w:val="single" w:color="auto" w:sz="6" w:space="0"/>
              <w:right w:val="single" w:color="auto" w:sz="6" w:space="0"/>
            </w:tcBorders>
            <w:vAlign w:val="center"/>
          </w:tcPr>
          <w:p w14:paraId="1BACE76B">
            <w:pPr>
              <w:spacing w:after="0" w:line="240" w:lineRule="auto"/>
              <w:rPr>
                <w:rFonts w:ascii="Times New Roman" w:hAnsi="Times New Roman" w:eastAsia="Times New Roman" w:cs="Times New Roman"/>
                <w:sz w:val="24"/>
                <w:szCs w:val="24"/>
              </w:rPr>
            </w:pPr>
          </w:p>
        </w:tc>
        <w:tc>
          <w:tcPr>
            <w:tcW w:w="3375" w:type="dxa"/>
            <w:vMerge w:val="continue"/>
            <w:tcBorders>
              <w:top w:val="single" w:color="auto" w:sz="6" w:space="0"/>
              <w:left w:val="single" w:color="auto" w:sz="6" w:space="0"/>
              <w:bottom w:val="single" w:color="auto" w:sz="6" w:space="0"/>
              <w:right w:val="single" w:color="auto" w:sz="6" w:space="0"/>
            </w:tcBorders>
            <w:vAlign w:val="center"/>
          </w:tcPr>
          <w:p w14:paraId="04CF9E1D">
            <w:pPr>
              <w:spacing w:after="0" w:line="240" w:lineRule="auto"/>
              <w:rPr>
                <w:rFonts w:ascii="Times New Roman" w:hAnsi="Times New Roman" w:eastAsia="Times New Roman" w:cs="Times New Roman"/>
                <w:sz w:val="24"/>
                <w:szCs w:val="24"/>
              </w:rPr>
            </w:pPr>
          </w:p>
        </w:tc>
        <w:tc>
          <w:tcPr>
            <w:tcW w:w="1620" w:type="dxa"/>
            <w:vMerge w:val="continue"/>
            <w:tcBorders>
              <w:top w:val="single" w:color="auto" w:sz="6" w:space="0"/>
              <w:left w:val="single" w:color="auto" w:sz="6" w:space="0"/>
              <w:bottom w:val="single" w:color="auto" w:sz="6" w:space="0"/>
              <w:right w:val="single" w:color="auto" w:sz="6" w:space="0"/>
            </w:tcBorders>
            <w:vAlign w:val="center"/>
          </w:tcPr>
          <w:p w14:paraId="294359E6">
            <w:pPr>
              <w:spacing w:after="0" w:line="240" w:lineRule="auto"/>
              <w:rPr>
                <w:rFonts w:ascii="Times New Roman" w:hAnsi="Times New Roman" w:eastAsia="Times New Roman" w:cs="Times New Roman"/>
                <w:sz w:val="24"/>
                <w:szCs w:val="24"/>
              </w:rPr>
            </w:pPr>
          </w:p>
        </w:tc>
        <w:tc>
          <w:tcPr>
            <w:tcW w:w="2700" w:type="dxa"/>
            <w:tcBorders>
              <w:top w:val="single" w:color="auto" w:sz="6" w:space="0"/>
              <w:left w:val="single" w:color="auto" w:sz="6" w:space="0"/>
              <w:bottom w:val="single" w:color="auto" w:sz="6" w:space="0"/>
              <w:right w:val="single" w:color="auto" w:sz="6" w:space="0"/>
            </w:tcBorders>
          </w:tcPr>
          <w:p w14:paraId="4EC76648">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1,15      Начальное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профессиональное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p>
        </w:tc>
      </w:tr>
      <w:tr w14:paraId="64F2657E">
        <w:tblPrEx>
          <w:tblCellMar>
            <w:top w:w="0" w:type="dxa"/>
            <w:left w:w="70" w:type="dxa"/>
            <w:bottom w:w="0" w:type="dxa"/>
            <w:right w:w="70" w:type="dxa"/>
          </w:tblCellMar>
        </w:tblPrEx>
        <w:trPr>
          <w:cantSplit/>
          <w:trHeight w:val="480" w:hRule="atLeast"/>
        </w:trPr>
        <w:tc>
          <w:tcPr>
            <w:tcW w:w="9990" w:type="dxa"/>
            <w:vMerge w:val="continue"/>
            <w:tcBorders>
              <w:top w:val="single" w:color="auto" w:sz="6" w:space="0"/>
              <w:left w:val="single" w:color="auto" w:sz="6" w:space="0"/>
              <w:bottom w:val="single" w:color="auto" w:sz="6" w:space="0"/>
              <w:right w:val="single" w:color="auto" w:sz="6" w:space="0"/>
            </w:tcBorders>
            <w:vAlign w:val="center"/>
          </w:tcPr>
          <w:p w14:paraId="62B56CA3">
            <w:pPr>
              <w:spacing w:after="0" w:line="240" w:lineRule="auto"/>
              <w:rPr>
                <w:rFonts w:ascii="Times New Roman" w:hAnsi="Times New Roman" w:eastAsia="Times New Roman" w:cs="Times New Roman"/>
                <w:sz w:val="24"/>
                <w:szCs w:val="24"/>
              </w:rPr>
            </w:pPr>
          </w:p>
        </w:tc>
        <w:tc>
          <w:tcPr>
            <w:tcW w:w="3375" w:type="dxa"/>
            <w:vMerge w:val="continue"/>
            <w:tcBorders>
              <w:top w:val="single" w:color="auto" w:sz="6" w:space="0"/>
              <w:left w:val="single" w:color="auto" w:sz="6" w:space="0"/>
              <w:bottom w:val="single" w:color="auto" w:sz="6" w:space="0"/>
              <w:right w:val="single" w:color="auto" w:sz="6" w:space="0"/>
            </w:tcBorders>
            <w:vAlign w:val="center"/>
          </w:tcPr>
          <w:p w14:paraId="2347F6CD">
            <w:pPr>
              <w:spacing w:after="0" w:line="240" w:lineRule="auto"/>
              <w:rPr>
                <w:rFonts w:ascii="Times New Roman" w:hAnsi="Times New Roman" w:eastAsia="Times New Roman" w:cs="Times New Roman"/>
                <w:sz w:val="24"/>
                <w:szCs w:val="24"/>
              </w:rPr>
            </w:pPr>
          </w:p>
        </w:tc>
        <w:tc>
          <w:tcPr>
            <w:tcW w:w="1620" w:type="dxa"/>
            <w:vMerge w:val="continue"/>
            <w:tcBorders>
              <w:top w:val="single" w:color="auto" w:sz="6" w:space="0"/>
              <w:left w:val="single" w:color="auto" w:sz="6" w:space="0"/>
              <w:bottom w:val="single" w:color="auto" w:sz="6" w:space="0"/>
              <w:right w:val="single" w:color="auto" w:sz="6" w:space="0"/>
            </w:tcBorders>
            <w:vAlign w:val="center"/>
          </w:tcPr>
          <w:p w14:paraId="0F6347E7">
            <w:pPr>
              <w:spacing w:after="0" w:line="240" w:lineRule="auto"/>
              <w:rPr>
                <w:rFonts w:ascii="Times New Roman" w:hAnsi="Times New Roman" w:eastAsia="Times New Roman" w:cs="Times New Roman"/>
                <w:sz w:val="24"/>
                <w:szCs w:val="24"/>
              </w:rPr>
            </w:pPr>
          </w:p>
        </w:tc>
        <w:tc>
          <w:tcPr>
            <w:tcW w:w="2700" w:type="dxa"/>
            <w:tcBorders>
              <w:top w:val="single" w:color="auto" w:sz="6" w:space="0"/>
              <w:left w:val="single" w:color="auto" w:sz="6" w:space="0"/>
              <w:bottom w:val="single" w:color="auto" w:sz="6" w:space="0"/>
              <w:right w:val="single" w:color="auto" w:sz="6" w:space="0"/>
            </w:tcBorders>
          </w:tcPr>
          <w:p w14:paraId="5C9EC63B">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1,20        Среднее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профессиональное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p>
        </w:tc>
      </w:tr>
      <w:tr w14:paraId="37994011">
        <w:tblPrEx>
          <w:tblCellMar>
            <w:top w:w="0" w:type="dxa"/>
            <w:left w:w="70" w:type="dxa"/>
            <w:bottom w:w="0" w:type="dxa"/>
            <w:right w:w="70" w:type="dxa"/>
          </w:tblCellMar>
        </w:tblPrEx>
        <w:trPr>
          <w:cantSplit/>
          <w:trHeight w:val="240" w:hRule="atLeast"/>
        </w:trPr>
        <w:tc>
          <w:tcPr>
            <w:tcW w:w="9990" w:type="dxa"/>
            <w:gridSpan w:val="4"/>
            <w:tcBorders>
              <w:top w:val="single" w:color="auto" w:sz="6" w:space="0"/>
              <w:left w:val="single" w:color="auto" w:sz="6" w:space="0"/>
              <w:bottom w:val="single" w:color="auto" w:sz="6" w:space="0"/>
              <w:right w:val="single" w:color="auto" w:sz="6" w:space="0"/>
            </w:tcBorders>
          </w:tcPr>
          <w:p w14:paraId="70544653">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ПКГ "Общеотраслевые должности служащих второго уровня"          </w:t>
            </w:r>
          </w:p>
        </w:tc>
      </w:tr>
      <w:tr w14:paraId="13B0D0C4">
        <w:tblPrEx>
          <w:tblCellMar>
            <w:top w:w="0" w:type="dxa"/>
            <w:left w:w="70" w:type="dxa"/>
            <w:bottom w:w="0" w:type="dxa"/>
            <w:right w:w="70" w:type="dxa"/>
          </w:tblCellMar>
        </w:tblPrEx>
        <w:trPr>
          <w:cantSplit/>
          <w:trHeight w:val="480" w:hRule="atLeast"/>
        </w:trPr>
        <w:tc>
          <w:tcPr>
            <w:tcW w:w="2295" w:type="dxa"/>
            <w:vMerge w:val="restart"/>
            <w:tcBorders>
              <w:top w:val="single" w:color="auto" w:sz="6" w:space="0"/>
              <w:left w:val="single" w:color="auto" w:sz="6" w:space="0"/>
              <w:bottom w:val="single" w:color="auto" w:sz="6" w:space="0"/>
              <w:right w:val="single" w:color="auto" w:sz="6" w:space="0"/>
            </w:tcBorders>
          </w:tcPr>
          <w:p w14:paraId="466F3752">
            <w:pPr>
              <w:autoSpaceDE w:val="0"/>
              <w:autoSpaceDN w:val="0"/>
              <w:adjustRightInd w:val="0"/>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квалификационный</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уровень</w:t>
            </w:r>
          </w:p>
        </w:tc>
        <w:tc>
          <w:tcPr>
            <w:tcW w:w="3375" w:type="dxa"/>
            <w:vMerge w:val="restart"/>
            <w:tcBorders>
              <w:top w:val="single" w:color="auto" w:sz="6" w:space="0"/>
              <w:left w:val="single" w:color="auto" w:sz="6" w:space="0"/>
              <w:bottom w:val="single" w:color="auto" w:sz="6" w:space="0"/>
              <w:right w:val="single" w:color="auto" w:sz="6" w:space="0"/>
            </w:tcBorders>
          </w:tcPr>
          <w:p w14:paraId="420F9AE6">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Лаборант</w:t>
            </w:r>
          </w:p>
          <w:p w14:paraId="78DC18A4">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секретарь  руководителя</w:t>
            </w:r>
            <w:r>
              <w:rPr>
                <w:rFonts w:ascii="Times New Roman" w:hAnsi="Times New Roman" w:eastAsia="Times New Roman" w:cs="Times New Roman"/>
                <w:sz w:val="24"/>
                <w:szCs w:val="24"/>
              </w:rPr>
              <w:br w:type="textWrapping"/>
            </w:r>
          </w:p>
        </w:tc>
        <w:tc>
          <w:tcPr>
            <w:tcW w:w="1620" w:type="dxa"/>
            <w:vMerge w:val="restart"/>
            <w:tcBorders>
              <w:top w:val="single" w:color="auto" w:sz="6" w:space="0"/>
              <w:left w:val="single" w:color="auto" w:sz="6" w:space="0"/>
              <w:bottom w:val="single" w:color="auto" w:sz="6" w:space="0"/>
              <w:right w:val="single" w:color="auto" w:sz="6" w:space="0"/>
            </w:tcBorders>
          </w:tcPr>
          <w:p w14:paraId="4136C4E6">
            <w:pPr>
              <w:autoSpaceDE w:val="0"/>
              <w:autoSpaceDN w:val="0"/>
              <w:adjustRightInd w:val="0"/>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4 189,00</w:t>
            </w:r>
          </w:p>
        </w:tc>
        <w:tc>
          <w:tcPr>
            <w:tcW w:w="2700" w:type="dxa"/>
            <w:tcBorders>
              <w:top w:val="single" w:color="auto" w:sz="6" w:space="0"/>
              <w:left w:val="single" w:color="auto" w:sz="6" w:space="0"/>
              <w:bottom w:val="single" w:color="auto" w:sz="6" w:space="0"/>
              <w:right w:val="single" w:color="auto" w:sz="6" w:space="0"/>
            </w:tcBorders>
          </w:tcPr>
          <w:p w14:paraId="36AA2466">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        Среднее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(полное)      общее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p>
        </w:tc>
      </w:tr>
      <w:tr w14:paraId="1087CFC3">
        <w:tblPrEx>
          <w:tblCellMar>
            <w:top w:w="0" w:type="dxa"/>
            <w:left w:w="70" w:type="dxa"/>
            <w:bottom w:w="0" w:type="dxa"/>
            <w:right w:w="70" w:type="dxa"/>
          </w:tblCellMar>
        </w:tblPrEx>
        <w:trPr>
          <w:cantSplit/>
          <w:trHeight w:val="480" w:hRule="atLeast"/>
        </w:trPr>
        <w:tc>
          <w:tcPr>
            <w:tcW w:w="9990" w:type="dxa"/>
            <w:vMerge w:val="continue"/>
            <w:tcBorders>
              <w:top w:val="single" w:color="auto" w:sz="6" w:space="0"/>
              <w:left w:val="single" w:color="auto" w:sz="6" w:space="0"/>
              <w:bottom w:val="single" w:color="auto" w:sz="6" w:space="0"/>
              <w:right w:val="single" w:color="auto" w:sz="6" w:space="0"/>
            </w:tcBorders>
            <w:vAlign w:val="center"/>
          </w:tcPr>
          <w:p w14:paraId="098C5C84">
            <w:pPr>
              <w:spacing w:after="0" w:line="240" w:lineRule="auto"/>
              <w:rPr>
                <w:rFonts w:ascii="Times New Roman" w:hAnsi="Times New Roman" w:eastAsia="Times New Roman" w:cs="Times New Roman"/>
                <w:sz w:val="24"/>
                <w:szCs w:val="24"/>
              </w:rPr>
            </w:pPr>
          </w:p>
        </w:tc>
        <w:tc>
          <w:tcPr>
            <w:tcW w:w="3375" w:type="dxa"/>
            <w:vMerge w:val="continue"/>
            <w:tcBorders>
              <w:top w:val="single" w:color="auto" w:sz="6" w:space="0"/>
              <w:left w:val="single" w:color="auto" w:sz="6" w:space="0"/>
              <w:bottom w:val="single" w:color="auto" w:sz="6" w:space="0"/>
              <w:right w:val="single" w:color="auto" w:sz="6" w:space="0"/>
            </w:tcBorders>
            <w:vAlign w:val="center"/>
          </w:tcPr>
          <w:p w14:paraId="52141486">
            <w:pPr>
              <w:spacing w:after="0" w:line="240" w:lineRule="auto"/>
              <w:rPr>
                <w:rFonts w:ascii="Times New Roman" w:hAnsi="Times New Roman" w:eastAsia="Times New Roman" w:cs="Times New Roman"/>
                <w:sz w:val="24"/>
                <w:szCs w:val="24"/>
              </w:rPr>
            </w:pPr>
          </w:p>
        </w:tc>
        <w:tc>
          <w:tcPr>
            <w:tcW w:w="1620" w:type="dxa"/>
            <w:vMerge w:val="continue"/>
            <w:tcBorders>
              <w:top w:val="single" w:color="auto" w:sz="6" w:space="0"/>
              <w:left w:val="single" w:color="auto" w:sz="6" w:space="0"/>
              <w:bottom w:val="single" w:color="auto" w:sz="6" w:space="0"/>
              <w:right w:val="single" w:color="auto" w:sz="6" w:space="0"/>
            </w:tcBorders>
            <w:vAlign w:val="center"/>
          </w:tcPr>
          <w:p w14:paraId="30D73E5B">
            <w:pPr>
              <w:spacing w:after="0" w:line="240" w:lineRule="auto"/>
              <w:rPr>
                <w:rFonts w:ascii="Times New Roman" w:hAnsi="Times New Roman" w:eastAsia="Times New Roman" w:cs="Times New Roman"/>
                <w:sz w:val="24"/>
                <w:szCs w:val="24"/>
              </w:rPr>
            </w:pPr>
          </w:p>
        </w:tc>
        <w:tc>
          <w:tcPr>
            <w:tcW w:w="2700" w:type="dxa"/>
            <w:tcBorders>
              <w:top w:val="single" w:color="auto" w:sz="6" w:space="0"/>
              <w:left w:val="single" w:color="auto" w:sz="6" w:space="0"/>
              <w:bottom w:val="single" w:color="auto" w:sz="6" w:space="0"/>
              <w:right w:val="single" w:color="auto" w:sz="6" w:space="0"/>
            </w:tcBorders>
          </w:tcPr>
          <w:p w14:paraId="4B0A3B86">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1,15      Начальное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профессиональное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p>
        </w:tc>
      </w:tr>
      <w:tr w14:paraId="6C2038D2">
        <w:tblPrEx>
          <w:tblCellMar>
            <w:top w:w="0" w:type="dxa"/>
            <w:left w:w="70" w:type="dxa"/>
            <w:bottom w:w="0" w:type="dxa"/>
            <w:right w:w="70" w:type="dxa"/>
          </w:tblCellMar>
        </w:tblPrEx>
        <w:trPr>
          <w:cantSplit/>
          <w:trHeight w:val="480" w:hRule="atLeast"/>
        </w:trPr>
        <w:tc>
          <w:tcPr>
            <w:tcW w:w="9990" w:type="dxa"/>
            <w:vMerge w:val="continue"/>
            <w:tcBorders>
              <w:top w:val="single" w:color="auto" w:sz="6" w:space="0"/>
              <w:left w:val="single" w:color="auto" w:sz="6" w:space="0"/>
              <w:bottom w:val="single" w:color="auto" w:sz="6" w:space="0"/>
              <w:right w:val="single" w:color="auto" w:sz="6" w:space="0"/>
            </w:tcBorders>
            <w:vAlign w:val="center"/>
          </w:tcPr>
          <w:p w14:paraId="7E723750">
            <w:pPr>
              <w:spacing w:after="0" w:line="240" w:lineRule="auto"/>
              <w:rPr>
                <w:rFonts w:ascii="Times New Roman" w:hAnsi="Times New Roman" w:eastAsia="Times New Roman" w:cs="Times New Roman"/>
                <w:sz w:val="24"/>
                <w:szCs w:val="24"/>
              </w:rPr>
            </w:pPr>
          </w:p>
        </w:tc>
        <w:tc>
          <w:tcPr>
            <w:tcW w:w="3375" w:type="dxa"/>
            <w:vMerge w:val="continue"/>
            <w:tcBorders>
              <w:top w:val="single" w:color="auto" w:sz="6" w:space="0"/>
              <w:left w:val="single" w:color="auto" w:sz="6" w:space="0"/>
              <w:bottom w:val="single" w:color="auto" w:sz="6" w:space="0"/>
              <w:right w:val="single" w:color="auto" w:sz="6" w:space="0"/>
            </w:tcBorders>
            <w:vAlign w:val="center"/>
          </w:tcPr>
          <w:p w14:paraId="3D9C241A">
            <w:pPr>
              <w:spacing w:after="0" w:line="240" w:lineRule="auto"/>
              <w:rPr>
                <w:rFonts w:ascii="Times New Roman" w:hAnsi="Times New Roman" w:eastAsia="Times New Roman" w:cs="Times New Roman"/>
                <w:sz w:val="24"/>
                <w:szCs w:val="24"/>
              </w:rPr>
            </w:pPr>
          </w:p>
        </w:tc>
        <w:tc>
          <w:tcPr>
            <w:tcW w:w="1620" w:type="dxa"/>
            <w:vMerge w:val="continue"/>
            <w:tcBorders>
              <w:top w:val="single" w:color="auto" w:sz="6" w:space="0"/>
              <w:left w:val="single" w:color="auto" w:sz="6" w:space="0"/>
              <w:bottom w:val="single" w:color="auto" w:sz="6" w:space="0"/>
              <w:right w:val="single" w:color="auto" w:sz="6" w:space="0"/>
            </w:tcBorders>
            <w:vAlign w:val="center"/>
          </w:tcPr>
          <w:p w14:paraId="3C6A0AE8">
            <w:pPr>
              <w:spacing w:after="0" w:line="240" w:lineRule="auto"/>
              <w:rPr>
                <w:rFonts w:ascii="Times New Roman" w:hAnsi="Times New Roman" w:eastAsia="Times New Roman" w:cs="Times New Roman"/>
                <w:sz w:val="24"/>
                <w:szCs w:val="24"/>
              </w:rPr>
            </w:pPr>
          </w:p>
        </w:tc>
        <w:tc>
          <w:tcPr>
            <w:tcW w:w="2700" w:type="dxa"/>
            <w:tcBorders>
              <w:top w:val="single" w:color="auto" w:sz="6" w:space="0"/>
              <w:left w:val="single" w:color="auto" w:sz="6" w:space="0"/>
              <w:bottom w:val="single" w:color="auto" w:sz="6" w:space="0"/>
              <w:right w:val="single" w:color="auto" w:sz="6" w:space="0"/>
            </w:tcBorders>
          </w:tcPr>
          <w:p w14:paraId="468625BE">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1,20        Среднее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профессиональное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p>
        </w:tc>
      </w:tr>
      <w:tr w14:paraId="1DC008B0">
        <w:tblPrEx>
          <w:tblCellMar>
            <w:top w:w="0" w:type="dxa"/>
            <w:left w:w="70" w:type="dxa"/>
            <w:bottom w:w="0" w:type="dxa"/>
            <w:right w:w="70" w:type="dxa"/>
          </w:tblCellMar>
        </w:tblPrEx>
        <w:trPr>
          <w:cantSplit/>
          <w:trHeight w:val="360" w:hRule="atLeast"/>
        </w:trPr>
        <w:tc>
          <w:tcPr>
            <w:tcW w:w="9990" w:type="dxa"/>
            <w:vMerge w:val="continue"/>
            <w:tcBorders>
              <w:top w:val="single" w:color="auto" w:sz="6" w:space="0"/>
              <w:left w:val="single" w:color="auto" w:sz="6" w:space="0"/>
              <w:bottom w:val="single" w:color="auto" w:sz="6" w:space="0"/>
              <w:right w:val="single" w:color="auto" w:sz="6" w:space="0"/>
            </w:tcBorders>
            <w:vAlign w:val="center"/>
          </w:tcPr>
          <w:p w14:paraId="3827D670">
            <w:pPr>
              <w:spacing w:after="0" w:line="240" w:lineRule="auto"/>
              <w:rPr>
                <w:rFonts w:ascii="Times New Roman" w:hAnsi="Times New Roman" w:eastAsia="Times New Roman" w:cs="Times New Roman"/>
                <w:sz w:val="24"/>
                <w:szCs w:val="24"/>
              </w:rPr>
            </w:pPr>
          </w:p>
        </w:tc>
        <w:tc>
          <w:tcPr>
            <w:tcW w:w="3375" w:type="dxa"/>
            <w:vMerge w:val="continue"/>
            <w:tcBorders>
              <w:top w:val="single" w:color="auto" w:sz="6" w:space="0"/>
              <w:left w:val="single" w:color="auto" w:sz="6" w:space="0"/>
              <w:bottom w:val="single" w:color="auto" w:sz="6" w:space="0"/>
              <w:right w:val="single" w:color="auto" w:sz="6" w:space="0"/>
            </w:tcBorders>
            <w:vAlign w:val="center"/>
          </w:tcPr>
          <w:p w14:paraId="01BA50CE">
            <w:pPr>
              <w:spacing w:after="0" w:line="240" w:lineRule="auto"/>
              <w:rPr>
                <w:rFonts w:ascii="Times New Roman" w:hAnsi="Times New Roman" w:eastAsia="Times New Roman" w:cs="Times New Roman"/>
                <w:sz w:val="24"/>
                <w:szCs w:val="24"/>
              </w:rPr>
            </w:pPr>
          </w:p>
        </w:tc>
        <w:tc>
          <w:tcPr>
            <w:tcW w:w="1620" w:type="dxa"/>
            <w:vMerge w:val="continue"/>
            <w:tcBorders>
              <w:top w:val="single" w:color="auto" w:sz="6" w:space="0"/>
              <w:left w:val="single" w:color="auto" w:sz="6" w:space="0"/>
              <w:bottom w:val="single" w:color="auto" w:sz="6" w:space="0"/>
              <w:right w:val="single" w:color="auto" w:sz="6" w:space="0"/>
            </w:tcBorders>
            <w:vAlign w:val="center"/>
          </w:tcPr>
          <w:p w14:paraId="54254339">
            <w:pPr>
              <w:spacing w:after="0" w:line="240" w:lineRule="auto"/>
              <w:rPr>
                <w:rFonts w:ascii="Times New Roman" w:hAnsi="Times New Roman" w:eastAsia="Times New Roman" w:cs="Times New Roman"/>
                <w:sz w:val="24"/>
                <w:szCs w:val="24"/>
              </w:rPr>
            </w:pPr>
          </w:p>
        </w:tc>
        <w:tc>
          <w:tcPr>
            <w:tcW w:w="2700" w:type="dxa"/>
            <w:tcBorders>
              <w:top w:val="single" w:color="auto" w:sz="6" w:space="0"/>
              <w:left w:val="single" w:color="auto" w:sz="6" w:space="0"/>
              <w:bottom w:val="single" w:color="auto" w:sz="6" w:space="0"/>
              <w:right w:val="single" w:color="auto" w:sz="6" w:space="0"/>
            </w:tcBorders>
          </w:tcPr>
          <w:p w14:paraId="528FBCB5">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1,25         Высшее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p>
        </w:tc>
      </w:tr>
      <w:tr w14:paraId="652749F2">
        <w:tblPrEx>
          <w:tblCellMar>
            <w:top w:w="0" w:type="dxa"/>
            <w:left w:w="70" w:type="dxa"/>
            <w:bottom w:w="0" w:type="dxa"/>
            <w:right w:w="70" w:type="dxa"/>
          </w:tblCellMar>
        </w:tblPrEx>
        <w:trPr>
          <w:cantSplit/>
          <w:trHeight w:val="480" w:hRule="atLeast"/>
        </w:trPr>
        <w:tc>
          <w:tcPr>
            <w:tcW w:w="2295" w:type="dxa"/>
            <w:vMerge w:val="restart"/>
            <w:tcBorders>
              <w:top w:val="single" w:color="auto" w:sz="6" w:space="0"/>
              <w:left w:val="single" w:color="auto" w:sz="6" w:space="0"/>
              <w:bottom w:val="single" w:color="auto" w:sz="6" w:space="0"/>
              <w:right w:val="single" w:color="auto" w:sz="6" w:space="0"/>
            </w:tcBorders>
          </w:tcPr>
          <w:p w14:paraId="2DFACDF7">
            <w:pPr>
              <w:autoSpaceDE w:val="0"/>
              <w:autoSpaceDN w:val="0"/>
              <w:adjustRightInd w:val="0"/>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квалификационный</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уровень</w:t>
            </w:r>
          </w:p>
        </w:tc>
        <w:tc>
          <w:tcPr>
            <w:tcW w:w="3375" w:type="dxa"/>
            <w:vMerge w:val="restart"/>
            <w:tcBorders>
              <w:top w:val="single" w:color="auto" w:sz="6" w:space="0"/>
              <w:left w:val="single" w:color="auto" w:sz="6" w:space="0"/>
              <w:bottom w:val="single" w:color="auto" w:sz="6" w:space="0"/>
              <w:right w:val="single" w:color="auto" w:sz="6" w:space="0"/>
            </w:tcBorders>
          </w:tcPr>
          <w:p w14:paraId="604C705C">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Заведующий   хозяйством Инспектор</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Должности       служащих</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первого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квалификационного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уровня,    по    которым</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устанавливается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производное  должностное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наименование  "старший";</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должности       служащих</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первого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квалификационного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уровня,    по    которым</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устанавливается       II</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внутридолжностная</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категория               </w:t>
            </w:r>
          </w:p>
          <w:p w14:paraId="60A1B69B">
            <w:pPr>
              <w:autoSpaceDE w:val="0"/>
              <w:autoSpaceDN w:val="0"/>
              <w:adjustRightInd w:val="0"/>
              <w:spacing w:after="0" w:line="240" w:lineRule="auto"/>
              <w:rPr>
                <w:rFonts w:ascii="Times New Roman" w:hAnsi="Times New Roman" w:eastAsia="Times New Roman" w:cs="Times New Roman"/>
                <w:sz w:val="24"/>
                <w:szCs w:val="24"/>
              </w:rPr>
            </w:pPr>
          </w:p>
          <w:p w14:paraId="40808EFE">
            <w:pPr>
              <w:autoSpaceDE w:val="0"/>
              <w:autoSpaceDN w:val="0"/>
              <w:adjustRightInd w:val="0"/>
              <w:spacing w:after="0" w:line="240" w:lineRule="auto"/>
              <w:rPr>
                <w:rFonts w:ascii="Times New Roman" w:hAnsi="Times New Roman" w:eastAsia="Times New Roman" w:cs="Times New Roman"/>
                <w:sz w:val="24"/>
                <w:szCs w:val="24"/>
              </w:rPr>
            </w:pPr>
          </w:p>
        </w:tc>
        <w:tc>
          <w:tcPr>
            <w:tcW w:w="1620" w:type="dxa"/>
            <w:vMerge w:val="restart"/>
            <w:tcBorders>
              <w:top w:val="single" w:color="auto" w:sz="6" w:space="0"/>
              <w:left w:val="single" w:color="auto" w:sz="6" w:space="0"/>
              <w:bottom w:val="single" w:color="auto" w:sz="6" w:space="0"/>
              <w:right w:val="single" w:color="auto" w:sz="6" w:space="0"/>
            </w:tcBorders>
          </w:tcPr>
          <w:p w14:paraId="08E5551F">
            <w:pPr>
              <w:autoSpaceDE w:val="0"/>
              <w:autoSpaceDN w:val="0"/>
              <w:adjustRightInd w:val="0"/>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5 094,00</w:t>
            </w:r>
          </w:p>
        </w:tc>
        <w:tc>
          <w:tcPr>
            <w:tcW w:w="2700" w:type="dxa"/>
            <w:tcBorders>
              <w:top w:val="single" w:color="auto" w:sz="6" w:space="0"/>
              <w:left w:val="single" w:color="auto" w:sz="6" w:space="0"/>
              <w:bottom w:val="single" w:color="auto" w:sz="6" w:space="0"/>
              <w:right w:val="single" w:color="auto" w:sz="6" w:space="0"/>
            </w:tcBorders>
          </w:tcPr>
          <w:p w14:paraId="61CFFED4">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        Среднее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(полное)      общее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p>
        </w:tc>
      </w:tr>
      <w:tr w14:paraId="396DF001">
        <w:tblPrEx>
          <w:tblCellMar>
            <w:top w:w="0" w:type="dxa"/>
            <w:left w:w="70" w:type="dxa"/>
            <w:bottom w:w="0" w:type="dxa"/>
            <w:right w:w="70" w:type="dxa"/>
          </w:tblCellMar>
        </w:tblPrEx>
        <w:trPr>
          <w:cantSplit/>
          <w:trHeight w:val="480" w:hRule="atLeast"/>
        </w:trPr>
        <w:tc>
          <w:tcPr>
            <w:tcW w:w="9990" w:type="dxa"/>
            <w:vMerge w:val="continue"/>
            <w:tcBorders>
              <w:top w:val="single" w:color="auto" w:sz="6" w:space="0"/>
              <w:left w:val="single" w:color="auto" w:sz="6" w:space="0"/>
              <w:bottom w:val="single" w:color="auto" w:sz="6" w:space="0"/>
              <w:right w:val="single" w:color="auto" w:sz="6" w:space="0"/>
            </w:tcBorders>
            <w:vAlign w:val="center"/>
          </w:tcPr>
          <w:p w14:paraId="29363B8C">
            <w:pPr>
              <w:spacing w:after="0" w:line="240" w:lineRule="auto"/>
              <w:rPr>
                <w:rFonts w:ascii="Times New Roman" w:hAnsi="Times New Roman" w:eastAsia="Times New Roman" w:cs="Times New Roman"/>
                <w:sz w:val="24"/>
                <w:szCs w:val="24"/>
              </w:rPr>
            </w:pPr>
          </w:p>
        </w:tc>
        <w:tc>
          <w:tcPr>
            <w:tcW w:w="3375" w:type="dxa"/>
            <w:vMerge w:val="continue"/>
            <w:tcBorders>
              <w:top w:val="single" w:color="auto" w:sz="6" w:space="0"/>
              <w:left w:val="single" w:color="auto" w:sz="6" w:space="0"/>
              <w:bottom w:val="single" w:color="auto" w:sz="6" w:space="0"/>
              <w:right w:val="single" w:color="auto" w:sz="6" w:space="0"/>
            </w:tcBorders>
            <w:vAlign w:val="center"/>
          </w:tcPr>
          <w:p w14:paraId="409DACAB">
            <w:pPr>
              <w:spacing w:after="0" w:line="240" w:lineRule="auto"/>
              <w:rPr>
                <w:rFonts w:ascii="Times New Roman" w:hAnsi="Times New Roman" w:eastAsia="Times New Roman" w:cs="Times New Roman"/>
                <w:sz w:val="24"/>
                <w:szCs w:val="24"/>
              </w:rPr>
            </w:pPr>
          </w:p>
        </w:tc>
        <w:tc>
          <w:tcPr>
            <w:tcW w:w="1620" w:type="dxa"/>
            <w:vMerge w:val="continue"/>
            <w:tcBorders>
              <w:top w:val="single" w:color="auto" w:sz="6" w:space="0"/>
              <w:left w:val="single" w:color="auto" w:sz="6" w:space="0"/>
              <w:bottom w:val="single" w:color="auto" w:sz="6" w:space="0"/>
              <w:right w:val="single" w:color="auto" w:sz="6" w:space="0"/>
            </w:tcBorders>
            <w:vAlign w:val="center"/>
          </w:tcPr>
          <w:p w14:paraId="0DE5B278">
            <w:pPr>
              <w:spacing w:after="0" w:line="240" w:lineRule="auto"/>
              <w:rPr>
                <w:rFonts w:ascii="Times New Roman" w:hAnsi="Times New Roman" w:eastAsia="Times New Roman" w:cs="Times New Roman"/>
                <w:color w:val="000000"/>
                <w:sz w:val="24"/>
                <w:szCs w:val="24"/>
              </w:rPr>
            </w:pPr>
          </w:p>
        </w:tc>
        <w:tc>
          <w:tcPr>
            <w:tcW w:w="2700" w:type="dxa"/>
            <w:tcBorders>
              <w:top w:val="single" w:color="auto" w:sz="6" w:space="0"/>
              <w:left w:val="single" w:color="auto" w:sz="6" w:space="0"/>
              <w:bottom w:val="single" w:color="auto" w:sz="6" w:space="0"/>
              <w:right w:val="single" w:color="auto" w:sz="6" w:space="0"/>
            </w:tcBorders>
          </w:tcPr>
          <w:p w14:paraId="68460E6D">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1,15      Начальное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профессиональное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p>
        </w:tc>
      </w:tr>
      <w:tr w14:paraId="60C3590D">
        <w:tblPrEx>
          <w:tblCellMar>
            <w:top w:w="0" w:type="dxa"/>
            <w:left w:w="70" w:type="dxa"/>
            <w:bottom w:w="0" w:type="dxa"/>
            <w:right w:w="70" w:type="dxa"/>
          </w:tblCellMar>
        </w:tblPrEx>
        <w:trPr>
          <w:cantSplit/>
          <w:trHeight w:val="480" w:hRule="atLeast"/>
        </w:trPr>
        <w:tc>
          <w:tcPr>
            <w:tcW w:w="9990" w:type="dxa"/>
            <w:vMerge w:val="continue"/>
            <w:tcBorders>
              <w:top w:val="single" w:color="auto" w:sz="6" w:space="0"/>
              <w:left w:val="single" w:color="auto" w:sz="6" w:space="0"/>
              <w:bottom w:val="single" w:color="auto" w:sz="6" w:space="0"/>
              <w:right w:val="single" w:color="auto" w:sz="6" w:space="0"/>
            </w:tcBorders>
            <w:vAlign w:val="center"/>
          </w:tcPr>
          <w:p w14:paraId="0F13EE95">
            <w:pPr>
              <w:spacing w:after="0" w:line="240" w:lineRule="auto"/>
              <w:rPr>
                <w:rFonts w:ascii="Times New Roman" w:hAnsi="Times New Roman" w:eastAsia="Times New Roman" w:cs="Times New Roman"/>
                <w:sz w:val="24"/>
                <w:szCs w:val="24"/>
              </w:rPr>
            </w:pPr>
          </w:p>
        </w:tc>
        <w:tc>
          <w:tcPr>
            <w:tcW w:w="3375" w:type="dxa"/>
            <w:vMerge w:val="continue"/>
            <w:tcBorders>
              <w:top w:val="single" w:color="auto" w:sz="6" w:space="0"/>
              <w:left w:val="single" w:color="auto" w:sz="6" w:space="0"/>
              <w:bottom w:val="single" w:color="auto" w:sz="6" w:space="0"/>
              <w:right w:val="single" w:color="auto" w:sz="6" w:space="0"/>
            </w:tcBorders>
            <w:vAlign w:val="center"/>
          </w:tcPr>
          <w:p w14:paraId="647F62C6">
            <w:pPr>
              <w:spacing w:after="0" w:line="240" w:lineRule="auto"/>
              <w:rPr>
                <w:rFonts w:ascii="Times New Roman" w:hAnsi="Times New Roman" w:eastAsia="Times New Roman" w:cs="Times New Roman"/>
                <w:sz w:val="24"/>
                <w:szCs w:val="24"/>
              </w:rPr>
            </w:pPr>
          </w:p>
        </w:tc>
        <w:tc>
          <w:tcPr>
            <w:tcW w:w="1620" w:type="dxa"/>
            <w:vMerge w:val="continue"/>
            <w:tcBorders>
              <w:top w:val="single" w:color="auto" w:sz="6" w:space="0"/>
              <w:left w:val="single" w:color="auto" w:sz="6" w:space="0"/>
              <w:bottom w:val="single" w:color="auto" w:sz="6" w:space="0"/>
              <w:right w:val="single" w:color="auto" w:sz="6" w:space="0"/>
            </w:tcBorders>
            <w:vAlign w:val="center"/>
          </w:tcPr>
          <w:p w14:paraId="4F0B2651">
            <w:pPr>
              <w:spacing w:after="0" w:line="240" w:lineRule="auto"/>
              <w:rPr>
                <w:rFonts w:ascii="Times New Roman" w:hAnsi="Times New Roman" w:eastAsia="Times New Roman" w:cs="Times New Roman"/>
                <w:color w:val="000000"/>
                <w:sz w:val="24"/>
                <w:szCs w:val="24"/>
              </w:rPr>
            </w:pPr>
          </w:p>
        </w:tc>
        <w:tc>
          <w:tcPr>
            <w:tcW w:w="2700" w:type="dxa"/>
            <w:tcBorders>
              <w:top w:val="single" w:color="auto" w:sz="6" w:space="0"/>
              <w:left w:val="single" w:color="auto" w:sz="6" w:space="0"/>
              <w:bottom w:val="single" w:color="auto" w:sz="6" w:space="0"/>
              <w:right w:val="single" w:color="auto" w:sz="6" w:space="0"/>
            </w:tcBorders>
          </w:tcPr>
          <w:p w14:paraId="31BAD425">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1,20        Среднее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профессиональное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p>
        </w:tc>
      </w:tr>
      <w:tr w14:paraId="4B491FAD">
        <w:tblPrEx>
          <w:tblCellMar>
            <w:top w:w="0" w:type="dxa"/>
            <w:left w:w="70" w:type="dxa"/>
            <w:bottom w:w="0" w:type="dxa"/>
            <w:right w:w="70" w:type="dxa"/>
          </w:tblCellMar>
        </w:tblPrEx>
        <w:trPr>
          <w:cantSplit/>
          <w:trHeight w:val="600" w:hRule="atLeast"/>
        </w:trPr>
        <w:tc>
          <w:tcPr>
            <w:tcW w:w="9990" w:type="dxa"/>
            <w:vMerge w:val="continue"/>
            <w:tcBorders>
              <w:top w:val="single" w:color="auto" w:sz="6" w:space="0"/>
              <w:left w:val="single" w:color="auto" w:sz="6" w:space="0"/>
              <w:bottom w:val="single" w:color="auto" w:sz="6" w:space="0"/>
              <w:right w:val="single" w:color="auto" w:sz="6" w:space="0"/>
            </w:tcBorders>
            <w:vAlign w:val="center"/>
          </w:tcPr>
          <w:p w14:paraId="5043E726">
            <w:pPr>
              <w:spacing w:after="0" w:line="240" w:lineRule="auto"/>
              <w:rPr>
                <w:rFonts w:ascii="Times New Roman" w:hAnsi="Times New Roman" w:eastAsia="Times New Roman" w:cs="Times New Roman"/>
                <w:sz w:val="24"/>
                <w:szCs w:val="24"/>
              </w:rPr>
            </w:pPr>
          </w:p>
        </w:tc>
        <w:tc>
          <w:tcPr>
            <w:tcW w:w="3375" w:type="dxa"/>
            <w:vMerge w:val="continue"/>
            <w:tcBorders>
              <w:top w:val="single" w:color="auto" w:sz="6" w:space="0"/>
              <w:left w:val="single" w:color="auto" w:sz="6" w:space="0"/>
              <w:bottom w:val="single" w:color="auto" w:sz="6" w:space="0"/>
              <w:right w:val="single" w:color="auto" w:sz="6" w:space="0"/>
            </w:tcBorders>
            <w:vAlign w:val="center"/>
          </w:tcPr>
          <w:p w14:paraId="309F53E6">
            <w:pPr>
              <w:spacing w:after="0" w:line="240" w:lineRule="auto"/>
              <w:rPr>
                <w:rFonts w:ascii="Times New Roman" w:hAnsi="Times New Roman" w:eastAsia="Times New Roman" w:cs="Times New Roman"/>
                <w:sz w:val="24"/>
                <w:szCs w:val="24"/>
              </w:rPr>
            </w:pPr>
          </w:p>
        </w:tc>
        <w:tc>
          <w:tcPr>
            <w:tcW w:w="1620" w:type="dxa"/>
            <w:vMerge w:val="continue"/>
            <w:tcBorders>
              <w:top w:val="single" w:color="auto" w:sz="6" w:space="0"/>
              <w:left w:val="single" w:color="auto" w:sz="6" w:space="0"/>
              <w:bottom w:val="single" w:color="auto" w:sz="6" w:space="0"/>
              <w:right w:val="single" w:color="auto" w:sz="6" w:space="0"/>
            </w:tcBorders>
            <w:vAlign w:val="center"/>
          </w:tcPr>
          <w:p w14:paraId="52BA001C">
            <w:pPr>
              <w:spacing w:after="0" w:line="240" w:lineRule="auto"/>
              <w:rPr>
                <w:rFonts w:ascii="Times New Roman" w:hAnsi="Times New Roman" w:eastAsia="Times New Roman" w:cs="Times New Roman"/>
                <w:color w:val="000000"/>
                <w:sz w:val="24"/>
                <w:szCs w:val="24"/>
              </w:rPr>
            </w:pPr>
          </w:p>
        </w:tc>
        <w:tc>
          <w:tcPr>
            <w:tcW w:w="2700" w:type="dxa"/>
            <w:tcBorders>
              <w:top w:val="single" w:color="auto" w:sz="6" w:space="0"/>
              <w:left w:val="single" w:color="auto" w:sz="6" w:space="0"/>
              <w:bottom w:val="single" w:color="auto" w:sz="6" w:space="0"/>
              <w:right w:val="single" w:color="auto" w:sz="6" w:space="0"/>
            </w:tcBorders>
          </w:tcPr>
          <w:p w14:paraId="38956D75">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1,25         Высшее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p>
        </w:tc>
      </w:tr>
      <w:tr w14:paraId="0DF6332E">
        <w:tblPrEx>
          <w:tblCellMar>
            <w:top w:w="0" w:type="dxa"/>
            <w:left w:w="70" w:type="dxa"/>
            <w:bottom w:w="0" w:type="dxa"/>
            <w:right w:w="70" w:type="dxa"/>
          </w:tblCellMar>
        </w:tblPrEx>
        <w:trPr>
          <w:cantSplit/>
          <w:trHeight w:val="480" w:hRule="atLeast"/>
        </w:trPr>
        <w:tc>
          <w:tcPr>
            <w:tcW w:w="9990" w:type="dxa"/>
            <w:vMerge w:val="continue"/>
            <w:tcBorders>
              <w:top w:val="single" w:color="auto" w:sz="6" w:space="0"/>
              <w:left w:val="single" w:color="auto" w:sz="6" w:space="0"/>
              <w:bottom w:val="single" w:color="auto" w:sz="6" w:space="0"/>
              <w:right w:val="single" w:color="auto" w:sz="6" w:space="0"/>
            </w:tcBorders>
            <w:vAlign w:val="center"/>
          </w:tcPr>
          <w:p w14:paraId="6F6A2E26">
            <w:pPr>
              <w:spacing w:after="0" w:line="240" w:lineRule="auto"/>
              <w:rPr>
                <w:rFonts w:ascii="Times New Roman" w:hAnsi="Times New Roman" w:eastAsia="Times New Roman" w:cs="Times New Roman"/>
                <w:sz w:val="24"/>
                <w:szCs w:val="24"/>
              </w:rPr>
            </w:pPr>
          </w:p>
        </w:tc>
        <w:tc>
          <w:tcPr>
            <w:tcW w:w="3375" w:type="dxa"/>
            <w:vMerge w:val="continue"/>
            <w:tcBorders>
              <w:top w:val="single" w:color="auto" w:sz="6" w:space="0"/>
              <w:left w:val="single" w:color="auto" w:sz="6" w:space="0"/>
              <w:bottom w:val="single" w:color="auto" w:sz="6" w:space="0"/>
              <w:right w:val="single" w:color="auto" w:sz="6" w:space="0"/>
            </w:tcBorders>
            <w:vAlign w:val="center"/>
          </w:tcPr>
          <w:p w14:paraId="378D7A4D">
            <w:pPr>
              <w:spacing w:after="0" w:line="240" w:lineRule="auto"/>
              <w:rPr>
                <w:rFonts w:ascii="Times New Roman" w:hAnsi="Times New Roman" w:eastAsia="Times New Roman" w:cs="Times New Roman"/>
                <w:sz w:val="24"/>
                <w:szCs w:val="24"/>
              </w:rPr>
            </w:pPr>
          </w:p>
        </w:tc>
        <w:tc>
          <w:tcPr>
            <w:tcW w:w="1620" w:type="dxa"/>
            <w:vMerge w:val="continue"/>
            <w:tcBorders>
              <w:top w:val="single" w:color="auto" w:sz="6" w:space="0"/>
              <w:left w:val="single" w:color="auto" w:sz="6" w:space="0"/>
              <w:bottom w:val="single" w:color="auto" w:sz="6" w:space="0"/>
              <w:right w:val="single" w:color="auto" w:sz="6" w:space="0"/>
            </w:tcBorders>
            <w:vAlign w:val="center"/>
          </w:tcPr>
          <w:p w14:paraId="027F08E3">
            <w:pPr>
              <w:spacing w:after="0" w:line="240" w:lineRule="auto"/>
              <w:rPr>
                <w:rFonts w:ascii="Times New Roman" w:hAnsi="Times New Roman" w:eastAsia="Times New Roman" w:cs="Times New Roman"/>
                <w:color w:val="000000"/>
                <w:sz w:val="24"/>
                <w:szCs w:val="24"/>
              </w:rPr>
            </w:pPr>
          </w:p>
        </w:tc>
        <w:tc>
          <w:tcPr>
            <w:tcW w:w="2700" w:type="dxa"/>
            <w:tcBorders>
              <w:top w:val="single" w:color="auto" w:sz="6" w:space="0"/>
              <w:left w:val="single" w:color="auto" w:sz="6" w:space="0"/>
              <w:bottom w:val="single" w:color="auto" w:sz="6" w:space="0"/>
              <w:right w:val="single" w:color="auto" w:sz="6" w:space="0"/>
            </w:tcBorders>
          </w:tcPr>
          <w:p w14:paraId="588319E4">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1,21        Среднее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профессиональное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p>
        </w:tc>
      </w:tr>
      <w:tr w14:paraId="75CEF014">
        <w:tblPrEx>
          <w:tblCellMar>
            <w:top w:w="0" w:type="dxa"/>
            <w:left w:w="70" w:type="dxa"/>
            <w:bottom w:w="0" w:type="dxa"/>
            <w:right w:w="70" w:type="dxa"/>
          </w:tblCellMar>
        </w:tblPrEx>
        <w:trPr>
          <w:cantSplit/>
          <w:trHeight w:val="360" w:hRule="atLeast"/>
        </w:trPr>
        <w:tc>
          <w:tcPr>
            <w:tcW w:w="9990" w:type="dxa"/>
            <w:vMerge w:val="continue"/>
            <w:tcBorders>
              <w:top w:val="single" w:color="auto" w:sz="6" w:space="0"/>
              <w:left w:val="single" w:color="auto" w:sz="6" w:space="0"/>
              <w:bottom w:val="single" w:color="auto" w:sz="6" w:space="0"/>
              <w:right w:val="single" w:color="auto" w:sz="6" w:space="0"/>
            </w:tcBorders>
            <w:vAlign w:val="center"/>
          </w:tcPr>
          <w:p w14:paraId="1604691C">
            <w:pPr>
              <w:spacing w:after="0" w:line="240" w:lineRule="auto"/>
              <w:rPr>
                <w:rFonts w:ascii="Times New Roman" w:hAnsi="Times New Roman" w:eastAsia="Times New Roman" w:cs="Times New Roman"/>
                <w:sz w:val="24"/>
                <w:szCs w:val="24"/>
              </w:rPr>
            </w:pPr>
          </w:p>
        </w:tc>
        <w:tc>
          <w:tcPr>
            <w:tcW w:w="3375" w:type="dxa"/>
            <w:vMerge w:val="continue"/>
            <w:tcBorders>
              <w:top w:val="single" w:color="auto" w:sz="6" w:space="0"/>
              <w:left w:val="single" w:color="auto" w:sz="6" w:space="0"/>
              <w:bottom w:val="single" w:color="auto" w:sz="6" w:space="0"/>
              <w:right w:val="single" w:color="auto" w:sz="6" w:space="0"/>
            </w:tcBorders>
            <w:vAlign w:val="center"/>
          </w:tcPr>
          <w:p w14:paraId="24C77D07">
            <w:pPr>
              <w:spacing w:after="0" w:line="240" w:lineRule="auto"/>
              <w:rPr>
                <w:rFonts w:ascii="Times New Roman" w:hAnsi="Times New Roman" w:eastAsia="Times New Roman" w:cs="Times New Roman"/>
                <w:sz w:val="24"/>
                <w:szCs w:val="24"/>
              </w:rPr>
            </w:pPr>
          </w:p>
        </w:tc>
        <w:tc>
          <w:tcPr>
            <w:tcW w:w="1620" w:type="dxa"/>
            <w:vMerge w:val="continue"/>
            <w:tcBorders>
              <w:top w:val="single" w:color="auto" w:sz="6" w:space="0"/>
              <w:left w:val="single" w:color="auto" w:sz="6" w:space="0"/>
              <w:bottom w:val="single" w:color="auto" w:sz="6" w:space="0"/>
              <w:right w:val="single" w:color="auto" w:sz="6" w:space="0"/>
            </w:tcBorders>
            <w:vAlign w:val="center"/>
          </w:tcPr>
          <w:p w14:paraId="4D4174E2">
            <w:pPr>
              <w:spacing w:after="0" w:line="240" w:lineRule="auto"/>
              <w:rPr>
                <w:rFonts w:ascii="Times New Roman" w:hAnsi="Times New Roman" w:eastAsia="Times New Roman" w:cs="Times New Roman"/>
                <w:color w:val="000000"/>
                <w:sz w:val="24"/>
                <w:szCs w:val="24"/>
              </w:rPr>
            </w:pPr>
          </w:p>
        </w:tc>
        <w:tc>
          <w:tcPr>
            <w:tcW w:w="2700" w:type="dxa"/>
            <w:tcBorders>
              <w:top w:val="single" w:color="auto" w:sz="6" w:space="0"/>
              <w:left w:val="single" w:color="auto" w:sz="6" w:space="0"/>
              <w:bottom w:val="single" w:color="auto" w:sz="6" w:space="0"/>
              <w:right w:val="single" w:color="auto" w:sz="6" w:space="0"/>
            </w:tcBorders>
          </w:tcPr>
          <w:p w14:paraId="77AFA3E3">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1,25         Высшее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p>
        </w:tc>
      </w:tr>
      <w:tr w14:paraId="2D0FAF5B">
        <w:tblPrEx>
          <w:tblCellMar>
            <w:top w:w="0" w:type="dxa"/>
            <w:left w:w="70" w:type="dxa"/>
            <w:bottom w:w="0" w:type="dxa"/>
            <w:right w:w="70" w:type="dxa"/>
          </w:tblCellMar>
        </w:tblPrEx>
        <w:trPr>
          <w:cantSplit/>
          <w:trHeight w:val="240" w:hRule="atLeast"/>
        </w:trPr>
        <w:tc>
          <w:tcPr>
            <w:tcW w:w="9990" w:type="dxa"/>
            <w:gridSpan w:val="4"/>
            <w:tcBorders>
              <w:top w:val="single" w:color="auto" w:sz="6" w:space="0"/>
              <w:left w:val="single" w:color="auto" w:sz="6" w:space="0"/>
              <w:bottom w:val="single" w:color="auto" w:sz="6" w:space="0"/>
              <w:right w:val="single" w:color="auto" w:sz="6" w:space="0"/>
            </w:tcBorders>
          </w:tcPr>
          <w:p w14:paraId="7676F175">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ПКГ "Общеотраслевые должности служащих третьего уровня"         </w:t>
            </w:r>
          </w:p>
        </w:tc>
      </w:tr>
      <w:tr w14:paraId="113B3FF9">
        <w:tblPrEx>
          <w:tblCellMar>
            <w:top w:w="0" w:type="dxa"/>
            <w:left w:w="70" w:type="dxa"/>
            <w:bottom w:w="0" w:type="dxa"/>
            <w:right w:w="70" w:type="dxa"/>
          </w:tblCellMar>
        </w:tblPrEx>
        <w:trPr>
          <w:cantSplit/>
          <w:trHeight w:val="480" w:hRule="atLeast"/>
        </w:trPr>
        <w:tc>
          <w:tcPr>
            <w:tcW w:w="2295" w:type="dxa"/>
            <w:vMerge w:val="restart"/>
            <w:tcBorders>
              <w:top w:val="single" w:color="auto" w:sz="6" w:space="0"/>
              <w:left w:val="single" w:color="auto" w:sz="6" w:space="0"/>
              <w:bottom w:val="single" w:color="auto" w:sz="6" w:space="0"/>
              <w:right w:val="single" w:color="auto" w:sz="6" w:space="0"/>
            </w:tcBorders>
          </w:tcPr>
          <w:p w14:paraId="22C1331C">
            <w:pPr>
              <w:autoSpaceDE w:val="0"/>
              <w:autoSpaceDN w:val="0"/>
              <w:adjustRightInd w:val="0"/>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квалификационный</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уровень</w:t>
            </w:r>
          </w:p>
        </w:tc>
        <w:tc>
          <w:tcPr>
            <w:tcW w:w="3375" w:type="dxa"/>
            <w:vMerge w:val="restart"/>
            <w:tcBorders>
              <w:top w:val="single" w:color="auto" w:sz="6" w:space="0"/>
              <w:left w:val="single" w:color="auto" w:sz="6" w:space="0"/>
              <w:bottom w:val="single" w:color="auto" w:sz="6" w:space="0"/>
              <w:right w:val="single" w:color="auto" w:sz="6" w:space="0"/>
            </w:tcBorders>
          </w:tcPr>
          <w:p w14:paraId="732E5CC5">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Юрисконсульт; </w:t>
            </w:r>
          </w:p>
          <w:p w14:paraId="771F867F">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программист; </w:t>
            </w:r>
          </w:p>
          <w:p w14:paraId="642AEC5A">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бухгалтер;</w:t>
            </w:r>
          </w:p>
          <w:p w14:paraId="2DAE7FFB">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экономист</w:t>
            </w:r>
          </w:p>
        </w:tc>
        <w:tc>
          <w:tcPr>
            <w:tcW w:w="1620" w:type="dxa"/>
            <w:vMerge w:val="restart"/>
            <w:tcBorders>
              <w:top w:val="single" w:color="auto" w:sz="6" w:space="0"/>
              <w:left w:val="single" w:color="auto" w:sz="6" w:space="0"/>
              <w:bottom w:val="single" w:color="auto" w:sz="6" w:space="0"/>
              <w:right w:val="single" w:color="auto" w:sz="6" w:space="0"/>
            </w:tcBorders>
          </w:tcPr>
          <w:p w14:paraId="0D1F5095">
            <w:pPr>
              <w:autoSpaceDE w:val="0"/>
              <w:autoSpaceDN w:val="0"/>
              <w:adjustRightInd w:val="0"/>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4 452,00</w:t>
            </w:r>
          </w:p>
        </w:tc>
        <w:tc>
          <w:tcPr>
            <w:tcW w:w="2700" w:type="dxa"/>
            <w:tcBorders>
              <w:top w:val="single" w:color="auto" w:sz="6" w:space="0"/>
              <w:left w:val="single" w:color="auto" w:sz="6" w:space="0"/>
              <w:bottom w:val="single" w:color="auto" w:sz="6" w:space="0"/>
              <w:right w:val="single" w:color="auto" w:sz="6" w:space="0"/>
            </w:tcBorders>
          </w:tcPr>
          <w:p w14:paraId="73D73816">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1,00        Среднее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(полное)      общее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p>
        </w:tc>
      </w:tr>
      <w:tr w14:paraId="2C947A77">
        <w:tblPrEx>
          <w:tblCellMar>
            <w:top w:w="0" w:type="dxa"/>
            <w:left w:w="70" w:type="dxa"/>
            <w:bottom w:w="0" w:type="dxa"/>
            <w:right w:w="70" w:type="dxa"/>
          </w:tblCellMar>
        </w:tblPrEx>
        <w:trPr>
          <w:cantSplit/>
          <w:trHeight w:val="480" w:hRule="atLeast"/>
        </w:trPr>
        <w:tc>
          <w:tcPr>
            <w:tcW w:w="9990" w:type="dxa"/>
            <w:vMerge w:val="continue"/>
            <w:tcBorders>
              <w:top w:val="single" w:color="auto" w:sz="6" w:space="0"/>
              <w:left w:val="single" w:color="auto" w:sz="6" w:space="0"/>
              <w:bottom w:val="single" w:color="auto" w:sz="6" w:space="0"/>
              <w:right w:val="single" w:color="auto" w:sz="6" w:space="0"/>
            </w:tcBorders>
            <w:vAlign w:val="center"/>
          </w:tcPr>
          <w:p w14:paraId="59A92457">
            <w:pPr>
              <w:spacing w:after="0" w:line="240" w:lineRule="auto"/>
              <w:rPr>
                <w:rFonts w:ascii="Times New Roman" w:hAnsi="Times New Roman" w:eastAsia="Times New Roman" w:cs="Times New Roman"/>
                <w:sz w:val="24"/>
                <w:szCs w:val="24"/>
              </w:rPr>
            </w:pPr>
          </w:p>
        </w:tc>
        <w:tc>
          <w:tcPr>
            <w:tcW w:w="3375" w:type="dxa"/>
            <w:vMerge w:val="continue"/>
            <w:tcBorders>
              <w:top w:val="single" w:color="auto" w:sz="6" w:space="0"/>
              <w:left w:val="single" w:color="auto" w:sz="6" w:space="0"/>
              <w:bottom w:val="single" w:color="auto" w:sz="6" w:space="0"/>
              <w:right w:val="single" w:color="auto" w:sz="6" w:space="0"/>
            </w:tcBorders>
            <w:vAlign w:val="center"/>
          </w:tcPr>
          <w:p w14:paraId="3BFCC517">
            <w:pPr>
              <w:spacing w:after="0" w:line="240" w:lineRule="auto"/>
              <w:rPr>
                <w:rFonts w:ascii="Times New Roman" w:hAnsi="Times New Roman" w:eastAsia="Times New Roman" w:cs="Times New Roman"/>
                <w:sz w:val="24"/>
                <w:szCs w:val="24"/>
              </w:rPr>
            </w:pPr>
          </w:p>
        </w:tc>
        <w:tc>
          <w:tcPr>
            <w:tcW w:w="1620" w:type="dxa"/>
            <w:vMerge w:val="continue"/>
            <w:tcBorders>
              <w:top w:val="single" w:color="auto" w:sz="6" w:space="0"/>
              <w:left w:val="single" w:color="auto" w:sz="6" w:space="0"/>
              <w:bottom w:val="single" w:color="auto" w:sz="6" w:space="0"/>
              <w:right w:val="single" w:color="auto" w:sz="6" w:space="0"/>
            </w:tcBorders>
            <w:vAlign w:val="center"/>
          </w:tcPr>
          <w:p w14:paraId="0A59BA1F">
            <w:pPr>
              <w:spacing w:after="0" w:line="240" w:lineRule="auto"/>
              <w:rPr>
                <w:rFonts w:ascii="Times New Roman" w:hAnsi="Times New Roman" w:eastAsia="Times New Roman" w:cs="Times New Roman"/>
                <w:color w:val="000000"/>
                <w:sz w:val="24"/>
                <w:szCs w:val="24"/>
              </w:rPr>
            </w:pPr>
          </w:p>
        </w:tc>
        <w:tc>
          <w:tcPr>
            <w:tcW w:w="2700" w:type="dxa"/>
            <w:tcBorders>
              <w:top w:val="single" w:color="auto" w:sz="6" w:space="0"/>
              <w:left w:val="single" w:color="auto" w:sz="6" w:space="0"/>
              <w:bottom w:val="single" w:color="auto" w:sz="6" w:space="0"/>
              <w:right w:val="single" w:color="auto" w:sz="6" w:space="0"/>
            </w:tcBorders>
          </w:tcPr>
          <w:p w14:paraId="1AADE56E">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1,45      Начальное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профессиональное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p>
        </w:tc>
      </w:tr>
      <w:tr w14:paraId="0FD2F64C">
        <w:tblPrEx>
          <w:tblCellMar>
            <w:top w:w="0" w:type="dxa"/>
            <w:left w:w="70" w:type="dxa"/>
            <w:bottom w:w="0" w:type="dxa"/>
            <w:right w:w="70" w:type="dxa"/>
          </w:tblCellMar>
        </w:tblPrEx>
        <w:trPr>
          <w:cantSplit/>
          <w:trHeight w:val="480" w:hRule="atLeast"/>
        </w:trPr>
        <w:tc>
          <w:tcPr>
            <w:tcW w:w="9990" w:type="dxa"/>
            <w:vMerge w:val="continue"/>
            <w:tcBorders>
              <w:top w:val="single" w:color="auto" w:sz="6" w:space="0"/>
              <w:left w:val="single" w:color="auto" w:sz="6" w:space="0"/>
              <w:bottom w:val="single" w:color="auto" w:sz="6" w:space="0"/>
              <w:right w:val="single" w:color="auto" w:sz="6" w:space="0"/>
            </w:tcBorders>
            <w:vAlign w:val="center"/>
          </w:tcPr>
          <w:p w14:paraId="3304580C">
            <w:pPr>
              <w:spacing w:after="0" w:line="240" w:lineRule="auto"/>
              <w:rPr>
                <w:rFonts w:ascii="Times New Roman" w:hAnsi="Times New Roman" w:eastAsia="Times New Roman" w:cs="Times New Roman"/>
                <w:sz w:val="24"/>
                <w:szCs w:val="24"/>
              </w:rPr>
            </w:pPr>
          </w:p>
        </w:tc>
        <w:tc>
          <w:tcPr>
            <w:tcW w:w="3375" w:type="dxa"/>
            <w:vMerge w:val="continue"/>
            <w:tcBorders>
              <w:top w:val="single" w:color="auto" w:sz="6" w:space="0"/>
              <w:left w:val="single" w:color="auto" w:sz="6" w:space="0"/>
              <w:bottom w:val="single" w:color="auto" w:sz="6" w:space="0"/>
              <w:right w:val="single" w:color="auto" w:sz="6" w:space="0"/>
            </w:tcBorders>
            <w:vAlign w:val="center"/>
          </w:tcPr>
          <w:p w14:paraId="7F8353D0">
            <w:pPr>
              <w:spacing w:after="0" w:line="240" w:lineRule="auto"/>
              <w:rPr>
                <w:rFonts w:ascii="Times New Roman" w:hAnsi="Times New Roman" w:eastAsia="Times New Roman" w:cs="Times New Roman"/>
                <w:sz w:val="24"/>
                <w:szCs w:val="24"/>
              </w:rPr>
            </w:pPr>
          </w:p>
        </w:tc>
        <w:tc>
          <w:tcPr>
            <w:tcW w:w="1620" w:type="dxa"/>
            <w:vMerge w:val="continue"/>
            <w:tcBorders>
              <w:top w:val="single" w:color="auto" w:sz="6" w:space="0"/>
              <w:left w:val="single" w:color="auto" w:sz="6" w:space="0"/>
              <w:bottom w:val="single" w:color="auto" w:sz="6" w:space="0"/>
              <w:right w:val="single" w:color="auto" w:sz="6" w:space="0"/>
            </w:tcBorders>
            <w:vAlign w:val="center"/>
          </w:tcPr>
          <w:p w14:paraId="5E9004DC">
            <w:pPr>
              <w:spacing w:after="0" w:line="240" w:lineRule="auto"/>
              <w:rPr>
                <w:rFonts w:ascii="Times New Roman" w:hAnsi="Times New Roman" w:eastAsia="Times New Roman" w:cs="Times New Roman"/>
                <w:color w:val="000000"/>
                <w:sz w:val="24"/>
                <w:szCs w:val="24"/>
              </w:rPr>
            </w:pPr>
          </w:p>
        </w:tc>
        <w:tc>
          <w:tcPr>
            <w:tcW w:w="2700" w:type="dxa"/>
            <w:tcBorders>
              <w:top w:val="single" w:color="auto" w:sz="6" w:space="0"/>
              <w:left w:val="single" w:color="auto" w:sz="6" w:space="0"/>
              <w:bottom w:val="single" w:color="auto" w:sz="6" w:space="0"/>
              <w:right w:val="single" w:color="auto" w:sz="6" w:space="0"/>
            </w:tcBorders>
          </w:tcPr>
          <w:p w14:paraId="48F40695">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1,51        Среднее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профессиональное   </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p>
        </w:tc>
      </w:tr>
      <w:tr w14:paraId="462D6CF1">
        <w:tblPrEx>
          <w:tblCellMar>
            <w:top w:w="0" w:type="dxa"/>
            <w:left w:w="70" w:type="dxa"/>
            <w:bottom w:w="0" w:type="dxa"/>
            <w:right w:w="70" w:type="dxa"/>
          </w:tblCellMar>
        </w:tblPrEx>
        <w:trPr>
          <w:cantSplit/>
          <w:trHeight w:val="721" w:hRule="atLeast"/>
        </w:trPr>
        <w:tc>
          <w:tcPr>
            <w:tcW w:w="9990" w:type="dxa"/>
            <w:vMerge w:val="continue"/>
            <w:tcBorders>
              <w:top w:val="single" w:color="auto" w:sz="6" w:space="0"/>
              <w:left w:val="single" w:color="auto" w:sz="6" w:space="0"/>
              <w:bottom w:val="single" w:color="auto" w:sz="6" w:space="0"/>
              <w:right w:val="single" w:color="auto" w:sz="6" w:space="0"/>
            </w:tcBorders>
            <w:vAlign w:val="center"/>
          </w:tcPr>
          <w:p w14:paraId="6D9AAB7A">
            <w:pPr>
              <w:spacing w:after="0" w:line="240" w:lineRule="auto"/>
              <w:rPr>
                <w:rFonts w:ascii="Times New Roman" w:hAnsi="Times New Roman" w:eastAsia="Times New Roman" w:cs="Times New Roman"/>
                <w:sz w:val="24"/>
                <w:szCs w:val="24"/>
              </w:rPr>
            </w:pPr>
          </w:p>
        </w:tc>
        <w:tc>
          <w:tcPr>
            <w:tcW w:w="3375" w:type="dxa"/>
            <w:vMerge w:val="continue"/>
            <w:tcBorders>
              <w:top w:val="single" w:color="auto" w:sz="6" w:space="0"/>
              <w:left w:val="single" w:color="auto" w:sz="6" w:space="0"/>
              <w:bottom w:val="single" w:color="auto" w:sz="6" w:space="0"/>
              <w:right w:val="single" w:color="auto" w:sz="6" w:space="0"/>
            </w:tcBorders>
            <w:vAlign w:val="center"/>
          </w:tcPr>
          <w:p w14:paraId="2F889B3E">
            <w:pPr>
              <w:spacing w:after="0" w:line="240" w:lineRule="auto"/>
              <w:rPr>
                <w:rFonts w:ascii="Times New Roman" w:hAnsi="Times New Roman" w:eastAsia="Times New Roman" w:cs="Times New Roman"/>
                <w:sz w:val="24"/>
                <w:szCs w:val="24"/>
              </w:rPr>
            </w:pPr>
          </w:p>
        </w:tc>
        <w:tc>
          <w:tcPr>
            <w:tcW w:w="1620" w:type="dxa"/>
            <w:vMerge w:val="continue"/>
            <w:tcBorders>
              <w:top w:val="single" w:color="auto" w:sz="6" w:space="0"/>
              <w:left w:val="single" w:color="auto" w:sz="6" w:space="0"/>
              <w:bottom w:val="single" w:color="auto" w:sz="6" w:space="0"/>
              <w:right w:val="single" w:color="auto" w:sz="6" w:space="0"/>
            </w:tcBorders>
            <w:vAlign w:val="center"/>
          </w:tcPr>
          <w:p w14:paraId="7671A3DA">
            <w:pPr>
              <w:spacing w:after="0" w:line="240" w:lineRule="auto"/>
              <w:rPr>
                <w:rFonts w:ascii="Times New Roman" w:hAnsi="Times New Roman" w:eastAsia="Times New Roman" w:cs="Times New Roman"/>
                <w:color w:val="000000"/>
                <w:sz w:val="24"/>
                <w:szCs w:val="24"/>
              </w:rPr>
            </w:pPr>
          </w:p>
        </w:tc>
        <w:tc>
          <w:tcPr>
            <w:tcW w:w="2700" w:type="dxa"/>
            <w:tcBorders>
              <w:top w:val="single" w:color="auto" w:sz="6" w:space="0"/>
              <w:left w:val="single" w:color="auto" w:sz="6" w:space="0"/>
              <w:bottom w:val="single" w:color="auto" w:sz="6" w:space="0"/>
              <w:right w:val="single" w:color="auto" w:sz="6" w:space="0"/>
            </w:tcBorders>
          </w:tcPr>
          <w:p w14:paraId="6B9D3171">
            <w:pPr>
              <w:autoSpaceDE w:val="0"/>
              <w:autoSpaceDN w:val="0"/>
              <w:adjustRightInd w:val="0"/>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1,57         Высшее</w:t>
            </w:r>
            <w:r>
              <w:rPr>
                <w:rFonts w:ascii="Times New Roman" w:hAnsi="Times New Roman" w:eastAsia="Times New Roman" w:cs="Times New Roman"/>
                <w:sz w:val="24"/>
                <w:szCs w:val="24"/>
              </w:rPr>
              <w:br w:type="textWrapping"/>
            </w:r>
            <w:r>
              <w:rPr>
                <w:rFonts w:ascii="Times New Roman" w:hAnsi="Times New Roman" w:eastAsia="Times New Roman" w:cs="Times New Roman"/>
                <w:sz w:val="24"/>
                <w:szCs w:val="24"/>
              </w:rPr>
              <w:t xml:space="preserve">образование        </w:t>
            </w:r>
          </w:p>
        </w:tc>
      </w:tr>
    </w:tbl>
    <w:p w14:paraId="563A27CF">
      <w:pPr>
        <w:spacing w:after="0" w:line="240" w:lineRule="auto"/>
        <w:rPr>
          <w:rFonts w:ascii="Times New Roman" w:hAnsi="Times New Roman" w:eastAsia="Times New Roman" w:cs="Times New Roman"/>
          <w:sz w:val="24"/>
          <w:szCs w:val="24"/>
        </w:rPr>
      </w:pPr>
    </w:p>
    <w:p w14:paraId="4A8F05BA">
      <w:pPr>
        <w:rPr>
          <w:rFonts w:ascii="Times New Roman" w:hAnsi="Times New Roman" w:cs="Times New Roman"/>
          <w:sz w:val="24"/>
          <w:szCs w:val="24"/>
        </w:rPr>
      </w:pPr>
    </w:p>
    <w:p w14:paraId="18F4C723">
      <w:pPr>
        <w:jc w:val="right"/>
      </w:pPr>
    </w:p>
    <w:p w14:paraId="54F6EB75">
      <w:pPr>
        <w:autoSpaceDE w:val="0"/>
        <w:autoSpaceDN w:val="0"/>
        <w:adjustRightInd w:val="0"/>
        <w:spacing w:after="0" w:line="240" w:lineRule="auto"/>
        <w:ind w:firstLine="720"/>
        <w:jc w:val="right"/>
        <w:rPr>
          <w:rFonts w:ascii="Times New Roman" w:hAnsi="Times New Roman" w:cs="Times New Roman"/>
        </w:rPr>
      </w:pPr>
    </w:p>
    <w:p w14:paraId="366AB19B">
      <w:pPr>
        <w:autoSpaceDE w:val="0"/>
        <w:autoSpaceDN w:val="0"/>
        <w:adjustRightInd w:val="0"/>
        <w:spacing w:after="0" w:line="240" w:lineRule="auto"/>
        <w:ind w:firstLine="720"/>
        <w:jc w:val="right"/>
        <w:rPr>
          <w:rFonts w:ascii="Times New Roman" w:hAnsi="Times New Roman" w:cs="Times New Roman"/>
        </w:rPr>
      </w:pPr>
    </w:p>
    <w:p w14:paraId="36634F6A">
      <w:pPr>
        <w:autoSpaceDE w:val="0"/>
        <w:autoSpaceDN w:val="0"/>
        <w:adjustRightInd w:val="0"/>
        <w:spacing w:after="0" w:line="240" w:lineRule="auto"/>
        <w:ind w:firstLine="720"/>
        <w:jc w:val="right"/>
        <w:rPr>
          <w:rFonts w:ascii="Times New Roman" w:hAnsi="Times New Roman" w:cs="Times New Roman"/>
        </w:rPr>
      </w:pPr>
    </w:p>
    <w:p w14:paraId="0F6993FB">
      <w:pPr>
        <w:autoSpaceDE w:val="0"/>
        <w:autoSpaceDN w:val="0"/>
        <w:adjustRightInd w:val="0"/>
        <w:spacing w:after="0" w:line="240" w:lineRule="auto"/>
        <w:ind w:firstLine="720"/>
        <w:jc w:val="right"/>
        <w:rPr>
          <w:rFonts w:ascii="Times New Roman" w:hAnsi="Times New Roman" w:cs="Times New Roman"/>
        </w:rPr>
      </w:pPr>
    </w:p>
    <w:p w14:paraId="7F56814A">
      <w:pPr>
        <w:autoSpaceDE w:val="0"/>
        <w:autoSpaceDN w:val="0"/>
        <w:adjustRightInd w:val="0"/>
        <w:spacing w:after="0" w:line="240" w:lineRule="auto"/>
        <w:ind w:firstLine="720"/>
        <w:jc w:val="right"/>
        <w:rPr>
          <w:rFonts w:ascii="Times New Roman" w:hAnsi="Times New Roman" w:cs="Times New Roman"/>
        </w:rPr>
      </w:pPr>
    </w:p>
    <w:p w14:paraId="14B27010">
      <w:pPr>
        <w:autoSpaceDE w:val="0"/>
        <w:autoSpaceDN w:val="0"/>
        <w:adjustRightInd w:val="0"/>
        <w:spacing w:after="0" w:line="240" w:lineRule="auto"/>
        <w:ind w:firstLine="720"/>
        <w:jc w:val="right"/>
        <w:rPr>
          <w:rFonts w:ascii="Times New Roman" w:hAnsi="Times New Roman" w:cs="Times New Roman"/>
        </w:rPr>
      </w:pPr>
    </w:p>
    <w:p w14:paraId="2264C82A">
      <w:pPr>
        <w:autoSpaceDE w:val="0"/>
        <w:autoSpaceDN w:val="0"/>
        <w:adjustRightInd w:val="0"/>
        <w:spacing w:after="0" w:line="240" w:lineRule="auto"/>
        <w:ind w:firstLine="720"/>
        <w:jc w:val="right"/>
        <w:rPr>
          <w:rFonts w:ascii="Times New Roman" w:hAnsi="Times New Roman" w:cs="Times New Roman"/>
        </w:rPr>
      </w:pPr>
    </w:p>
    <w:p w14:paraId="61EB5720">
      <w:pPr>
        <w:autoSpaceDE w:val="0"/>
        <w:autoSpaceDN w:val="0"/>
        <w:adjustRightInd w:val="0"/>
        <w:spacing w:after="0" w:line="240" w:lineRule="auto"/>
        <w:ind w:firstLine="720"/>
        <w:jc w:val="right"/>
        <w:rPr>
          <w:rFonts w:ascii="Times New Roman" w:hAnsi="Times New Roman" w:cs="Times New Roman"/>
        </w:rPr>
      </w:pPr>
    </w:p>
    <w:p w14:paraId="3F1F54F3">
      <w:pPr>
        <w:autoSpaceDE w:val="0"/>
        <w:autoSpaceDN w:val="0"/>
        <w:adjustRightInd w:val="0"/>
        <w:spacing w:after="0" w:line="240" w:lineRule="auto"/>
        <w:ind w:firstLine="720"/>
        <w:jc w:val="right"/>
        <w:rPr>
          <w:rFonts w:ascii="Times New Roman" w:hAnsi="Times New Roman" w:cs="Times New Roman"/>
        </w:rPr>
      </w:pPr>
    </w:p>
    <w:p w14:paraId="6E59AFAE">
      <w:pPr>
        <w:autoSpaceDE w:val="0"/>
        <w:autoSpaceDN w:val="0"/>
        <w:adjustRightInd w:val="0"/>
        <w:spacing w:after="0" w:line="240" w:lineRule="auto"/>
        <w:ind w:firstLine="720"/>
        <w:jc w:val="right"/>
        <w:rPr>
          <w:rFonts w:ascii="Times New Roman" w:hAnsi="Times New Roman" w:cs="Times New Roman"/>
        </w:rPr>
      </w:pPr>
    </w:p>
    <w:p w14:paraId="6EEF8CB1">
      <w:pPr>
        <w:autoSpaceDE w:val="0"/>
        <w:autoSpaceDN w:val="0"/>
        <w:adjustRightInd w:val="0"/>
        <w:spacing w:after="0" w:line="240" w:lineRule="auto"/>
        <w:ind w:firstLine="720"/>
        <w:jc w:val="right"/>
        <w:rPr>
          <w:rFonts w:ascii="Times New Roman" w:hAnsi="Times New Roman" w:cs="Times New Roman"/>
        </w:rPr>
      </w:pPr>
    </w:p>
    <w:p w14:paraId="7120D058">
      <w:pPr>
        <w:autoSpaceDE w:val="0"/>
        <w:autoSpaceDN w:val="0"/>
        <w:adjustRightInd w:val="0"/>
        <w:spacing w:after="0" w:line="240" w:lineRule="auto"/>
        <w:ind w:firstLine="720"/>
        <w:jc w:val="right"/>
        <w:rPr>
          <w:rFonts w:ascii="Times New Roman" w:hAnsi="Times New Roman" w:cs="Times New Roman"/>
        </w:rPr>
      </w:pPr>
    </w:p>
    <w:p w14:paraId="66C8F8A3">
      <w:pPr>
        <w:autoSpaceDE w:val="0"/>
        <w:autoSpaceDN w:val="0"/>
        <w:adjustRightInd w:val="0"/>
        <w:spacing w:after="0" w:line="240" w:lineRule="auto"/>
        <w:ind w:firstLine="720"/>
        <w:jc w:val="right"/>
        <w:rPr>
          <w:rFonts w:ascii="Times New Roman" w:hAnsi="Times New Roman" w:cs="Times New Roman"/>
        </w:rPr>
      </w:pPr>
    </w:p>
    <w:p w14:paraId="2F01581E">
      <w:pPr>
        <w:autoSpaceDE w:val="0"/>
        <w:autoSpaceDN w:val="0"/>
        <w:adjustRightInd w:val="0"/>
        <w:spacing w:after="0" w:line="240" w:lineRule="auto"/>
        <w:ind w:firstLine="720"/>
        <w:jc w:val="right"/>
        <w:rPr>
          <w:rFonts w:ascii="Times New Roman" w:hAnsi="Times New Roman" w:cs="Times New Roman"/>
        </w:rPr>
      </w:pPr>
    </w:p>
    <w:p w14:paraId="1B138F1F">
      <w:pPr>
        <w:autoSpaceDE w:val="0"/>
        <w:autoSpaceDN w:val="0"/>
        <w:adjustRightInd w:val="0"/>
        <w:spacing w:after="0" w:line="240" w:lineRule="auto"/>
        <w:ind w:firstLine="720"/>
        <w:jc w:val="right"/>
        <w:rPr>
          <w:rFonts w:ascii="Times New Roman" w:hAnsi="Times New Roman" w:cs="Times New Roman"/>
        </w:rPr>
      </w:pPr>
    </w:p>
    <w:p w14:paraId="25CA2A54">
      <w:pPr>
        <w:autoSpaceDE w:val="0"/>
        <w:autoSpaceDN w:val="0"/>
        <w:adjustRightInd w:val="0"/>
        <w:spacing w:after="0" w:line="240" w:lineRule="auto"/>
        <w:ind w:firstLine="720"/>
        <w:jc w:val="right"/>
        <w:rPr>
          <w:rFonts w:ascii="Times New Roman" w:hAnsi="Times New Roman" w:cs="Times New Roman"/>
        </w:rPr>
      </w:pPr>
    </w:p>
    <w:p w14:paraId="7F4CD751">
      <w:pPr>
        <w:autoSpaceDE w:val="0"/>
        <w:autoSpaceDN w:val="0"/>
        <w:adjustRightInd w:val="0"/>
        <w:spacing w:after="0" w:line="240" w:lineRule="auto"/>
        <w:ind w:firstLine="720"/>
        <w:jc w:val="right"/>
        <w:rPr>
          <w:rFonts w:ascii="Times New Roman" w:hAnsi="Times New Roman" w:cs="Times New Roman"/>
        </w:rPr>
      </w:pPr>
    </w:p>
    <w:p w14:paraId="3148F931">
      <w:pPr>
        <w:autoSpaceDE w:val="0"/>
        <w:autoSpaceDN w:val="0"/>
        <w:adjustRightInd w:val="0"/>
        <w:spacing w:after="0" w:line="240" w:lineRule="auto"/>
        <w:ind w:firstLine="720"/>
        <w:jc w:val="right"/>
        <w:rPr>
          <w:rFonts w:ascii="Times New Roman" w:hAnsi="Times New Roman" w:cs="Times New Roman"/>
          <w:bCs/>
          <w:sz w:val="24"/>
          <w:szCs w:val="24"/>
        </w:rPr>
      </w:pPr>
    </w:p>
    <w:p w14:paraId="60254CD4">
      <w:pPr>
        <w:autoSpaceDE w:val="0"/>
        <w:autoSpaceDN w:val="0"/>
        <w:adjustRightInd w:val="0"/>
        <w:spacing w:after="0" w:line="240" w:lineRule="auto"/>
        <w:ind w:firstLine="720"/>
        <w:jc w:val="right"/>
        <w:rPr>
          <w:rFonts w:ascii="Times New Roman" w:hAnsi="Times New Roman" w:cs="Times New Roman"/>
          <w:bCs/>
          <w:sz w:val="24"/>
          <w:szCs w:val="24"/>
        </w:rPr>
      </w:pPr>
    </w:p>
    <w:p w14:paraId="1A4C4CA9">
      <w:pPr>
        <w:autoSpaceDE w:val="0"/>
        <w:autoSpaceDN w:val="0"/>
        <w:adjustRightInd w:val="0"/>
        <w:spacing w:after="0" w:line="240" w:lineRule="auto"/>
        <w:ind w:firstLine="720"/>
        <w:jc w:val="right"/>
        <w:rPr>
          <w:rFonts w:ascii="Times New Roman" w:hAnsi="Times New Roman" w:cs="Times New Roman"/>
          <w:bCs/>
          <w:sz w:val="24"/>
          <w:szCs w:val="24"/>
        </w:rPr>
      </w:pPr>
    </w:p>
    <w:p w14:paraId="48F149DA">
      <w:pPr>
        <w:autoSpaceDE w:val="0"/>
        <w:autoSpaceDN w:val="0"/>
        <w:adjustRightInd w:val="0"/>
        <w:spacing w:after="0" w:line="240" w:lineRule="auto"/>
        <w:ind w:firstLine="720"/>
        <w:jc w:val="right"/>
        <w:rPr>
          <w:rFonts w:ascii="Times New Roman" w:hAnsi="Times New Roman" w:cs="Times New Roman"/>
          <w:bCs/>
          <w:sz w:val="24"/>
          <w:szCs w:val="24"/>
        </w:rPr>
      </w:pPr>
    </w:p>
    <w:p w14:paraId="4575AB52">
      <w:pPr>
        <w:autoSpaceDE w:val="0"/>
        <w:autoSpaceDN w:val="0"/>
        <w:adjustRightInd w:val="0"/>
        <w:spacing w:after="0" w:line="240" w:lineRule="auto"/>
        <w:ind w:firstLine="720"/>
        <w:jc w:val="right"/>
        <w:rPr>
          <w:rFonts w:ascii="Times New Roman" w:hAnsi="Times New Roman" w:cs="Times New Roman"/>
          <w:bCs/>
          <w:sz w:val="24"/>
          <w:szCs w:val="24"/>
        </w:rPr>
      </w:pPr>
    </w:p>
    <w:p w14:paraId="04E3B83B">
      <w:pPr>
        <w:autoSpaceDE w:val="0"/>
        <w:autoSpaceDN w:val="0"/>
        <w:adjustRightInd w:val="0"/>
        <w:spacing w:after="0" w:line="240" w:lineRule="auto"/>
        <w:ind w:firstLine="720"/>
        <w:jc w:val="right"/>
        <w:rPr>
          <w:rFonts w:ascii="Times New Roman" w:hAnsi="Times New Roman" w:cs="Times New Roman"/>
          <w:bCs/>
          <w:sz w:val="24"/>
          <w:szCs w:val="24"/>
        </w:rPr>
      </w:pPr>
    </w:p>
    <w:p w14:paraId="2AF5E2A7">
      <w:pPr>
        <w:autoSpaceDE w:val="0"/>
        <w:autoSpaceDN w:val="0"/>
        <w:adjustRightInd w:val="0"/>
        <w:spacing w:after="0" w:line="240" w:lineRule="auto"/>
        <w:ind w:firstLine="720"/>
        <w:jc w:val="right"/>
        <w:rPr>
          <w:rFonts w:ascii="Times New Roman" w:hAnsi="Times New Roman" w:cs="Times New Roman"/>
          <w:bCs/>
          <w:sz w:val="24"/>
          <w:szCs w:val="24"/>
        </w:rPr>
      </w:pPr>
    </w:p>
    <w:p w14:paraId="1FF4593B">
      <w:pPr>
        <w:autoSpaceDE w:val="0"/>
        <w:autoSpaceDN w:val="0"/>
        <w:adjustRightInd w:val="0"/>
        <w:spacing w:after="0" w:line="240" w:lineRule="auto"/>
        <w:ind w:firstLine="720"/>
        <w:jc w:val="right"/>
        <w:rPr>
          <w:rFonts w:ascii="Times New Roman" w:hAnsi="Times New Roman" w:cs="Times New Roman"/>
          <w:bCs/>
          <w:sz w:val="24"/>
          <w:szCs w:val="24"/>
        </w:rPr>
      </w:pPr>
    </w:p>
    <w:p w14:paraId="25FF312E">
      <w:pPr>
        <w:autoSpaceDE w:val="0"/>
        <w:autoSpaceDN w:val="0"/>
        <w:adjustRightInd w:val="0"/>
        <w:spacing w:after="0" w:line="240" w:lineRule="auto"/>
        <w:ind w:firstLine="720"/>
        <w:jc w:val="right"/>
        <w:rPr>
          <w:rFonts w:ascii="Times New Roman" w:hAnsi="Times New Roman" w:cs="Times New Roman"/>
          <w:bCs/>
          <w:sz w:val="24"/>
          <w:szCs w:val="24"/>
        </w:rPr>
      </w:pPr>
    </w:p>
    <w:p w14:paraId="50EE8D66">
      <w:pPr>
        <w:autoSpaceDE w:val="0"/>
        <w:autoSpaceDN w:val="0"/>
        <w:adjustRightInd w:val="0"/>
        <w:spacing w:after="0" w:line="240" w:lineRule="auto"/>
        <w:ind w:firstLine="720"/>
        <w:jc w:val="right"/>
        <w:rPr>
          <w:rFonts w:ascii="Times New Roman" w:hAnsi="Times New Roman" w:cs="Times New Roman"/>
          <w:bCs/>
          <w:sz w:val="24"/>
          <w:szCs w:val="24"/>
        </w:rPr>
      </w:pPr>
    </w:p>
    <w:p w14:paraId="1A404F83">
      <w:pPr>
        <w:autoSpaceDE w:val="0"/>
        <w:autoSpaceDN w:val="0"/>
        <w:adjustRightInd w:val="0"/>
        <w:spacing w:after="0" w:line="240" w:lineRule="auto"/>
        <w:ind w:firstLine="720"/>
        <w:jc w:val="right"/>
        <w:rPr>
          <w:rFonts w:ascii="Times New Roman" w:hAnsi="Times New Roman" w:cs="Times New Roman"/>
          <w:bCs/>
          <w:sz w:val="24"/>
          <w:szCs w:val="24"/>
        </w:rPr>
      </w:pPr>
    </w:p>
    <w:p w14:paraId="1E3D2FA9">
      <w:pPr>
        <w:autoSpaceDE w:val="0"/>
        <w:autoSpaceDN w:val="0"/>
        <w:adjustRightInd w:val="0"/>
        <w:spacing w:after="0" w:line="240" w:lineRule="auto"/>
        <w:ind w:firstLine="720"/>
        <w:jc w:val="right"/>
        <w:rPr>
          <w:rFonts w:ascii="Times New Roman" w:hAnsi="Times New Roman" w:cs="Times New Roman"/>
          <w:bCs/>
          <w:sz w:val="24"/>
          <w:szCs w:val="24"/>
        </w:rPr>
      </w:pPr>
    </w:p>
    <w:p w14:paraId="0804202F">
      <w:pPr>
        <w:autoSpaceDE w:val="0"/>
        <w:autoSpaceDN w:val="0"/>
        <w:adjustRightInd w:val="0"/>
        <w:spacing w:after="0" w:line="240" w:lineRule="auto"/>
        <w:jc w:val="both"/>
        <w:rPr>
          <w:rFonts w:ascii="Times New Roman" w:hAnsi="Times New Roman" w:cs="Times New Roman"/>
          <w:bCs/>
          <w:sz w:val="24"/>
          <w:szCs w:val="24"/>
        </w:rPr>
      </w:pPr>
    </w:p>
    <w:p w14:paraId="7455AA5C">
      <w:pPr>
        <w:autoSpaceDE w:val="0"/>
        <w:autoSpaceDN w:val="0"/>
        <w:adjustRightInd w:val="0"/>
        <w:spacing w:after="0" w:line="240" w:lineRule="auto"/>
        <w:ind w:firstLine="720"/>
        <w:jc w:val="right"/>
        <w:rPr>
          <w:rFonts w:ascii="Times New Roman" w:hAnsi="Times New Roman" w:cs="Times New Roman"/>
          <w:bCs/>
          <w:sz w:val="24"/>
          <w:szCs w:val="24"/>
        </w:rPr>
      </w:pPr>
    </w:p>
    <w:p w14:paraId="50BCE06B">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 xml:space="preserve">Приложение    6    к постановлению </w:t>
      </w:r>
    </w:p>
    <w:p w14:paraId="7F678F80">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Администрации Пестяковского</w:t>
      </w:r>
    </w:p>
    <w:p w14:paraId="19AE43FC">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 xml:space="preserve"> муниципального района </w:t>
      </w:r>
    </w:p>
    <w:p w14:paraId="59BACD6C">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w:t>
      </w:r>
      <w:r>
        <w:rPr>
          <w:rFonts w:hint="default" w:ascii="Times New Roman" w:hAnsi="Times New Roman" w:cs="Times New Roman"/>
          <w:bCs/>
          <w:sz w:val="24"/>
          <w:szCs w:val="24"/>
          <w:lang w:val="ru-RU"/>
        </w:rPr>
        <w:t>___</w:t>
      </w:r>
      <w:r>
        <w:rPr>
          <w:rFonts w:ascii="Times New Roman" w:hAnsi="Times New Roman" w:cs="Times New Roman"/>
          <w:bCs/>
          <w:sz w:val="24"/>
          <w:szCs w:val="24"/>
        </w:rPr>
        <w:t xml:space="preserve"> » </w:t>
      </w:r>
      <w:r>
        <w:rPr>
          <w:rFonts w:ascii="Times New Roman" w:hAnsi="Times New Roman" w:cs="Times New Roman"/>
          <w:bCs/>
          <w:sz w:val="24"/>
          <w:szCs w:val="24"/>
          <w:lang w:val="ru-RU"/>
        </w:rPr>
        <w:t>октября</w:t>
      </w:r>
      <w:r>
        <w:rPr>
          <w:rFonts w:hint="default" w:ascii="Times New Roman" w:hAnsi="Times New Roman" w:cs="Times New Roman"/>
          <w:bCs/>
          <w:sz w:val="24"/>
          <w:szCs w:val="24"/>
          <w:lang w:val="ru-RU"/>
        </w:rPr>
        <w:t xml:space="preserve"> 2025</w:t>
      </w:r>
      <w:r>
        <w:rPr>
          <w:rFonts w:ascii="Times New Roman" w:hAnsi="Times New Roman" w:cs="Times New Roman"/>
          <w:bCs/>
          <w:sz w:val="24"/>
          <w:szCs w:val="24"/>
        </w:rPr>
        <w:t xml:space="preserve">  года №</w:t>
      </w:r>
      <w:r>
        <w:rPr>
          <w:rFonts w:hint="default" w:ascii="Times New Roman" w:hAnsi="Times New Roman" w:cs="Times New Roman"/>
          <w:bCs/>
          <w:sz w:val="24"/>
          <w:szCs w:val="24"/>
          <w:lang w:val="ru-RU"/>
        </w:rPr>
        <w:t xml:space="preserve"> ____</w:t>
      </w:r>
      <w:r>
        <w:rPr>
          <w:rFonts w:ascii="Times New Roman" w:hAnsi="Times New Roman" w:cs="Times New Roman"/>
          <w:bCs/>
          <w:sz w:val="24"/>
          <w:szCs w:val="24"/>
        </w:rPr>
        <w:t xml:space="preserve"> </w:t>
      </w:r>
    </w:p>
    <w:p w14:paraId="1B538270">
      <w:pPr>
        <w:autoSpaceDE w:val="0"/>
        <w:autoSpaceDN w:val="0"/>
        <w:adjustRightInd w:val="0"/>
        <w:spacing w:after="0" w:line="240" w:lineRule="auto"/>
        <w:ind w:firstLine="720"/>
        <w:jc w:val="both"/>
        <w:rPr>
          <w:rFonts w:ascii="Arial" w:hAnsi="Arial" w:cs="Arial"/>
          <w:sz w:val="24"/>
          <w:szCs w:val="24"/>
        </w:rPr>
      </w:pPr>
    </w:p>
    <w:p w14:paraId="789DA354">
      <w:pPr>
        <w:autoSpaceDE w:val="0"/>
        <w:autoSpaceDN w:val="0"/>
        <w:adjustRightInd w:val="0"/>
        <w:spacing w:after="0" w:line="240" w:lineRule="auto"/>
        <w:ind w:firstLine="720"/>
        <w:jc w:val="right"/>
        <w:rPr>
          <w:rFonts w:ascii="Times New Roman" w:hAnsi="Times New Roman" w:cs="Times New Roman"/>
          <w:bCs/>
          <w:sz w:val="24"/>
          <w:szCs w:val="24"/>
        </w:rPr>
      </w:pPr>
    </w:p>
    <w:p w14:paraId="2F91552A">
      <w:pPr>
        <w:autoSpaceDE w:val="0"/>
        <w:autoSpaceDN w:val="0"/>
        <w:adjustRightInd w:val="0"/>
        <w:spacing w:after="0" w:line="240" w:lineRule="auto"/>
        <w:ind w:firstLine="720"/>
        <w:jc w:val="center"/>
        <w:rPr>
          <w:rFonts w:ascii="Times New Roman" w:hAnsi="Times New Roman" w:cs="Times New Roman"/>
          <w:b/>
          <w:bCs/>
          <w:sz w:val="24"/>
          <w:szCs w:val="24"/>
        </w:rPr>
      </w:pPr>
      <w:r>
        <w:rPr>
          <w:rFonts w:ascii="Times New Roman" w:hAnsi="Times New Roman" w:cs="Times New Roman"/>
          <w:b/>
          <w:bCs/>
          <w:sz w:val="24"/>
          <w:szCs w:val="24"/>
        </w:rPr>
        <w:t>Размеры минимальных окладов (должностных окладов) по должностям работников, не отнесенным  к профессиональным квалификационным группам</w:t>
      </w:r>
    </w:p>
    <w:p w14:paraId="517777F7">
      <w:pPr>
        <w:autoSpaceDE w:val="0"/>
        <w:autoSpaceDN w:val="0"/>
        <w:adjustRightInd w:val="0"/>
        <w:spacing w:after="0" w:line="240" w:lineRule="auto"/>
        <w:ind w:firstLine="720"/>
        <w:jc w:val="center"/>
        <w:rPr>
          <w:rFonts w:ascii="Times New Roman" w:hAnsi="Times New Roman" w:cs="Times New Roman"/>
          <w:b/>
          <w:bCs/>
          <w:sz w:val="24"/>
          <w:szCs w:val="24"/>
        </w:rPr>
      </w:pPr>
    </w:p>
    <w:p w14:paraId="56D2E402">
      <w:pPr>
        <w:autoSpaceDE w:val="0"/>
        <w:autoSpaceDN w:val="0"/>
        <w:adjustRightInd w:val="0"/>
        <w:spacing w:after="0" w:line="240" w:lineRule="auto"/>
        <w:ind w:firstLine="720"/>
        <w:jc w:val="center"/>
        <w:rPr>
          <w:rFonts w:ascii="Times New Roman" w:hAnsi="Times New Roman" w:cs="Times New Roman"/>
          <w:bCs/>
          <w:sz w:val="24"/>
          <w:szCs w:val="24"/>
        </w:rPr>
      </w:pPr>
    </w:p>
    <w:tbl>
      <w:tblPr>
        <w:tblStyle w:val="91"/>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209"/>
        <w:gridCol w:w="3154"/>
        <w:gridCol w:w="3186"/>
      </w:tblGrid>
      <w:tr w14:paraId="72DBFA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32" w:type="dxa"/>
          </w:tcPr>
          <w:p w14:paraId="4D9D0472">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Должности</w:t>
            </w:r>
          </w:p>
        </w:tc>
        <w:tc>
          <w:tcPr>
            <w:tcW w:w="3332" w:type="dxa"/>
          </w:tcPr>
          <w:p w14:paraId="12BCDEEB">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Минимальный оклад в рублях</w:t>
            </w:r>
          </w:p>
        </w:tc>
        <w:tc>
          <w:tcPr>
            <w:tcW w:w="3333" w:type="dxa"/>
          </w:tcPr>
          <w:p w14:paraId="1F2D8C1D">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Повышающий коэффициент по занимаемой должности</w:t>
            </w:r>
          </w:p>
        </w:tc>
      </w:tr>
      <w:tr w14:paraId="2DA4F0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32" w:type="dxa"/>
          </w:tcPr>
          <w:p w14:paraId="4F5FAABA">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Контрактный управляющий</w:t>
            </w:r>
          </w:p>
        </w:tc>
        <w:tc>
          <w:tcPr>
            <w:tcW w:w="3332" w:type="dxa"/>
          </w:tcPr>
          <w:p w14:paraId="6F3EEED2">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4 452,00</w:t>
            </w:r>
          </w:p>
        </w:tc>
        <w:tc>
          <w:tcPr>
            <w:tcW w:w="3333" w:type="dxa"/>
          </w:tcPr>
          <w:p w14:paraId="2B49A6B9">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1,0 – среднее общее образование;</w:t>
            </w:r>
          </w:p>
          <w:p w14:paraId="56E22D6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1,51- среднее профессиональное образование;</w:t>
            </w:r>
          </w:p>
          <w:p w14:paraId="1804CE0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1,57 – высшее образование</w:t>
            </w:r>
          </w:p>
        </w:tc>
      </w:tr>
      <w:tr w14:paraId="605C64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32" w:type="dxa"/>
          </w:tcPr>
          <w:p w14:paraId="254E7978">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Начальник МУКТ «Методический кабинет»</w:t>
            </w:r>
          </w:p>
        </w:tc>
        <w:tc>
          <w:tcPr>
            <w:tcW w:w="3332" w:type="dxa"/>
          </w:tcPr>
          <w:p w14:paraId="3AA9B400">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4 833,00</w:t>
            </w:r>
          </w:p>
        </w:tc>
        <w:tc>
          <w:tcPr>
            <w:tcW w:w="3333" w:type="dxa"/>
          </w:tcPr>
          <w:p w14:paraId="4D986945">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1,0- среднее профессиональное образование;</w:t>
            </w:r>
          </w:p>
          <w:p w14:paraId="4428D45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1,57 – высшее образование</w:t>
            </w:r>
          </w:p>
        </w:tc>
      </w:tr>
      <w:tr w14:paraId="1C1A9C8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332" w:type="dxa"/>
          </w:tcPr>
          <w:p w14:paraId="78C5D25B">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Советник директора по воспитанию и взаимодействию с детскими общественными объединениями</w:t>
            </w:r>
          </w:p>
        </w:tc>
        <w:tc>
          <w:tcPr>
            <w:tcW w:w="3332" w:type="dxa"/>
          </w:tcPr>
          <w:p w14:paraId="1499D294">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10 336,00</w:t>
            </w:r>
          </w:p>
        </w:tc>
        <w:tc>
          <w:tcPr>
            <w:tcW w:w="3333" w:type="dxa"/>
          </w:tcPr>
          <w:p w14:paraId="1BBD2337">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r>
    </w:tbl>
    <w:p w14:paraId="151B5001">
      <w:pPr>
        <w:autoSpaceDE w:val="0"/>
        <w:autoSpaceDN w:val="0"/>
        <w:adjustRightInd w:val="0"/>
        <w:spacing w:after="0" w:line="240" w:lineRule="auto"/>
        <w:ind w:firstLine="720"/>
        <w:jc w:val="center"/>
        <w:rPr>
          <w:rFonts w:ascii="Times New Roman" w:hAnsi="Times New Roman" w:cs="Times New Roman"/>
          <w:bCs/>
          <w:sz w:val="24"/>
          <w:szCs w:val="24"/>
        </w:rPr>
      </w:pPr>
    </w:p>
    <w:p w14:paraId="30A2E348"/>
    <w:p w14:paraId="1B9D6775">
      <w:pPr>
        <w:autoSpaceDE w:val="0"/>
        <w:autoSpaceDN w:val="0"/>
        <w:adjustRightInd w:val="0"/>
        <w:spacing w:after="0" w:line="240" w:lineRule="auto"/>
        <w:ind w:firstLine="720"/>
        <w:jc w:val="center"/>
        <w:rPr>
          <w:rFonts w:ascii="Times New Roman" w:hAnsi="Times New Roman" w:cs="Times New Roman"/>
          <w:bCs/>
          <w:sz w:val="24"/>
          <w:szCs w:val="24"/>
        </w:rPr>
      </w:pPr>
    </w:p>
    <w:p w14:paraId="07EC973D">
      <w:pPr>
        <w:autoSpaceDE w:val="0"/>
        <w:autoSpaceDN w:val="0"/>
        <w:adjustRightInd w:val="0"/>
        <w:spacing w:after="0" w:line="240" w:lineRule="auto"/>
        <w:ind w:firstLine="720"/>
        <w:jc w:val="right"/>
        <w:rPr>
          <w:rFonts w:ascii="Times New Roman" w:hAnsi="Times New Roman" w:cs="Times New Roman"/>
          <w:bCs/>
          <w:sz w:val="24"/>
          <w:szCs w:val="24"/>
        </w:rPr>
      </w:pPr>
    </w:p>
    <w:p w14:paraId="6458BFB7">
      <w:pPr>
        <w:autoSpaceDE w:val="0"/>
        <w:autoSpaceDN w:val="0"/>
        <w:adjustRightInd w:val="0"/>
        <w:spacing w:after="0" w:line="240" w:lineRule="auto"/>
        <w:ind w:firstLine="720"/>
        <w:jc w:val="center"/>
        <w:rPr>
          <w:rFonts w:ascii="Times New Roman" w:hAnsi="Times New Roman"/>
          <w:bCs/>
          <w:sz w:val="24"/>
          <w:szCs w:val="24"/>
        </w:rPr>
      </w:pPr>
    </w:p>
    <w:p w14:paraId="7DDB33BF"/>
    <w:p w14:paraId="1D381BB1">
      <w:pPr>
        <w:autoSpaceDE w:val="0"/>
        <w:autoSpaceDN w:val="0"/>
        <w:adjustRightInd w:val="0"/>
        <w:spacing w:after="0" w:line="240" w:lineRule="auto"/>
        <w:ind w:firstLine="720"/>
        <w:jc w:val="center"/>
        <w:rPr>
          <w:rFonts w:ascii="Times New Roman" w:hAnsi="Times New Roman"/>
          <w:bCs/>
          <w:sz w:val="24"/>
          <w:szCs w:val="24"/>
        </w:rPr>
      </w:pPr>
    </w:p>
    <w:p w14:paraId="3988075A"/>
    <w:p w14:paraId="79464BA1">
      <w:pPr>
        <w:autoSpaceDE w:val="0"/>
        <w:autoSpaceDN w:val="0"/>
        <w:adjustRightInd w:val="0"/>
        <w:spacing w:after="0" w:line="240" w:lineRule="auto"/>
        <w:ind w:firstLine="720"/>
        <w:jc w:val="center"/>
        <w:rPr>
          <w:rFonts w:ascii="Times New Roman" w:hAnsi="Times New Roman"/>
          <w:bCs/>
          <w:sz w:val="24"/>
          <w:szCs w:val="24"/>
        </w:rPr>
      </w:pPr>
    </w:p>
    <w:p w14:paraId="0E71F003"/>
    <w:p w14:paraId="22D0C846">
      <w:pPr>
        <w:autoSpaceDE w:val="0"/>
        <w:autoSpaceDN w:val="0"/>
        <w:adjustRightInd w:val="0"/>
        <w:spacing w:after="0" w:line="240" w:lineRule="auto"/>
        <w:ind w:firstLine="720"/>
        <w:jc w:val="right"/>
        <w:rPr>
          <w:rFonts w:ascii="Times New Roman" w:hAnsi="Times New Roman" w:cs="Times New Roman"/>
          <w:bCs/>
          <w:sz w:val="24"/>
          <w:szCs w:val="24"/>
        </w:rPr>
      </w:pPr>
    </w:p>
    <w:p w14:paraId="056C4E45">
      <w:pPr>
        <w:autoSpaceDE w:val="0"/>
        <w:autoSpaceDN w:val="0"/>
        <w:adjustRightInd w:val="0"/>
        <w:spacing w:after="0" w:line="240" w:lineRule="auto"/>
        <w:ind w:firstLine="720"/>
        <w:jc w:val="right"/>
        <w:rPr>
          <w:rFonts w:ascii="Times New Roman" w:hAnsi="Times New Roman" w:cs="Times New Roman"/>
          <w:bCs/>
          <w:sz w:val="24"/>
          <w:szCs w:val="24"/>
        </w:rPr>
      </w:pPr>
    </w:p>
    <w:p w14:paraId="7D5C1993">
      <w:pPr>
        <w:autoSpaceDE w:val="0"/>
        <w:autoSpaceDN w:val="0"/>
        <w:adjustRightInd w:val="0"/>
        <w:spacing w:after="0" w:line="240" w:lineRule="auto"/>
        <w:ind w:firstLine="720"/>
        <w:jc w:val="right"/>
        <w:rPr>
          <w:rFonts w:ascii="Times New Roman" w:hAnsi="Times New Roman" w:cs="Times New Roman"/>
          <w:bCs/>
          <w:sz w:val="24"/>
          <w:szCs w:val="24"/>
        </w:rPr>
      </w:pPr>
    </w:p>
    <w:p w14:paraId="67B03030">
      <w:pPr>
        <w:autoSpaceDE w:val="0"/>
        <w:autoSpaceDN w:val="0"/>
        <w:adjustRightInd w:val="0"/>
        <w:spacing w:after="0" w:line="240" w:lineRule="auto"/>
        <w:ind w:firstLine="720"/>
        <w:jc w:val="right"/>
        <w:rPr>
          <w:rFonts w:ascii="Times New Roman" w:hAnsi="Times New Roman" w:cs="Times New Roman"/>
          <w:bCs/>
          <w:sz w:val="24"/>
          <w:szCs w:val="24"/>
        </w:rPr>
      </w:pPr>
    </w:p>
    <w:p w14:paraId="0DFA4E13">
      <w:pPr>
        <w:autoSpaceDE w:val="0"/>
        <w:autoSpaceDN w:val="0"/>
        <w:adjustRightInd w:val="0"/>
        <w:spacing w:after="0" w:line="240" w:lineRule="auto"/>
        <w:ind w:firstLine="720"/>
        <w:jc w:val="right"/>
        <w:rPr>
          <w:rFonts w:ascii="Times New Roman" w:hAnsi="Times New Roman" w:cs="Times New Roman"/>
          <w:bCs/>
          <w:sz w:val="24"/>
          <w:szCs w:val="24"/>
        </w:rPr>
      </w:pPr>
    </w:p>
    <w:p w14:paraId="29CC8BE9">
      <w:pPr>
        <w:autoSpaceDE w:val="0"/>
        <w:autoSpaceDN w:val="0"/>
        <w:adjustRightInd w:val="0"/>
        <w:spacing w:after="0" w:line="240" w:lineRule="auto"/>
        <w:ind w:firstLine="720"/>
        <w:jc w:val="right"/>
        <w:rPr>
          <w:rFonts w:ascii="Times New Roman" w:hAnsi="Times New Roman" w:cs="Times New Roman"/>
          <w:bCs/>
          <w:sz w:val="24"/>
          <w:szCs w:val="24"/>
        </w:rPr>
      </w:pPr>
    </w:p>
    <w:p w14:paraId="41B6D17B">
      <w:pPr>
        <w:autoSpaceDE w:val="0"/>
        <w:autoSpaceDN w:val="0"/>
        <w:adjustRightInd w:val="0"/>
        <w:spacing w:after="0" w:line="240" w:lineRule="auto"/>
        <w:ind w:firstLine="720"/>
        <w:jc w:val="right"/>
        <w:rPr>
          <w:rFonts w:ascii="Times New Roman" w:hAnsi="Times New Roman" w:cs="Times New Roman"/>
          <w:bCs/>
          <w:sz w:val="24"/>
          <w:szCs w:val="24"/>
        </w:rPr>
      </w:pPr>
    </w:p>
    <w:p w14:paraId="315C9C17">
      <w:pPr>
        <w:autoSpaceDE w:val="0"/>
        <w:autoSpaceDN w:val="0"/>
        <w:adjustRightInd w:val="0"/>
        <w:spacing w:after="0" w:line="240" w:lineRule="auto"/>
        <w:ind w:firstLine="720"/>
        <w:jc w:val="right"/>
        <w:rPr>
          <w:rFonts w:ascii="Times New Roman" w:hAnsi="Times New Roman" w:cs="Times New Roman"/>
          <w:bCs/>
          <w:sz w:val="24"/>
          <w:szCs w:val="24"/>
        </w:rPr>
      </w:pPr>
    </w:p>
    <w:p w14:paraId="50D9EE64">
      <w:pPr>
        <w:autoSpaceDE w:val="0"/>
        <w:autoSpaceDN w:val="0"/>
        <w:adjustRightInd w:val="0"/>
        <w:spacing w:after="0" w:line="240" w:lineRule="auto"/>
        <w:ind w:firstLine="720"/>
        <w:jc w:val="right"/>
        <w:rPr>
          <w:rFonts w:ascii="Times New Roman" w:hAnsi="Times New Roman" w:cs="Times New Roman"/>
          <w:bCs/>
          <w:sz w:val="24"/>
          <w:szCs w:val="24"/>
        </w:rPr>
      </w:pPr>
    </w:p>
    <w:p w14:paraId="71AA7625">
      <w:pPr>
        <w:autoSpaceDE w:val="0"/>
        <w:autoSpaceDN w:val="0"/>
        <w:adjustRightInd w:val="0"/>
        <w:spacing w:after="0" w:line="240" w:lineRule="auto"/>
        <w:ind w:firstLine="720"/>
        <w:jc w:val="right"/>
        <w:rPr>
          <w:rFonts w:ascii="Times New Roman" w:hAnsi="Times New Roman" w:cs="Times New Roman"/>
          <w:bCs/>
          <w:sz w:val="24"/>
          <w:szCs w:val="24"/>
        </w:rPr>
      </w:pPr>
    </w:p>
    <w:p w14:paraId="1174E022">
      <w:pPr>
        <w:autoSpaceDE w:val="0"/>
        <w:autoSpaceDN w:val="0"/>
        <w:adjustRightInd w:val="0"/>
        <w:spacing w:after="0" w:line="240" w:lineRule="auto"/>
        <w:ind w:firstLine="720"/>
        <w:jc w:val="right"/>
        <w:rPr>
          <w:rFonts w:ascii="Times New Roman" w:hAnsi="Times New Roman" w:cs="Times New Roman"/>
          <w:bCs/>
          <w:sz w:val="24"/>
          <w:szCs w:val="24"/>
        </w:rPr>
      </w:pPr>
    </w:p>
    <w:p w14:paraId="5BC481DC">
      <w:pPr>
        <w:autoSpaceDE w:val="0"/>
        <w:autoSpaceDN w:val="0"/>
        <w:adjustRightInd w:val="0"/>
        <w:spacing w:after="0" w:line="240" w:lineRule="auto"/>
        <w:ind w:firstLine="720"/>
        <w:jc w:val="right"/>
        <w:rPr>
          <w:rFonts w:ascii="Times New Roman" w:hAnsi="Times New Roman" w:cs="Times New Roman"/>
          <w:bCs/>
          <w:sz w:val="24"/>
          <w:szCs w:val="24"/>
        </w:rPr>
      </w:pPr>
    </w:p>
    <w:p w14:paraId="6D5B2CFD">
      <w:pPr>
        <w:autoSpaceDE w:val="0"/>
        <w:autoSpaceDN w:val="0"/>
        <w:adjustRightInd w:val="0"/>
        <w:spacing w:after="0" w:line="240" w:lineRule="auto"/>
        <w:ind w:firstLine="720"/>
        <w:jc w:val="right"/>
        <w:rPr>
          <w:rFonts w:ascii="Times New Roman" w:hAnsi="Times New Roman" w:cs="Times New Roman"/>
          <w:bCs/>
          <w:sz w:val="24"/>
          <w:szCs w:val="24"/>
        </w:rPr>
      </w:pPr>
    </w:p>
    <w:p w14:paraId="151A2C5D">
      <w:pPr>
        <w:autoSpaceDE w:val="0"/>
        <w:autoSpaceDN w:val="0"/>
        <w:adjustRightInd w:val="0"/>
        <w:spacing w:after="0" w:line="240" w:lineRule="auto"/>
        <w:ind w:firstLine="720"/>
        <w:jc w:val="right"/>
        <w:rPr>
          <w:rFonts w:ascii="Times New Roman" w:hAnsi="Times New Roman" w:cs="Times New Roman"/>
          <w:bCs/>
          <w:sz w:val="24"/>
          <w:szCs w:val="24"/>
        </w:rPr>
      </w:pPr>
    </w:p>
    <w:p w14:paraId="6B3BEC0C">
      <w:pPr>
        <w:autoSpaceDE w:val="0"/>
        <w:autoSpaceDN w:val="0"/>
        <w:adjustRightInd w:val="0"/>
        <w:spacing w:after="0" w:line="240" w:lineRule="auto"/>
        <w:ind w:firstLine="720"/>
        <w:jc w:val="right"/>
        <w:rPr>
          <w:rFonts w:ascii="Times New Roman" w:hAnsi="Times New Roman" w:cs="Times New Roman"/>
          <w:bCs/>
          <w:sz w:val="24"/>
          <w:szCs w:val="24"/>
        </w:rPr>
      </w:pPr>
    </w:p>
    <w:p w14:paraId="1CB21E25">
      <w:pPr>
        <w:autoSpaceDE w:val="0"/>
        <w:autoSpaceDN w:val="0"/>
        <w:adjustRightInd w:val="0"/>
        <w:spacing w:after="0" w:line="240" w:lineRule="auto"/>
        <w:ind w:firstLine="720"/>
        <w:jc w:val="right"/>
        <w:rPr>
          <w:rFonts w:ascii="Times New Roman" w:hAnsi="Times New Roman" w:cs="Times New Roman"/>
          <w:bCs/>
          <w:sz w:val="24"/>
          <w:szCs w:val="24"/>
        </w:rPr>
      </w:pPr>
    </w:p>
    <w:p w14:paraId="3C955D24">
      <w:pPr>
        <w:autoSpaceDE w:val="0"/>
        <w:autoSpaceDN w:val="0"/>
        <w:adjustRightInd w:val="0"/>
        <w:spacing w:after="0" w:line="240" w:lineRule="auto"/>
        <w:ind w:firstLine="720"/>
        <w:jc w:val="right"/>
        <w:rPr>
          <w:rFonts w:ascii="Times New Roman" w:hAnsi="Times New Roman" w:cs="Times New Roman"/>
          <w:bCs/>
          <w:sz w:val="24"/>
          <w:szCs w:val="24"/>
        </w:rPr>
      </w:pPr>
    </w:p>
    <w:p w14:paraId="12AFEF71">
      <w:pPr>
        <w:autoSpaceDE w:val="0"/>
        <w:autoSpaceDN w:val="0"/>
        <w:adjustRightInd w:val="0"/>
        <w:spacing w:after="0" w:line="240" w:lineRule="auto"/>
        <w:rPr>
          <w:rFonts w:ascii="Times New Roman" w:hAnsi="Times New Roman" w:cs="Times New Roman"/>
          <w:bCs/>
          <w:sz w:val="24"/>
          <w:szCs w:val="24"/>
        </w:rPr>
      </w:pPr>
    </w:p>
    <w:p w14:paraId="14C18493">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 xml:space="preserve">Приложение   7     к постановлению </w:t>
      </w:r>
    </w:p>
    <w:p w14:paraId="42C88C2B">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Администрации Пестяковского</w:t>
      </w:r>
    </w:p>
    <w:p w14:paraId="68A5E77B">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 xml:space="preserve"> муниципального района </w:t>
      </w:r>
    </w:p>
    <w:p w14:paraId="4108AF61">
      <w:pPr>
        <w:autoSpaceDE w:val="0"/>
        <w:autoSpaceDN w:val="0"/>
        <w:adjustRightInd w:val="0"/>
        <w:spacing w:after="0" w:line="240" w:lineRule="auto"/>
        <w:ind w:firstLine="720"/>
        <w:jc w:val="right"/>
        <w:rPr>
          <w:rFonts w:ascii="Times New Roman" w:hAnsi="Times New Roman" w:cs="Times New Roman"/>
          <w:bCs/>
          <w:sz w:val="24"/>
          <w:szCs w:val="24"/>
        </w:rPr>
      </w:pPr>
      <w:r>
        <w:rPr>
          <w:rFonts w:ascii="Times New Roman" w:hAnsi="Times New Roman" w:cs="Times New Roman"/>
          <w:bCs/>
          <w:sz w:val="24"/>
          <w:szCs w:val="24"/>
        </w:rPr>
        <w:t>от «17» апреля 2018 года № 127</w:t>
      </w:r>
    </w:p>
    <w:p w14:paraId="0379B26C">
      <w:pPr>
        <w:autoSpaceDE w:val="0"/>
        <w:autoSpaceDN w:val="0"/>
        <w:adjustRightInd w:val="0"/>
        <w:spacing w:after="0" w:line="240" w:lineRule="auto"/>
        <w:ind w:firstLine="720"/>
        <w:jc w:val="both"/>
        <w:rPr>
          <w:rFonts w:ascii="Arial" w:hAnsi="Arial" w:cs="Arial"/>
          <w:sz w:val="24"/>
          <w:szCs w:val="24"/>
        </w:rPr>
      </w:pPr>
    </w:p>
    <w:p w14:paraId="09A61851">
      <w:pPr>
        <w:autoSpaceDE w:val="0"/>
        <w:autoSpaceDN w:val="0"/>
        <w:adjustRightInd w:val="0"/>
        <w:spacing w:after="0"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t>Коэффициенты, применяемые при установлении должностного оклада руководителей учреждений, подведомственных Отделу образования Администрации Пестяковского муниципального района  в зависимости от группы оплаты труда</w:t>
      </w:r>
    </w:p>
    <w:p w14:paraId="58B09228">
      <w:pPr>
        <w:autoSpaceDE w:val="0"/>
        <w:autoSpaceDN w:val="0"/>
        <w:adjustRightInd w:val="0"/>
        <w:spacing w:before="108" w:after="108" w:line="240" w:lineRule="auto"/>
        <w:jc w:val="center"/>
        <w:outlineLvl w:val="0"/>
        <w:rPr>
          <w:rFonts w:ascii="Times New Roman" w:hAnsi="Times New Roman" w:cs="Times New Roman"/>
          <w:b/>
          <w:bCs/>
          <w:color w:val="26282F"/>
          <w:sz w:val="24"/>
          <w:szCs w:val="24"/>
        </w:rPr>
      </w:pPr>
    </w:p>
    <w:p w14:paraId="65BA6346">
      <w:pPr>
        <w:autoSpaceDE w:val="0"/>
        <w:autoSpaceDN w:val="0"/>
        <w:adjustRightInd w:val="0"/>
        <w:spacing w:after="0"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Коэффициенты, применяемые при установлении должностного оклада руководителей  дошкольных образовательных учреждений в зависимости от группы оплаты труда</w:t>
      </w:r>
    </w:p>
    <w:tbl>
      <w:tblPr>
        <w:tblStyle w:val="7"/>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00"/>
        <w:gridCol w:w="5723"/>
      </w:tblGrid>
      <w:tr w14:paraId="2370D4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200" w:type="dxa"/>
            <w:tcBorders>
              <w:top w:val="single" w:color="auto" w:sz="4" w:space="0"/>
              <w:bottom w:val="single" w:color="auto" w:sz="4" w:space="0"/>
              <w:right w:val="single" w:color="auto" w:sz="4" w:space="0"/>
            </w:tcBorders>
          </w:tcPr>
          <w:p w14:paraId="0AC841E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Группа</w:t>
            </w:r>
          </w:p>
        </w:tc>
        <w:tc>
          <w:tcPr>
            <w:tcW w:w="5723" w:type="dxa"/>
            <w:tcBorders>
              <w:top w:val="single" w:color="auto" w:sz="4" w:space="0"/>
              <w:left w:val="single" w:color="auto" w:sz="4" w:space="0"/>
              <w:bottom w:val="single" w:color="auto" w:sz="4" w:space="0"/>
            </w:tcBorders>
          </w:tcPr>
          <w:p w14:paraId="1B557DE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Коэффициент, применяемый</w:t>
            </w:r>
          </w:p>
          <w:p w14:paraId="5B3F31B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 установлении должностного оклада</w:t>
            </w:r>
          </w:p>
        </w:tc>
      </w:tr>
      <w:tr w14:paraId="3FD03F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200" w:type="dxa"/>
            <w:tcBorders>
              <w:top w:val="nil"/>
              <w:bottom w:val="single" w:color="auto" w:sz="4" w:space="0"/>
              <w:right w:val="single" w:color="auto" w:sz="4" w:space="0"/>
            </w:tcBorders>
          </w:tcPr>
          <w:p w14:paraId="0B4B516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Муниципальные казенные дошкольные образовательные учреждения </w:t>
            </w:r>
          </w:p>
        </w:tc>
        <w:tc>
          <w:tcPr>
            <w:tcW w:w="5723" w:type="dxa"/>
            <w:tcBorders>
              <w:top w:val="nil"/>
              <w:left w:val="single" w:color="auto" w:sz="4" w:space="0"/>
              <w:bottom w:val="single" w:color="auto" w:sz="4" w:space="0"/>
            </w:tcBorders>
          </w:tcPr>
          <w:p w14:paraId="75FB8AC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3FEE7C02">
      <w:pPr>
        <w:autoSpaceDE w:val="0"/>
        <w:autoSpaceDN w:val="0"/>
        <w:adjustRightInd w:val="0"/>
        <w:spacing w:after="0" w:line="240" w:lineRule="auto"/>
        <w:outlineLvl w:val="0"/>
        <w:rPr>
          <w:rFonts w:ascii="Times New Roman" w:hAnsi="Times New Roman" w:cs="Times New Roman"/>
          <w:b/>
          <w:bCs/>
          <w:sz w:val="24"/>
          <w:szCs w:val="24"/>
        </w:rPr>
      </w:pPr>
    </w:p>
    <w:p w14:paraId="497EFC34">
      <w:pPr>
        <w:autoSpaceDE w:val="0"/>
        <w:autoSpaceDN w:val="0"/>
        <w:adjustRightInd w:val="0"/>
        <w:spacing w:after="0"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Коэффициенты, применяемые при установлении должностного оклада руководителей  общеобразовательных учреждений в зависимости от группы оплаты труда</w:t>
      </w:r>
    </w:p>
    <w:p w14:paraId="07C517CE">
      <w:pPr>
        <w:autoSpaceDE w:val="0"/>
        <w:autoSpaceDN w:val="0"/>
        <w:adjustRightInd w:val="0"/>
        <w:spacing w:after="0" w:line="240" w:lineRule="auto"/>
        <w:ind w:firstLine="720"/>
        <w:jc w:val="both"/>
        <w:rPr>
          <w:rFonts w:ascii="Times New Roman" w:hAnsi="Times New Roman" w:cs="Times New Roman"/>
          <w:sz w:val="24"/>
          <w:szCs w:val="24"/>
        </w:rPr>
      </w:pPr>
    </w:p>
    <w:tbl>
      <w:tblPr>
        <w:tblStyle w:val="7"/>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00"/>
        <w:gridCol w:w="5723"/>
      </w:tblGrid>
      <w:tr w14:paraId="41A7F6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200" w:type="dxa"/>
            <w:tcBorders>
              <w:top w:val="single" w:color="auto" w:sz="4" w:space="0"/>
              <w:bottom w:val="single" w:color="auto" w:sz="4" w:space="0"/>
              <w:right w:val="single" w:color="auto" w:sz="4" w:space="0"/>
            </w:tcBorders>
          </w:tcPr>
          <w:p w14:paraId="0ED79B0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Группа</w:t>
            </w:r>
          </w:p>
        </w:tc>
        <w:tc>
          <w:tcPr>
            <w:tcW w:w="5723" w:type="dxa"/>
            <w:tcBorders>
              <w:top w:val="single" w:color="auto" w:sz="4" w:space="0"/>
              <w:left w:val="single" w:color="auto" w:sz="4" w:space="0"/>
              <w:bottom w:val="single" w:color="auto" w:sz="4" w:space="0"/>
            </w:tcBorders>
          </w:tcPr>
          <w:p w14:paraId="21A606A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Коэффициент, применяемый</w:t>
            </w:r>
          </w:p>
          <w:p w14:paraId="4353E40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 установлении должностного оклада</w:t>
            </w:r>
          </w:p>
        </w:tc>
      </w:tr>
      <w:tr w14:paraId="423E7A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200" w:type="dxa"/>
            <w:tcBorders>
              <w:top w:val="nil"/>
              <w:bottom w:val="single" w:color="auto" w:sz="4" w:space="0"/>
              <w:right w:val="single" w:color="auto" w:sz="4" w:space="0"/>
            </w:tcBorders>
          </w:tcPr>
          <w:p w14:paraId="64B2144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Первая</w:t>
            </w:r>
          </w:p>
        </w:tc>
        <w:tc>
          <w:tcPr>
            <w:tcW w:w="5723" w:type="dxa"/>
            <w:tcBorders>
              <w:top w:val="nil"/>
              <w:left w:val="single" w:color="auto" w:sz="4" w:space="0"/>
              <w:bottom w:val="single" w:color="auto" w:sz="4" w:space="0"/>
            </w:tcBorders>
          </w:tcPr>
          <w:p w14:paraId="1E41697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14:paraId="5E6092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200" w:type="dxa"/>
            <w:tcBorders>
              <w:top w:val="nil"/>
              <w:bottom w:val="single" w:color="auto" w:sz="4" w:space="0"/>
              <w:right w:val="single" w:color="auto" w:sz="4" w:space="0"/>
            </w:tcBorders>
          </w:tcPr>
          <w:p w14:paraId="02804E8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Вторая</w:t>
            </w:r>
          </w:p>
        </w:tc>
        <w:tc>
          <w:tcPr>
            <w:tcW w:w="5723" w:type="dxa"/>
            <w:tcBorders>
              <w:top w:val="nil"/>
              <w:left w:val="single" w:color="auto" w:sz="4" w:space="0"/>
              <w:bottom w:val="single" w:color="auto" w:sz="4" w:space="0"/>
            </w:tcBorders>
          </w:tcPr>
          <w:p w14:paraId="23B7BC1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14:paraId="5281C0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200" w:type="dxa"/>
            <w:tcBorders>
              <w:top w:val="nil"/>
              <w:bottom w:val="single" w:color="auto" w:sz="4" w:space="0"/>
              <w:right w:val="single" w:color="auto" w:sz="4" w:space="0"/>
            </w:tcBorders>
          </w:tcPr>
          <w:p w14:paraId="4379269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Третья</w:t>
            </w:r>
          </w:p>
        </w:tc>
        <w:tc>
          <w:tcPr>
            <w:tcW w:w="5723" w:type="dxa"/>
            <w:tcBorders>
              <w:top w:val="nil"/>
              <w:left w:val="single" w:color="auto" w:sz="4" w:space="0"/>
              <w:bottom w:val="single" w:color="auto" w:sz="4" w:space="0"/>
            </w:tcBorders>
          </w:tcPr>
          <w:p w14:paraId="242B8BD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14:paraId="228D0C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200" w:type="dxa"/>
            <w:tcBorders>
              <w:top w:val="nil"/>
              <w:bottom w:val="single" w:color="auto" w:sz="4" w:space="0"/>
              <w:right w:val="single" w:color="auto" w:sz="4" w:space="0"/>
            </w:tcBorders>
          </w:tcPr>
          <w:p w14:paraId="231E015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Четвертая</w:t>
            </w:r>
          </w:p>
        </w:tc>
        <w:tc>
          <w:tcPr>
            <w:tcW w:w="5723" w:type="dxa"/>
            <w:tcBorders>
              <w:top w:val="nil"/>
              <w:left w:val="single" w:color="auto" w:sz="4" w:space="0"/>
              <w:bottom w:val="single" w:color="auto" w:sz="4" w:space="0"/>
            </w:tcBorders>
          </w:tcPr>
          <w:p w14:paraId="36D3097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30371825">
      <w:pPr>
        <w:autoSpaceDE w:val="0"/>
        <w:autoSpaceDN w:val="0"/>
        <w:adjustRightInd w:val="0"/>
        <w:spacing w:after="0" w:line="240" w:lineRule="auto"/>
        <w:ind w:firstLine="720"/>
        <w:jc w:val="both"/>
        <w:rPr>
          <w:rFonts w:ascii="Times New Roman" w:hAnsi="Times New Roman" w:cs="Times New Roman"/>
          <w:sz w:val="24"/>
          <w:szCs w:val="24"/>
        </w:rPr>
      </w:pPr>
    </w:p>
    <w:p w14:paraId="28648AE6">
      <w:pPr>
        <w:autoSpaceDE w:val="0"/>
        <w:autoSpaceDN w:val="0"/>
        <w:adjustRightInd w:val="0"/>
        <w:spacing w:after="0"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Коэффициенты, применяемые при установлении должностного оклада руководителей  учреждений дополнительного образования в зависимости от группы оплаты труда</w:t>
      </w:r>
    </w:p>
    <w:tbl>
      <w:tblPr>
        <w:tblStyle w:val="7"/>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4200"/>
        <w:gridCol w:w="5723"/>
      </w:tblGrid>
      <w:tr w14:paraId="4014DA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200" w:type="dxa"/>
            <w:tcBorders>
              <w:top w:val="single" w:color="auto" w:sz="4" w:space="0"/>
              <w:bottom w:val="single" w:color="auto" w:sz="4" w:space="0"/>
              <w:right w:val="single" w:color="auto" w:sz="4" w:space="0"/>
            </w:tcBorders>
          </w:tcPr>
          <w:p w14:paraId="2F28246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Группа</w:t>
            </w:r>
          </w:p>
        </w:tc>
        <w:tc>
          <w:tcPr>
            <w:tcW w:w="5723" w:type="dxa"/>
            <w:tcBorders>
              <w:top w:val="single" w:color="auto" w:sz="4" w:space="0"/>
              <w:left w:val="single" w:color="auto" w:sz="4" w:space="0"/>
              <w:bottom w:val="single" w:color="auto" w:sz="4" w:space="0"/>
            </w:tcBorders>
          </w:tcPr>
          <w:p w14:paraId="5F6AABB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Коэффициент, применяемый</w:t>
            </w:r>
          </w:p>
          <w:p w14:paraId="6C2B87D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при установлении должностного оклада</w:t>
            </w:r>
          </w:p>
        </w:tc>
      </w:tr>
      <w:tr w14:paraId="211C0C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200" w:type="dxa"/>
            <w:tcBorders>
              <w:top w:val="nil"/>
              <w:bottom w:val="single" w:color="auto" w:sz="4" w:space="0"/>
              <w:right w:val="single" w:color="auto" w:sz="4" w:space="0"/>
            </w:tcBorders>
          </w:tcPr>
          <w:p w14:paraId="710BA35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Муниципальное казенное учреждение дополнительного образования  </w:t>
            </w:r>
          </w:p>
        </w:tc>
        <w:tc>
          <w:tcPr>
            <w:tcW w:w="5723" w:type="dxa"/>
            <w:tcBorders>
              <w:top w:val="nil"/>
              <w:left w:val="single" w:color="auto" w:sz="4" w:space="0"/>
              <w:bottom w:val="single" w:color="auto" w:sz="4" w:space="0"/>
            </w:tcBorders>
          </w:tcPr>
          <w:p w14:paraId="5CCEDAB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3D3E46BE">
      <w:pPr>
        <w:autoSpaceDE w:val="0"/>
        <w:autoSpaceDN w:val="0"/>
        <w:adjustRightInd w:val="0"/>
        <w:spacing w:after="0" w:line="240" w:lineRule="auto"/>
        <w:jc w:val="center"/>
        <w:outlineLvl w:val="0"/>
        <w:rPr>
          <w:rFonts w:ascii="Times New Roman" w:hAnsi="Times New Roman" w:cs="Times New Roman"/>
          <w:b/>
          <w:bCs/>
          <w:sz w:val="24"/>
          <w:szCs w:val="24"/>
        </w:rPr>
      </w:pPr>
    </w:p>
    <w:p w14:paraId="03D9FD19">
      <w:pPr>
        <w:autoSpaceDE w:val="0"/>
        <w:autoSpaceDN w:val="0"/>
        <w:adjustRightInd w:val="0"/>
        <w:spacing w:after="0" w:line="240" w:lineRule="auto"/>
        <w:jc w:val="center"/>
        <w:outlineLvl w:val="0"/>
        <w:rPr>
          <w:rFonts w:ascii="Times New Roman" w:hAnsi="Times New Roman" w:cs="Times New Roman"/>
          <w:b/>
          <w:bCs/>
          <w:sz w:val="24"/>
          <w:szCs w:val="24"/>
        </w:rPr>
      </w:pPr>
    </w:p>
    <w:p w14:paraId="7B7EE13B">
      <w:pPr>
        <w:autoSpaceDE w:val="0"/>
        <w:autoSpaceDN w:val="0"/>
        <w:adjustRightInd w:val="0"/>
        <w:spacing w:after="0"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Группы по оплате труда руководителей образовательных учреждений:</w:t>
      </w:r>
    </w:p>
    <w:p w14:paraId="2663AB95">
      <w:pPr>
        <w:autoSpaceDE w:val="0"/>
        <w:autoSpaceDN w:val="0"/>
        <w:adjustRightInd w:val="0"/>
        <w:spacing w:after="0" w:line="240" w:lineRule="auto"/>
        <w:ind w:firstLine="720"/>
        <w:jc w:val="both"/>
        <w:rPr>
          <w:rFonts w:ascii="Times New Roman" w:hAnsi="Times New Roman" w:cs="Times New Roman"/>
          <w:sz w:val="24"/>
          <w:szCs w:val="24"/>
        </w:rPr>
      </w:pPr>
    </w:p>
    <w:tbl>
      <w:tblPr>
        <w:tblStyle w:val="7"/>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0"/>
        <w:gridCol w:w="4200"/>
        <w:gridCol w:w="1200"/>
        <w:gridCol w:w="1200"/>
        <w:gridCol w:w="1200"/>
        <w:gridCol w:w="1200"/>
      </w:tblGrid>
      <w:tr w14:paraId="4ADB1A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600" w:type="dxa"/>
            <w:vMerge w:val="restart"/>
            <w:tcBorders>
              <w:top w:val="single" w:color="auto" w:sz="4" w:space="0"/>
              <w:bottom w:val="single" w:color="auto" w:sz="4" w:space="0"/>
              <w:right w:val="single" w:color="auto" w:sz="4" w:space="0"/>
            </w:tcBorders>
          </w:tcPr>
          <w:p w14:paraId="13207BC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p>
          <w:p w14:paraId="77F511B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п/п</w:t>
            </w:r>
          </w:p>
        </w:tc>
        <w:tc>
          <w:tcPr>
            <w:tcW w:w="4200" w:type="dxa"/>
            <w:vMerge w:val="restart"/>
            <w:tcBorders>
              <w:top w:val="single" w:color="auto" w:sz="4" w:space="0"/>
              <w:left w:val="single" w:color="auto" w:sz="4" w:space="0"/>
              <w:bottom w:val="single" w:color="auto" w:sz="4" w:space="0"/>
              <w:right w:val="single" w:color="auto" w:sz="4" w:space="0"/>
            </w:tcBorders>
          </w:tcPr>
          <w:p w14:paraId="5D8566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Тип (вид) образовательного</w:t>
            </w:r>
          </w:p>
          <w:p w14:paraId="339452D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учреждения</w:t>
            </w:r>
          </w:p>
        </w:tc>
        <w:tc>
          <w:tcPr>
            <w:tcW w:w="4800" w:type="dxa"/>
            <w:gridSpan w:val="4"/>
            <w:tcBorders>
              <w:top w:val="single" w:color="auto" w:sz="4" w:space="0"/>
              <w:left w:val="single" w:color="auto" w:sz="4" w:space="0"/>
              <w:bottom w:val="single" w:color="auto" w:sz="4" w:space="0"/>
            </w:tcBorders>
          </w:tcPr>
          <w:p w14:paraId="7BB4A64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Группа по оплате труда</w:t>
            </w:r>
          </w:p>
          <w:p w14:paraId="3DC1210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руководителей в зависимости</w:t>
            </w:r>
          </w:p>
          <w:p w14:paraId="65E2C2B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 суммы баллов по объемным</w:t>
            </w:r>
          </w:p>
          <w:p w14:paraId="7A75965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показателям</w:t>
            </w:r>
          </w:p>
        </w:tc>
      </w:tr>
      <w:tr w14:paraId="6E884E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00" w:type="dxa"/>
            <w:vMerge w:val="continue"/>
            <w:tcBorders>
              <w:top w:val="nil"/>
              <w:bottom w:val="single" w:color="auto" w:sz="4" w:space="0"/>
              <w:right w:val="single" w:color="auto" w:sz="4" w:space="0"/>
            </w:tcBorders>
          </w:tcPr>
          <w:p w14:paraId="46C3D43A">
            <w:pPr>
              <w:autoSpaceDE w:val="0"/>
              <w:autoSpaceDN w:val="0"/>
              <w:adjustRightInd w:val="0"/>
              <w:spacing w:after="0" w:line="240" w:lineRule="auto"/>
              <w:jc w:val="both"/>
              <w:rPr>
                <w:rFonts w:ascii="Times New Roman" w:hAnsi="Times New Roman" w:cs="Times New Roman"/>
                <w:sz w:val="24"/>
                <w:szCs w:val="24"/>
              </w:rPr>
            </w:pPr>
          </w:p>
        </w:tc>
        <w:tc>
          <w:tcPr>
            <w:tcW w:w="4200" w:type="dxa"/>
            <w:vMerge w:val="continue"/>
            <w:tcBorders>
              <w:top w:val="nil"/>
              <w:left w:val="single" w:color="auto" w:sz="4" w:space="0"/>
              <w:bottom w:val="single" w:color="auto" w:sz="4" w:space="0"/>
              <w:right w:val="single" w:color="auto" w:sz="4" w:space="0"/>
            </w:tcBorders>
          </w:tcPr>
          <w:p w14:paraId="173B9E67">
            <w:pPr>
              <w:autoSpaceDE w:val="0"/>
              <w:autoSpaceDN w:val="0"/>
              <w:adjustRightInd w:val="0"/>
              <w:spacing w:after="0" w:line="240" w:lineRule="auto"/>
              <w:jc w:val="both"/>
              <w:rPr>
                <w:rFonts w:ascii="Times New Roman" w:hAnsi="Times New Roman" w:cs="Times New Roman"/>
                <w:sz w:val="24"/>
                <w:szCs w:val="24"/>
              </w:rPr>
            </w:pPr>
          </w:p>
        </w:tc>
        <w:tc>
          <w:tcPr>
            <w:tcW w:w="1200" w:type="dxa"/>
            <w:tcBorders>
              <w:top w:val="nil"/>
              <w:left w:val="single" w:color="auto" w:sz="4" w:space="0"/>
              <w:bottom w:val="single" w:color="auto" w:sz="4" w:space="0"/>
              <w:right w:val="single" w:color="auto" w:sz="4" w:space="0"/>
            </w:tcBorders>
          </w:tcPr>
          <w:p w14:paraId="0B7EE53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группа</w:t>
            </w:r>
          </w:p>
        </w:tc>
        <w:tc>
          <w:tcPr>
            <w:tcW w:w="1200" w:type="dxa"/>
            <w:tcBorders>
              <w:top w:val="nil"/>
              <w:left w:val="single" w:color="auto" w:sz="4" w:space="0"/>
              <w:bottom w:val="single" w:color="auto" w:sz="4" w:space="0"/>
              <w:right w:val="single" w:color="auto" w:sz="4" w:space="0"/>
            </w:tcBorders>
          </w:tcPr>
          <w:p w14:paraId="007BEC8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группа</w:t>
            </w:r>
          </w:p>
        </w:tc>
        <w:tc>
          <w:tcPr>
            <w:tcW w:w="1200" w:type="dxa"/>
            <w:tcBorders>
              <w:top w:val="nil"/>
              <w:left w:val="single" w:color="auto" w:sz="4" w:space="0"/>
              <w:bottom w:val="single" w:color="auto" w:sz="4" w:space="0"/>
              <w:right w:val="single" w:color="auto" w:sz="4" w:space="0"/>
            </w:tcBorders>
          </w:tcPr>
          <w:p w14:paraId="7D538BF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 группа</w:t>
            </w:r>
          </w:p>
        </w:tc>
        <w:tc>
          <w:tcPr>
            <w:tcW w:w="1200" w:type="dxa"/>
            <w:tcBorders>
              <w:top w:val="nil"/>
              <w:left w:val="single" w:color="auto" w:sz="4" w:space="0"/>
              <w:bottom w:val="single" w:color="auto" w:sz="4" w:space="0"/>
            </w:tcBorders>
          </w:tcPr>
          <w:p w14:paraId="4AFA876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 группа</w:t>
            </w:r>
          </w:p>
        </w:tc>
      </w:tr>
      <w:tr w14:paraId="5431D8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00" w:type="dxa"/>
            <w:tcBorders>
              <w:top w:val="nil"/>
              <w:bottom w:val="single" w:color="auto" w:sz="4" w:space="0"/>
              <w:right w:val="single" w:color="auto" w:sz="4" w:space="0"/>
            </w:tcBorders>
          </w:tcPr>
          <w:p w14:paraId="00DA796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200" w:type="dxa"/>
            <w:tcBorders>
              <w:top w:val="nil"/>
              <w:left w:val="single" w:color="auto" w:sz="4" w:space="0"/>
              <w:bottom w:val="single" w:color="auto" w:sz="4" w:space="0"/>
              <w:right w:val="single" w:color="auto" w:sz="4" w:space="0"/>
            </w:tcBorders>
          </w:tcPr>
          <w:p w14:paraId="5D164D3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00" w:type="dxa"/>
            <w:tcBorders>
              <w:top w:val="nil"/>
              <w:left w:val="single" w:color="auto" w:sz="4" w:space="0"/>
              <w:bottom w:val="single" w:color="auto" w:sz="4" w:space="0"/>
              <w:right w:val="single" w:color="auto" w:sz="4" w:space="0"/>
            </w:tcBorders>
          </w:tcPr>
          <w:p w14:paraId="7B1668C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00" w:type="dxa"/>
            <w:tcBorders>
              <w:top w:val="nil"/>
              <w:left w:val="single" w:color="auto" w:sz="4" w:space="0"/>
              <w:bottom w:val="single" w:color="auto" w:sz="4" w:space="0"/>
              <w:right w:val="single" w:color="auto" w:sz="4" w:space="0"/>
            </w:tcBorders>
          </w:tcPr>
          <w:p w14:paraId="35DC0D2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00" w:type="dxa"/>
            <w:tcBorders>
              <w:top w:val="nil"/>
              <w:left w:val="single" w:color="auto" w:sz="4" w:space="0"/>
              <w:bottom w:val="single" w:color="auto" w:sz="4" w:space="0"/>
              <w:right w:val="single" w:color="auto" w:sz="4" w:space="0"/>
            </w:tcBorders>
          </w:tcPr>
          <w:p w14:paraId="2CB72DF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00" w:type="dxa"/>
            <w:tcBorders>
              <w:top w:val="nil"/>
              <w:left w:val="single" w:color="auto" w:sz="4" w:space="0"/>
              <w:bottom w:val="single" w:color="auto" w:sz="4" w:space="0"/>
            </w:tcBorders>
          </w:tcPr>
          <w:p w14:paraId="1051DC4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14:paraId="56BE35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600" w:type="dxa"/>
            <w:tcBorders>
              <w:top w:val="nil"/>
              <w:bottom w:val="single" w:color="auto" w:sz="4" w:space="0"/>
              <w:right w:val="single" w:color="auto" w:sz="4" w:space="0"/>
            </w:tcBorders>
          </w:tcPr>
          <w:p w14:paraId="36DECE7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200" w:type="dxa"/>
            <w:tcBorders>
              <w:top w:val="nil"/>
              <w:left w:val="single" w:color="auto" w:sz="4" w:space="0"/>
              <w:bottom w:val="single" w:color="auto" w:sz="4" w:space="0"/>
              <w:right w:val="single" w:color="auto" w:sz="4" w:space="0"/>
            </w:tcBorders>
          </w:tcPr>
          <w:p w14:paraId="7380A60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Школы и другие</w:t>
            </w:r>
          </w:p>
          <w:p w14:paraId="155D75D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образовательные учреждения;</w:t>
            </w:r>
          </w:p>
          <w:p w14:paraId="00991D9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учреждения дополнительного</w:t>
            </w:r>
          </w:p>
          <w:p w14:paraId="0FDE204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образования детей</w:t>
            </w:r>
          </w:p>
        </w:tc>
        <w:tc>
          <w:tcPr>
            <w:tcW w:w="1200" w:type="dxa"/>
            <w:tcBorders>
              <w:top w:val="nil"/>
              <w:left w:val="single" w:color="auto" w:sz="4" w:space="0"/>
              <w:bottom w:val="single" w:color="auto" w:sz="4" w:space="0"/>
              <w:right w:val="single" w:color="auto" w:sz="4" w:space="0"/>
            </w:tcBorders>
          </w:tcPr>
          <w:p w14:paraId="044E0FF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свыше</w:t>
            </w:r>
          </w:p>
          <w:p w14:paraId="10BB2BB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200" w:type="dxa"/>
            <w:tcBorders>
              <w:top w:val="nil"/>
              <w:left w:val="single" w:color="auto" w:sz="4" w:space="0"/>
              <w:bottom w:val="single" w:color="auto" w:sz="4" w:space="0"/>
              <w:right w:val="single" w:color="auto" w:sz="4" w:space="0"/>
            </w:tcBorders>
          </w:tcPr>
          <w:p w14:paraId="1BE1603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500</w:t>
            </w:r>
          </w:p>
        </w:tc>
        <w:tc>
          <w:tcPr>
            <w:tcW w:w="1200" w:type="dxa"/>
            <w:tcBorders>
              <w:top w:val="nil"/>
              <w:left w:val="single" w:color="auto" w:sz="4" w:space="0"/>
              <w:bottom w:val="single" w:color="auto" w:sz="4" w:space="0"/>
              <w:right w:val="single" w:color="auto" w:sz="4" w:space="0"/>
            </w:tcBorders>
          </w:tcPr>
          <w:p w14:paraId="2E2C42C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350</w:t>
            </w:r>
          </w:p>
        </w:tc>
        <w:tc>
          <w:tcPr>
            <w:tcW w:w="1200" w:type="dxa"/>
            <w:tcBorders>
              <w:top w:val="nil"/>
              <w:left w:val="single" w:color="auto" w:sz="4" w:space="0"/>
              <w:bottom w:val="single" w:color="auto" w:sz="4" w:space="0"/>
            </w:tcBorders>
          </w:tcPr>
          <w:p w14:paraId="71C725C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200</w:t>
            </w:r>
          </w:p>
        </w:tc>
      </w:tr>
    </w:tbl>
    <w:p w14:paraId="371F17C6">
      <w:pPr>
        <w:autoSpaceDE w:val="0"/>
        <w:autoSpaceDN w:val="0"/>
        <w:adjustRightInd w:val="0"/>
        <w:spacing w:after="0" w:line="240" w:lineRule="auto"/>
        <w:ind w:firstLine="720"/>
        <w:jc w:val="both"/>
        <w:rPr>
          <w:rFonts w:ascii="Times New Roman" w:hAnsi="Times New Roman" w:cs="Times New Roman"/>
          <w:sz w:val="24"/>
          <w:szCs w:val="24"/>
        </w:rPr>
      </w:pPr>
    </w:p>
    <w:p w14:paraId="62E02221">
      <w:pPr>
        <w:autoSpaceDE w:val="0"/>
        <w:autoSpaceDN w:val="0"/>
        <w:adjustRightInd w:val="0"/>
        <w:spacing w:after="0" w:line="240" w:lineRule="auto"/>
        <w:ind w:firstLine="720"/>
        <w:jc w:val="both"/>
        <w:rPr>
          <w:rFonts w:ascii="Times New Roman" w:hAnsi="Times New Roman" w:cs="Times New Roman"/>
          <w:sz w:val="24"/>
          <w:szCs w:val="24"/>
        </w:rPr>
      </w:pPr>
    </w:p>
    <w:p w14:paraId="5B392A08">
      <w:pPr>
        <w:autoSpaceDE w:val="0"/>
        <w:autoSpaceDN w:val="0"/>
        <w:adjustRightInd w:val="0"/>
        <w:spacing w:after="0"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Объемные показатели масштаба управления образовательными учреждениями</w:t>
      </w:r>
    </w:p>
    <w:p w14:paraId="07B2F59A">
      <w:pPr>
        <w:autoSpaceDE w:val="0"/>
        <w:autoSpaceDN w:val="0"/>
        <w:adjustRightInd w:val="0"/>
        <w:spacing w:after="0" w:line="240" w:lineRule="auto"/>
        <w:ind w:firstLine="720"/>
        <w:jc w:val="both"/>
        <w:rPr>
          <w:rFonts w:ascii="Times New Roman" w:hAnsi="Times New Roman" w:cs="Times New Roman"/>
          <w:sz w:val="24"/>
          <w:szCs w:val="24"/>
        </w:rPr>
      </w:pPr>
    </w:p>
    <w:tbl>
      <w:tblPr>
        <w:tblStyle w:val="7"/>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0"/>
        <w:gridCol w:w="4860"/>
        <w:gridCol w:w="2977"/>
        <w:gridCol w:w="1073"/>
      </w:tblGrid>
      <w:tr w14:paraId="15356B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0" w:type="dxa"/>
            <w:tcBorders>
              <w:top w:val="single" w:color="auto" w:sz="4" w:space="0"/>
              <w:bottom w:val="single" w:color="auto" w:sz="4" w:space="0"/>
              <w:right w:val="single" w:color="auto" w:sz="4" w:space="0"/>
            </w:tcBorders>
          </w:tcPr>
          <w:p w14:paraId="0D90478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 п/п</w:t>
            </w:r>
          </w:p>
        </w:tc>
        <w:tc>
          <w:tcPr>
            <w:tcW w:w="4860" w:type="dxa"/>
            <w:tcBorders>
              <w:top w:val="single" w:color="auto" w:sz="4" w:space="0"/>
              <w:left w:val="single" w:color="auto" w:sz="4" w:space="0"/>
              <w:bottom w:val="single" w:color="auto" w:sz="4" w:space="0"/>
              <w:right w:val="single" w:color="auto" w:sz="4" w:space="0"/>
            </w:tcBorders>
            <w:vAlign w:val="center"/>
          </w:tcPr>
          <w:p w14:paraId="4FEB95D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Объемные показатели</w:t>
            </w:r>
          </w:p>
        </w:tc>
        <w:tc>
          <w:tcPr>
            <w:tcW w:w="2977" w:type="dxa"/>
            <w:tcBorders>
              <w:top w:val="single" w:color="auto" w:sz="4" w:space="0"/>
              <w:left w:val="single" w:color="auto" w:sz="4" w:space="0"/>
              <w:bottom w:val="single" w:color="auto" w:sz="4" w:space="0"/>
              <w:right w:val="single" w:color="auto" w:sz="4" w:space="0"/>
            </w:tcBorders>
            <w:vAlign w:val="center"/>
          </w:tcPr>
          <w:p w14:paraId="53B7169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Условия расчета</w:t>
            </w:r>
          </w:p>
        </w:tc>
        <w:tc>
          <w:tcPr>
            <w:tcW w:w="1073" w:type="dxa"/>
            <w:tcBorders>
              <w:top w:val="single" w:color="auto" w:sz="4" w:space="0"/>
              <w:left w:val="single" w:color="auto" w:sz="4" w:space="0"/>
              <w:bottom w:val="single" w:color="auto" w:sz="4" w:space="0"/>
            </w:tcBorders>
            <w:vAlign w:val="center"/>
          </w:tcPr>
          <w:p w14:paraId="4C5C4EC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Кол-во </w:t>
            </w:r>
            <w:r>
              <w:rPr>
                <w:rFonts w:ascii="Times New Roman" w:hAnsi="Times New Roman" w:cs="Times New Roman"/>
                <w:sz w:val="24"/>
                <w:szCs w:val="24"/>
              </w:rPr>
              <w:br w:type="textWrapping"/>
            </w:r>
            <w:r>
              <w:rPr>
                <w:rFonts w:ascii="Times New Roman" w:hAnsi="Times New Roman" w:cs="Times New Roman"/>
                <w:sz w:val="24"/>
                <w:szCs w:val="24"/>
              </w:rPr>
              <w:t>баллов</w:t>
            </w:r>
          </w:p>
        </w:tc>
      </w:tr>
      <w:tr w14:paraId="3191FE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0" w:type="dxa"/>
            <w:tcBorders>
              <w:top w:val="single" w:color="auto" w:sz="4" w:space="0"/>
              <w:bottom w:val="single" w:color="auto" w:sz="4" w:space="0"/>
              <w:right w:val="single" w:color="auto" w:sz="4" w:space="0"/>
            </w:tcBorders>
          </w:tcPr>
          <w:p w14:paraId="56EBCA5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860" w:type="dxa"/>
            <w:tcBorders>
              <w:top w:val="single" w:color="auto" w:sz="4" w:space="0"/>
              <w:left w:val="single" w:color="auto" w:sz="4" w:space="0"/>
              <w:bottom w:val="single" w:color="auto" w:sz="4" w:space="0"/>
              <w:right w:val="single" w:color="auto" w:sz="4" w:space="0"/>
            </w:tcBorders>
          </w:tcPr>
          <w:p w14:paraId="1CB6949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977" w:type="dxa"/>
            <w:tcBorders>
              <w:top w:val="single" w:color="auto" w:sz="4" w:space="0"/>
              <w:left w:val="single" w:color="auto" w:sz="4" w:space="0"/>
              <w:bottom w:val="single" w:color="auto" w:sz="4" w:space="0"/>
              <w:right w:val="single" w:color="auto" w:sz="4" w:space="0"/>
            </w:tcBorders>
          </w:tcPr>
          <w:p w14:paraId="7F26BF85">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73" w:type="dxa"/>
            <w:tcBorders>
              <w:top w:val="single" w:color="auto" w:sz="4" w:space="0"/>
              <w:left w:val="single" w:color="auto" w:sz="4" w:space="0"/>
              <w:bottom w:val="single" w:color="auto" w:sz="4" w:space="0"/>
            </w:tcBorders>
          </w:tcPr>
          <w:p w14:paraId="0952BBE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14:paraId="1CF6F0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0" w:type="dxa"/>
            <w:tcBorders>
              <w:top w:val="single" w:color="auto" w:sz="4" w:space="0"/>
              <w:bottom w:val="single" w:color="auto" w:sz="4" w:space="0"/>
              <w:right w:val="single" w:color="auto" w:sz="4" w:space="0"/>
            </w:tcBorders>
          </w:tcPr>
          <w:p w14:paraId="52FBC46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860" w:type="dxa"/>
            <w:tcBorders>
              <w:top w:val="single" w:color="auto" w:sz="4" w:space="0"/>
              <w:left w:val="single" w:color="auto" w:sz="4" w:space="0"/>
              <w:bottom w:val="single" w:color="auto" w:sz="4" w:space="0"/>
              <w:right w:val="single" w:color="auto" w:sz="4" w:space="0"/>
            </w:tcBorders>
          </w:tcPr>
          <w:p w14:paraId="5532D34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обучающихся (воспитанников) в образовательных учреждениях</w:t>
            </w:r>
          </w:p>
        </w:tc>
        <w:tc>
          <w:tcPr>
            <w:tcW w:w="2977" w:type="dxa"/>
            <w:tcBorders>
              <w:top w:val="single" w:color="auto" w:sz="4" w:space="0"/>
              <w:left w:val="single" w:color="auto" w:sz="4" w:space="0"/>
              <w:bottom w:val="single" w:color="auto" w:sz="4" w:space="0"/>
              <w:right w:val="single" w:color="auto" w:sz="4" w:space="0"/>
            </w:tcBorders>
          </w:tcPr>
          <w:p w14:paraId="5AD2CEF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 каждого обучающегося (воспитанника)</w:t>
            </w:r>
          </w:p>
        </w:tc>
        <w:tc>
          <w:tcPr>
            <w:tcW w:w="1073" w:type="dxa"/>
            <w:tcBorders>
              <w:top w:val="single" w:color="auto" w:sz="4" w:space="0"/>
              <w:left w:val="single" w:color="auto" w:sz="4" w:space="0"/>
              <w:bottom w:val="single" w:color="auto" w:sz="4" w:space="0"/>
            </w:tcBorders>
            <w:vAlign w:val="center"/>
          </w:tcPr>
          <w:p w14:paraId="1C07D74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r>
      <w:tr w14:paraId="2C4328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0" w:type="dxa"/>
            <w:tcBorders>
              <w:top w:val="single" w:color="auto" w:sz="4" w:space="0"/>
              <w:bottom w:val="single" w:color="auto" w:sz="4" w:space="0"/>
              <w:right w:val="single" w:color="auto" w:sz="4" w:space="0"/>
            </w:tcBorders>
          </w:tcPr>
          <w:p w14:paraId="76B4DDA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860" w:type="dxa"/>
            <w:tcBorders>
              <w:top w:val="single" w:color="auto" w:sz="4" w:space="0"/>
              <w:left w:val="single" w:color="auto" w:sz="4" w:space="0"/>
              <w:bottom w:val="single" w:color="auto" w:sz="4" w:space="0"/>
              <w:right w:val="single" w:color="auto" w:sz="4" w:space="0"/>
            </w:tcBorders>
          </w:tcPr>
          <w:p w14:paraId="7F48C0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обучающихся в учреждениях дополнительного образования детей:</w:t>
            </w:r>
          </w:p>
          <w:p w14:paraId="16C8CE3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в многопрофильных</w:t>
            </w:r>
          </w:p>
          <w:p w14:paraId="14B40D1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в однопрофильных</w:t>
            </w:r>
          </w:p>
        </w:tc>
        <w:tc>
          <w:tcPr>
            <w:tcW w:w="2977" w:type="dxa"/>
            <w:tcBorders>
              <w:top w:val="single" w:color="auto" w:sz="4" w:space="0"/>
              <w:left w:val="single" w:color="auto" w:sz="4" w:space="0"/>
              <w:bottom w:val="single" w:color="auto" w:sz="4" w:space="0"/>
              <w:right w:val="single" w:color="auto" w:sz="4" w:space="0"/>
            </w:tcBorders>
          </w:tcPr>
          <w:p w14:paraId="40BFE3D0">
            <w:pPr>
              <w:autoSpaceDE w:val="0"/>
              <w:autoSpaceDN w:val="0"/>
              <w:adjustRightInd w:val="0"/>
              <w:spacing w:after="0" w:line="240" w:lineRule="auto"/>
              <w:jc w:val="both"/>
              <w:rPr>
                <w:rFonts w:ascii="Times New Roman" w:hAnsi="Times New Roman" w:cs="Times New Roman"/>
                <w:sz w:val="24"/>
                <w:szCs w:val="24"/>
              </w:rPr>
            </w:pPr>
          </w:p>
          <w:p w14:paraId="383C973B">
            <w:pPr>
              <w:autoSpaceDE w:val="0"/>
              <w:autoSpaceDN w:val="0"/>
              <w:adjustRightInd w:val="0"/>
              <w:spacing w:after="0" w:line="240" w:lineRule="auto"/>
              <w:jc w:val="both"/>
              <w:rPr>
                <w:rFonts w:ascii="Times New Roman" w:hAnsi="Times New Roman" w:cs="Times New Roman"/>
                <w:sz w:val="24"/>
                <w:szCs w:val="24"/>
              </w:rPr>
            </w:pPr>
          </w:p>
          <w:p w14:paraId="22D2E9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 каждого обучающегося</w:t>
            </w:r>
          </w:p>
          <w:p w14:paraId="0E82FE1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 каждого обучающегося</w:t>
            </w:r>
          </w:p>
        </w:tc>
        <w:tc>
          <w:tcPr>
            <w:tcW w:w="1073" w:type="dxa"/>
            <w:tcBorders>
              <w:top w:val="single" w:color="auto" w:sz="4" w:space="0"/>
              <w:left w:val="single" w:color="auto" w:sz="4" w:space="0"/>
              <w:bottom w:val="single" w:color="auto" w:sz="4" w:space="0"/>
            </w:tcBorders>
          </w:tcPr>
          <w:p w14:paraId="41C7154C">
            <w:pPr>
              <w:autoSpaceDE w:val="0"/>
              <w:autoSpaceDN w:val="0"/>
              <w:adjustRightInd w:val="0"/>
              <w:spacing w:after="0" w:line="240" w:lineRule="auto"/>
              <w:jc w:val="both"/>
              <w:rPr>
                <w:rFonts w:ascii="Times New Roman" w:hAnsi="Times New Roman" w:cs="Times New Roman"/>
                <w:sz w:val="24"/>
                <w:szCs w:val="24"/>
              </w:rPr>
            </w:pPr>
          </w:p>
          <w:p w14:paraId="59AB64DE">
            <w:pPr>
              <w:autoSpaceDE w:val="0"/>
              <w:autoSpaceDN w:val="0"/>
              <w:adjustRightInd w:val="0"/>
              <w:spacing w:after="0" w:line="240" w:lineRule="auto"/>
              <w:jc w:val="both"/>
              <w:rPr>
                <w:rFonts w:ascii="Times New Roman" w:hAnsi="Times New Roman" w:cs="Times New Roman"/>
                <w:sz w:val="24"/>
                <w:szCs w:val="24"/>
              </w:rPr>
            </w:pPr>
          </w:p>
          <w:p w14:paraId="47EAAF1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p w14:paraId="1949887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r>
      <w:tr w14:paraId="74B277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0" w:type="dxa"/>
            <w:tcBorders>
              <w:top w:val="single" w:color="auto" w:sz="4" w:space="0"/>
              <w:bottom w:val="single" w:color="auto" w:sz="4" w:space="0"/>
              <w:right w:val="single" w:color="auto" w:sz="4" w:space="0"/>
            </w:tcBorders>
          </w:tcPr>
          <w:p w14:paraId="3C86801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860" w:type="dxa"/>
            <w:tcBorders>
              <w:top w:val="single" w:color="auto" w:sz="4" w:space="0"/>
              <w:left w:val="single" w:color="auto" w:sz="4" w:space="0"/>
              <w:bottom w:val="single" w:color="auto" w:sz="4" w:space="0"/>
              <w:right w:val="single" w:color="auto" w:sz="4" w:space="0"/>
            </w:tcBorders>
          </w:tcPr>
          <w:p w14:paraId="052B35F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работников в образовательном учреждении</w:t>
            </w:r>
          </w:p>
        </w:tc>
        <w:tc>
          <w:tcPr>
            <w:tcW w:w="2977" w:type="dxa"/>
            <w:tcBorders>
              <w:top w:val="single" w:color="auto" w:sz="4" w:space="0"/>
              <w:left w:val="single" w:color="auto" w:sz="4" w:space="0"/>
              <w:bottom w:val="single" w:color="auto" w:sz="4" w:space="0"/>
              <w:right w:val="single" w:color="auto" w:sz="4" w:space="0"/>
            </w:tcBorders>
          </w:tcPr>
          <w:p w14:paraId="3602EBC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 каждого работника; дополнительно,</w:t>
            </w:r>
          </w:p>
          <w:p w14:paraId="0A65AB3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за каждого работника, имеющего:</w:t>
            </w:r>
          </w:p>
          <w:p w14:paraId="0E3E7BB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первую квалификационную категорию;</w:t>
            </w:r>
          </w:p>
          <w:p w14:paraId="4C17486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высшую квалификационную категорию</w:t>
            </w:r>
          </w:p>
        </w:tc>
        <w:tc>
          <w:tcPr>
            <w:tcW w:w="1073" w:type="dxa"/>
            <w:tcBorders>
              <w:top w:val="single" w:color="auto" w:sz="4" w:space="0"/>
              <w:left w:val="single" w:color="auto" w:sz="4" w:space="0"/>
              <w:bottom w:val="single" w:color="auto" w:sz="4" w:space="0"/>
            </w:tcBorders>
          </w:tcPr>
          <w:p w14:paraId="2430341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p w14:paraId="475A2346">
            <w:pPr>
              <w:autoSpaceDE w:val="0"/>
              <w:autoSpaceDN w:val="0"/>
              <w:adjustRightInd w:val="0"/>
              <w:spacing w:after="0" w:line="240" w:lineRule="auto"/>
              <w:jc w:val="both"/>
              <w:rPr>
                <w:rFonts w:ascii="Times New Roman" w:hAnsi="Times New Roman" w:cs="Times New Roman"/>
                <w:sz w:val="24"/>
                <w:szCs w:val="24"/>
              </w:rPr>
            </w:pPr>
          </w:p>
          <w:p w14:paraId="4F4C38EB">
            <w:pPr>
              <w:autoSpaceDE w:val="0"/>
              <w:autoSpaceDN w:val="0"/>
              <w:adjustRightInd w:val="0"/>
              <w:spacing w:after="0" w:line="240" w:lineRule="auto"/>
              <w:jc w:val="center"/>
              <w:rPr>
                <w:rFonts w:ascii="Times New Roman" w:hAnsi="Times New Roman" w:cs="Times New Roman"/>
                <w:sz w:val="24"/>
                <w:szCs w:val="24"/>
              </w:rPr>
            </w:pPr>
          </w:p>
          <w:p w14:paraId="1649A90E">
            <w:pPr>
              <w:autoSpaceDE w:val="0"/>
              <w:autoSpaceDN w:val="0"/>
              <w:adjustRightInd w:val="0"/>
              <w:spacing w:after="0" w:line="240" w:lineRule="auto"/>
              <w:jc w:val="center"/>
              <w:rPr>
                <w:rFonts w:ascii="Times New Roman" w:hAnsi="Times New Roman" w:cs="Times New Roman"/>
                <w:sz w:val="24"/>
                <w:szCs w:val="24"/>
              </w:rPr>
            </w:pPr>
          </w:p>
          <w:p w14:paraId="4633DC1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p w14:paraId="03826CF0">
            <w:pPr>
              <w:autoSpaceDE w:val="0"/>
              <w:autoSpaceDN w:val="0"/>
              <w:adjustRightInd w:val="0"/>
              <w:spacing w:after="0" w:line="240" w:lineRule="auto"/>
              <w:jc w:val="both"/>
              <w:rPr>
                <w:rFonts w:ascii="Times New Roman" w:hAnsi="Times New Roman" w:cs="Times New Roman"/>
                <w:sz w:val="24"/>
                <w:szCs w:val="24"/>
              </w:rPr>
            </w:pPr>
          </w:p>
          <w:p w14:paraId="22AEC87C">
            <w:pPr>
              <w:autoSpaceDE w:val="0"/>
              <w:autoSpaceDN w:val="0"/>
              <w:adjustRightInd w:val="0"/>
              <w:spacing w:after="0" w:line="240" w:lineRule="auto"/>
              <w:jc w:val="both"/>
              <w:rPr>
                <w:rFonts w:ascii="Times New Roman" w:hAnsi="Times New Roman" w:cs="Times New Roman"/>
                <w:sz w:val="24"/>
                <w:szCs w:val="24"/>
              </w:rPr>
            </w:pPr>
          </w:p>
          <w:p w14:paraId="095B289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14:paraId="0E8A90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0" w:type="dxa"/>
            <w:tcBorders>
              <w:top w:val="single" w:color="auto" w:sz="4" w:space="0"/>
              <w:bottom w:val="single" w:color="auto" w:sz="4" w:space="0"/>
              <w:right w:val="single" w:color="auto" w:sz="4" w:space="0"/>
            </w:tcBorders>
          </w:tcPr>
          <w:p w14:paraId="2384E7F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860" w:type="dxa"/>
            <w:tcBorders>
              <w:top w:val="single" w:color="auto" w:sz="4" w:space="0"/>
              <w:left w:val="single" w:color="auto" w:sz="4" w:space="0"/>
              <w:bottom w:val="single" w:color="auto" w:sz="4" w:space="0"/>
              <w:right w:val="single" w:color="auto" w:sz="4" w:space="0"/>
            </w:tcBorders>
          </w:tcPr>
          <w:p w14:paraId="409C3BC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Наличие групп продленного дня</w:t>
            </w:r>
          </w:p>
        </w:tc>
        <w:tc>
          <w:tcPr>
            <w:tcW w:w="2977" w:type="dxa"/>
            <w:tcBorders>
              <w:top w:val="single" w:color="auto" w:sz="4" w:space="0"/>
              <w:left w:val="single" w:color="auto" w:sz="4" w:space="0"/>
              <w:bottom w:val="single" w:color="auto" w:sz="4" w:space="0"/>
              <w:right w:val="single" w:color="auto" w:sz="4" w:space="0"/>
            </w:tcBorders>
          </w:tcPr>
          <w:p w14:paraId="1C3372D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 наличие групп</w:t>
            </w:r>
          </w:p>
        </w:tc>
        <w:tc>
          <w:tcPr>
            <w:tcW w:w="1073" w:type="dxa"/>
            <w:tcBorders>
              <w:top w:val="single" w:color="auto" w:sz="4" w:space="0"/>
              <w:left w:val="single" w:color="auto" w:sz="4" w:space="0"/>
              <w:bottom w:val="single" w:color="auto" w:sz="4" w:space="0"/>
            </w:tcBorders>
          </w:tcPr>
          <w:p w14:paraId="671EB81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20</w:t>
            </w:r>
          </w:p>
        </w:tc>
      </w:tr>
      <w:tr w14:paraId="2D2986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0" w:type="dxa"/>
            <w:tcBorders>
              <w:top w:val="single" w:color="auto" w:sz="4" w:space="0"/>
              <w:bottom w:val="single" w:color="auto" w:sz="4" w:space="0"/>
              <w:right w:val="single" w:color="auto" w:sz="4" w:space="0"/>
            </w:tcBorders>
          </w:tcPr>
          <w:p w14:paraId="7200958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860" w:type="dxa"/>
            <w:tcBorders>
              <w:top w:val="single" w:color="auto" w:sz="4" w:space="0"/>
              <w:left w:val="single" w:color="auto" w:sz="4" w:space="0"/>
              <w:bottom w:val="single" w:color="auto" w:sz="4" w:space="0"/>
              <w:right w:val="single" w:color="auto" w:sz="4" w:space="0"/>
            </w:tcBorders>
          </w:tcPr>
          <w:p w14:paraId="61B7BCD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Круглосуточное пребывание обучающихся (воспитанников) в образовательных учреждениях</w:t>
            </w:r>
          </w:p>
        </w:tc>
        <w:tc>
          <w:tcPr>
            <w:tcW w:w="2977" w:type="dxa"/>
            <w:tcBorders>
              <w:top w:val="single" w:color="auto" w:sz="4" w:space="0"/>
              <w:left w:val="single" w:color="auto" w:sz="4" w:space="0"/>
              <w:bottom w:val="single" w:color="auto" w:sz="4" w:space="0"/>
              <w:right w:val="single" w:color="auto" w:sz="4" w:space="0"/>
            </w:tcBorders>
          </w:tcPr>
          <w:p w14:paraId="0705EED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 наличие до 4 групп с круглосуточным пребыванием воспитанников,</w:t>
            </w:r>
          </w:p>
          <w:p w14:paraId="6227CCC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и более групп с круглосуточным пребыванием воспитанников в учреждениях, работающих в таком режиме</w:t>
            </w:r>
          </w:p>
        </w:tc>
        <w:tc>
          <w:tcPr>
            <w:tcW w:w="1073" w:type="dxa"/>
            <w:tcBorders>
              <w:top w:val="single" w:color="auto" w:sz="4" w:space="0"/>
              <w:left w:val="single" w:color="auto" w:sz="4" w:space="0"/>
              <w:bottom w:val="single" w:color="auto" w:sz="4" w:space="0"/>
            </w:tcBorders>
          </w:tcPr>
          <w:p w14:paraId="7A1D0A7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10</w:t>
            </w:r>
          </w:p>
          <w:p w14:paraId="6172AD4E">
            <w:pPr>
              <w:autoSpaceDE w:val="0"/>
              <w:autoSpaceDN w:val="0"/>
              <w:adjustRightInd w:val="0"/>
              <w:spacing w:after="0" w:line="240" w:lineRule="auto"/>
              <w:jc w:val="both"/>
              <w:rPr>
                <w:rFonts w:ascii="Times New Roman" w:hAnsi="Times New Roman" w:cs="Times New Roman"/>
                <w:sz w:val="24"/>
                <w:szCs w:val="24"/>
              </w:rPr>
            </w:pPr>
          </w:p>
          <w:p w14:paraId="7A19083D">
            <w:pPr>
              <w:autoSpaceDE w:val="0"/>
              <w:autoSpaceDN w:val="0"/>
              <w:adjustRightInd w:val="0"/>
              <w:spacing w:after="0" w:line="240" w:lineRule="auto"/>
              <w:jc w:val="both"/>
              <w:rPr>
                <w:rFonts w:ascii="Times New Roman" w:hAnsi="Times New Roman" w:cs="Times New Roman"/>
                <w:sz w:val="24"/>
                <w:szCs w:val="24"/>
              </w:rPr>
            </w:pPr>
          </w:p>
          <w:p w14:paraId="411A36A1">
            <w:pPr>
              <w:autoSpaceDE w:val="0"/>
              <w:autoSpaceDN w:val="0"/>
              <w:adjustRightInd w:val="0"/>
              <w:spacing w:after="0" w:line="240" w:lineRule="auto"/>
              <w:jc w:val="both"/>
              <w:rPr>
                <w:rFonts w:ascii="Times New Roman" w:hAnsi="Times New Roman" w:cs="Times New Roman"/>
                <w:sz w:val="24"/>
                <w:szCs w:val="24"/>
              </w:rPr>
            </w:pPr>
          </w:p>
          <w:p w14:paraId="6263506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30</w:t>
            </w:r>
          </w:p>
        </w:tc>
      </w:tr>
      <w:tr w14:paraId="3DC61C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0" w:type="dxa"/>
            <w:tcBorders>
              <w:top w:val="single" w:color="auto" w:sz="4" w:space="0"/>
              <w:bottom w:val="single" w:color="auto" w:sz="4" w:space="0"/>
              <w:right w:val="single" w:color="auto" w:sz="4" w:space="0"/>
            </w:tcBorders>
          </w:tcPr>
          <w:p w14:paraId="05C03EC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860" w:type="dxa"/>
            <w:tcBorders>
              <w:top w:val="single" w:color="auto" w:sz="4" w:space="0"/>
              <w:left w:val="single" w:color="auto" w:sz="4" w:space="0"/>
              <w:bottom w:val="single" w:color="auto" w:sz="4" w:space="0"/>
              <w:right w:val="single" w:color="auto" w:sz="4" w:space="0"/>
            </w:tcBorders>
          </w:tcPr>
          <w:p w14:paraId="0C50DC3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Наличие при образовательном учреждении филиалов, учебно-консультационных пунктов, интерната, общежития и др. с количеством обучающихся (проживающих)</w:t>
            </w:r>
          </w:p>
        </w:tc>
        <w:tc>
          <w:tcPr>
            <w:tcW w:w="2977" w:type="dxa"/>
            <w:tcBorders>
              <w:top w:val="single" w:color="auto" w:sz="4" w:space="0"/>
              <w:left w:val="single" w:color="auto" w:sz="4" w:space="0"/>
              <w:bottom w:val="single" w:color="auto" w:sz="4" w:space="0"/>
              <w:right w:val="single" w:color="auto" w:sz="4" w:space="0"/>
            </w:tcBorders>
          </w:tcPr>
          <w:p w14:paraId="2A1BC3A5">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За каждое указанное структурное подразделение:</w:t>
            </w:r>
          </w:p>
          <w:p w14:paraId="7AA2D9EC">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до 100 человек</w:t>
            </w:r>
          </w:p>
          <w:p w14:paraId="1BC6A56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от 100 до 200 человек</w:t>
            </w:r>
          </w:p>
          <w:p w14:paraId="0369540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свыше 200 человек</w:t>
            </w:r>
          </w:p>
        </w:tc>
        <w:tc>
          <w:tcPr>
            <w:tcW w:w="1073" w:type="dxa"/>
            <w:tcBorders>
              <w:top w:val="single" w:color="auto" w:sz="4" w:space="0"/>
              <w:left w:val="single" w:color="auto" w:sz="4" w:space="0"/>
              <w:bottom w:val="single" w:color="auto" w:sz="4" w:space="0"/>
            </w:tcBorders>
          </w:tcPr>
          <w:p w14:paraId="2D690907">
            <w:pPr>
              <w:autoSpaceDE w:val="0"/>
              <w:autoSpaceDN w:val="0"/>
              <w:adjustRightInd w:val="0"/>
              <w:spacing w:after="0" w:line="240" w:lineRule="auto"/>
              <w:jc w:val="both"/>
              <w:rPr>
                <w:rFonts w:ascii="Times New Roman" w:hAnsi="Times New Roman" w:cs="Times New Roman"/>
                <w:sz w:val="24"/>
                <w:szCs w:val="24"/>
              </w:rPr>
            </w:pPr>
          </w:p>
          <w:p w14:paraId="3BE808CA">
            <w:pPr>
              <w:autoSpaceDE w:val="0"/>
              <w:autoSpaceDN w:val="0"/>
              <w:adjustRightInd w:val="0"/>
              <w:spacing w:after="0" w:line="240" w:lineRule="auto"/>
              <w:jc w:val="both"/>
              <w:rPr>
                <w:rFonts w:ascii="Times New Roman" w:hAnsi="Times New Roman" w:cs="Times New Roman"/>
                <w:sz w:val="24"/>
                <w:szCs w:val="24"/>
              </w:rPr>
            </w:pPr>
          </w:p>
          <w:p w14:paraId="7671B1F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20</w:t>
            </w:r>
          </w:p>
          <w:p w14:paraId="533C62C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30</w:t>
            </w:r>
          </w:p>
          <w:p w14:paraId="631154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 50</w:t>
            </w:r>
          </w:p>
        </w:tc>
      </w:tr>
      <w:tr w14:paraId="20B06E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0" w:type="dxa"/>
            <w:tcBorders>
              <w:top w:val="single" w:color="auto" w:sz="4" w:space="0"/>
              <w:bottom w:val="single" w:color="auto" w:sz="4" w:space="0"/>
              <w:right w:val="single" w:color="auto" w:sz="4" w:space="0"/>
            </w:tcBorders>
          </w:tcPr>
          <w:p w14:paraId="3A83DFAF">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860" w:type="dxa"/>
            <w:tcBorders>
              <w:top w:val="single" w:color="auto" w:sz="4" w:space="0"/>
              <w:left w:val="single" w:color="auto" w:sz="4" w:space="0"/>
              <w:bottom w:val="single" w:color="auto" w:sz="4" w:space="0"/>
              <w:right w:val="single" w:color="auto" w:sz="4" w:space="0"/>
            </w:tcBorders>
          </w:tcPr>
          <w:p w14:paraId="1D5F5EA3">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Наличие оборудованных и используемых в образовательном процессе компьютерных классов</w:t>
            </w:r>
          </w:p>
        </w:tc>
        <w:tc>
          <w:tcPr>
            <w:tcW w:w="2977" w:type="dxa"/>
            <w:tcBorders>
              <w:top w:val="single" w:color="auto" w:sz="4" w:space="0"/>
              <w:left w:val="single" w:color="auto" w:sz="4" w:space="0"/>
              <w:bottom w:val="single" w:color="auto" w:sz="4" w:space="0"/>
              <w:right w:val="single" w:color="auto" w:sz="4" w:space="0"/>
            </w:tcBorders>
            <w:vAlign w:val="center"/>
          </w:tcPr>
          <w:p w14:paraId="090DAAB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 каждый класс</w:t>
            </w:r>
          </w:p>
        </w:tc>
        <w:tc>
          <w:tcPr>
            <w:tcW w:w="1073" w:type="dxa"/>
            <w:tcBorders>
              <w:top w:val="single" w:color="auto" w:sz="4" w:space="0"/>
              <w:left w:val="single" w:color="auto" w:sz="4" w:space="0"/>
              <w:bottom w:val="single" w:color="auto" w:sz="4" w:space="0"/>
            </w:tcBorders>
            <w:vAlign w:val="center"/>
          </w:tcPr>
          <w:p w14:paraId="4671B6F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14:paraId="285830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0" w:type="dxa"/>
            <w:tcBorders>
              <w:top w:val="single" w:color="auto" w:sz="4" w:space="0"/>
              <w:bottom w:val="single" w:color="auto" w:sz="4" w:space="0"/>
              <w:right w:val="single" w:color="auto" w:sz="4" w:space="0"/>
            </w:tcBorders>
          </w:tcPr>
          <w:p w14:paraId="3C085D0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860" w:type="dxa"/>
            <w:tcBorders>
              <w:top w:val="single" w:color="auto" w:sz="4" w:space="0"/>
              <w:left w:val="single" w:color="auto" w:sz="4" w:space="0"/>
              <w:bottom w:val="single" w:color="auto" w:sz="4" w:space="0"/>
              <w:right w:val="single" w:color="auto" w:sz="4" w:space="0"/>
            </w:tcBorders>
          </w:tcPr>
          <w:p w14:paraId="680B217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Наличие оборудованных и используемых в образовательном процессе спортивной площадки, стадиона, бассейна, других спортивных сооружений (в зависимости от их состояния и степени их использования)</w:t>
            </w:r>
          </w:p>
        </w:tc>
        <w:tc>
          <w:tcPr>
            <w:tcW w:w="2977" w:type="dxa"/>
            <w:tcBorders>
              <w:top w:val="single" w:color="auto" w:sz="4" w:space="0"/>
              <w:left w:val="single" w:color="auto" w:sz="4" w:space="0"/>
              <w:bottom w:val="single" w:color="auto" w:sz="4" w:space="0"/>
              <w:right w:val="single" w:color="auto" w:sz="4" w:space="0"/>
            </w:tcBorders>
            <w:vAlign w:val="center"/>
          </w:tcPr>
          <w:p w14:paraId="5B18BE38">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 каждый вид</w:t>
            </w:r>
          </w:p>
        </w:tc>
        <w:tc>
          <w:tcPr>
            <w:tcW w:w="1073" w:type="dxa"/>
            <w:tcBorders>
              <w:top w:val="single" w:color="auto" w:sz="4" w:space="0"/>
              <w:left w:val="single" w:color="auto" w:sz="4" w:space="0"/>
              <w:bottom w:val="single" w:color="auto" w:sz="4" w:space="0"/>
            </w:tcBorders>
            <w:vAlign w:val="center"/>
          </w:tcPr>
          <w:p w14:paraId="2B6F833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14:paraId="658B667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0" w:type="dxa"/>
            <w:tcBorders>
              <w:top w:val="single" w:color="auto" w:sz="4" w:space="0"/>
              <w:bottom w:val="single" w:color="auto" w:sz="4" w:space="0"/>
              <w:right w:val="single" w:color="auto" w:sz="4" w:space="0"/>
            </w:tcBorders>
          </w:tcPr>
          <w:p w14:paraId="5BBA049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860" w:type="dxa"/>
            <w:tcBorders>
              <w:top w:val="single" w:color="auto" w:sz="4" w:space="0"/>
              <w:left w:val="single" w:color="auto" w:sz="4" w:space="0"/>
              <w:bottom w:val="single" w:color="auto" w:sz="4" w:space="0"/>
              <w:right w:val="single" w:color="auto" w:sz="4" w:space="0"/>
            </w:tcBorders>
          </w:tcPr>
          <w:p w14:paraId="134FA4A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Наличие собственного оборудованного здравпункта, медицинского кабинета, оздоровительно-восстановительного центра, столовой</w:t>
            </w:r>
          </w:p>
        </w:tc>
        <w:tc>
          <w:tcPr>
            <w:tcW w:w="2977" w:type="dxa"/>
            <w:tcBorders>
              <w:top w:val="single" w:color="auto" w:sz="4" w:space="0"/>
              <w:left w:val="single" w:color="auto" w:sz="4" w:space="0"/>
              <w:bottom w:val="single" w:color="auto" w:sz="4" w:space="0"/>
              <w:right w:val="single" w:color="auto" w:sz="4" w:space="0"/>
            </w:tcBorders>
            <w:vAlign w:val="center"/>
          </w:tcPr>
          <w:p w14:paraId="0E01567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 каждый вид</w:t>
            </w:r>
          </w:p>
        </w:tc>
        <w:tc>
          <w:tcPr>
            <w:tcW w:w="1073" w:type="dxa"/>
            <w:tcBorders>
              <w:top w:val="single" w:color="auto" w:sz="4" w:space="0"/>
              <w:left w:val="single" w:color="auto" w:sz="4" w:space="0"/>
              <w:bottom w:val="single" w:color="auto" w:sz="4" w:space="0"/>
            </w:tcBorders>
            <w:vAlign w:val="center"/>
          </w:tcPr>
          <w:p w14:paraId="6690451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14:paraId="44E2A6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10" w:type="dxa"/>
            <w:tcBorders>
              <w:top w:val="single" w:color="auto" w:sz="4" w:space="0"/>
              <w:bottom w:val="single" w:color="auto" w:sz="4" w:space="0"/>
              <w:right w:val="single" w:color="auto" w:sz="4" w:space="0"/>
            </w:tcBorders>
          </w:tcPr>
          <w:p w14:paraId="43619BA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860" w:type="dxa"/>
            <w:tcBorders>
              <w:top w:val="single" w:color="auto" w:sz="4" w:space="0"/>
              <w:left w:val="single" w:color="auto" w:sz="4" w:space="0"/>
              <w:bottom w:val="single" w:color="auto" w:sz="4" w:space="0"/>
              <w:right w:val="single" w:color="auto" w:sz="4" w:space="0"/>
            </w:tcBorders>
          </w:tcPr>
          <w:p w14:paraId="7016DEFD">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Наличие:</w:t>
            </w:r>
          </w:p>
          <w:p w14:paraId="7C5B72C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автотранспортных средств, сельхозмашин, строительной и другой самоходной техники на балансе образовательного учреждения;</w:t>
            </w:r>
          </w:p>
          <w:p w14:paraId="3AC2458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другой учебной техники</w:t>
            </w:r>
          </w:p>
        </w:tc>
        <w:tc>
          <w:tcPr>
            <w:tcW w:w="2977" w:type="dxa"/>
            <w:tcBorders>
              <w:top w:val="single" w:color="auto" w:sz="4" w:space="0"/>
              <w:left w:val="single" w:color="auto" w:sz="4" w:space="0"/>
              <w:bottom w:val="single" w:color="auto" w:sz="4" w:space="0"/>
              <w:right w:val="single" w:color="auto" w:sz="4" w:space="0"/>
            </w:tcBorders>
            <w:vAlign w:val="center"/>
          </w:tcPr>
          <w:p w14:paraId="12D8670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 каждую единицу</w:t>
            </w:r>
          </w:p>
        </w:tc>
        <w:tc>
          <w:tcPr>
            <w:tcW w:w="1073" w:type="dxa"/>
            <w:tcBorders>
              <w:top w:val="single" w:color="auto" w:sz="4" w:space="0"/>
              <w:left w:val="single" w:color="auto" w:sz="4" w:space="0"/>
              <w:bottom w:val="single" w:color="auto" w:sz="4" w:space="0"/>
            </w:tcBorders>
          </w:tcPr>
          <w:p w14:paraId="42952A9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p w14:paraId="68FE18D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 не более 20</w:t>
            </w:r>
          </w:p>
        </w:tc>
      </w:tr>
      <w:tr w14:paraId="195D27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0" w:type="dxa"/>
            <w:tcBorders>
              <w:top w:val="single" w:color="auto" w:sz="4" w:space="0"/>
              <w:bottom w:val="single" w:color="auto" w:sz="4" w:space="0"/>
              <w:right w:val="single" w:color="auto" w:sz="4" w:space="0"/>
            </w:tcBorders>
          </w:tcPr>
          <w:p w14:paraId="7B3A56E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860" w:type="dxa"/>
            <w:tcBorders>
              <w:top w:val="single" w:color="auto" w:sz="4" w:space="0"/>
              <w:left w:val="single" w:color="auto" w:sz="4" w:space="0"/>
              <w:bottom w:val="single" w:color="auto" w:sz="4" w:space="0"/>
              <w:right w:val="single" w:color="auto" w:sz="4" w:space="0"/>
            </w:tcBorders>
          </w:tcPr>
          <w:p w14:paraId="4DD7431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Наличие учебно-опытных участков (площадью не менее 0.5 га, а при орошаемом земледелии - 0.25 га), парникового хозяйства, подсобного сельского хозяйства, учебного хозяйства, теплиц</w:t>
            </w:r>
          </w:p>
        </w:tc>
        <w:tc>
          <w:tcPr>
            <w:tcW w:w="2977" w:type="dxa"/>
            <w:tcBorders>
              <w:top w:val="single" w:color="auto" w:sz="4" w:space="0"/>
              <w:left w:val="single" w:color="auto" w:sz="4" w:space="0"/>
              <w:bottom w:val="single" w:color="auto" w:sz="4" w:space="0"/>
              <w:right w:val="single" w:color="auto" w:sz="4" w:space="0"/>
            </w:tcBorders>
            <w:vAlign w:val="center"/>
          </w:tcPr>
          <w:p w14:paraId="7AEC5C5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 каждый вид</w:t>
            </w:r>
          </w:p>
        </w:tc>
        <w:tc>
          <w:tcPr>
            <w:tcW w:w="1073" w:type="dxa"/>
            <w:tcBorders>
              <w:top w:val="single" w:color="auto" w:sz="4" w:space="0"/>
              <w:left w:val="single" w:color="auto" w:sz="4" w:space="0"/>
              <w:bottom w:val="single" w:color="auto" w:sz="4" w:space="0"/>
            </w:tcBorders>
            <w:vAlign w:val="center"/>
          </w:tcPr>
          <w:p w14:paraId="15ED3B27">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14:paraId="7FD176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0" w:type="dxa"/>
            <w:tcBorders>
              <w:top w:val="single" w:color="auto" w:sz="4" w:space="0"/>
              <w:bottom w:val="single" w:color="auto" w:sz="4" w:space="0"/>
              <w:right w:val="single" w:color="auto" w:sz="4" w:space="0"/>
            </w:tcBorders>
          </w:tcPr>
          <w:p w14:paraId="577C21D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860" w:type="dxa"/>
            <w:tcBorders>
              <w:top w:val="single" w:color="auto" w:sz="4" w:space="0"/>
              <w:left w:val="single" w:color="auto" w:sz="4" w:space="0"/>
              <w:bottom w:val="single" w:color="auto" w:sz="4" w:space="0"/>
              <w:right w:val="single" w:color="auto" w:sz="4" w:space="0"/>
            </w:tcBorders>
          </w:tcPr>
          <w:p w14:paraId="3A51D38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Наличие собственных котельной, очистных и других сооружений, жилых домов</w:t>
            </w:r>
          </w:p>
        </w:tc>
        <w:tc>
          <w:tcPr>
            <w:tcW w:w="2977" w:type="dxa"/>
            <w:tcBorders>
              <w:top w:val="single" w:color="auto" w:sz="4" w:space="0"/>
              <w:left w:val="single" w:color="auto" w:sz="4" w:space="0"/>
              <w:bottom w:val="single" w:color="auto" w:sz="4" w:space="0"/>
              <w:right w:val="single" w:color="auto" w:sz="4" w:space="0"/>
            </w:tcBorders>
            <w:vAlign w:val="center"/>
          </w:tcPr>
          <w:p w14:paraId="7C80F6E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 каждый вид</w:t>
            </w:r>
          </w:p>
        </w:tc>
        <w:tc>
          <w:tcPr>
            <w:tcW w:w="1073" w:type="dxa"/>
            <w:tcBorders>
              <w:top w:val="single" w:color="auto" w:sz="4" w:space="0"/>
              <w:left w:val="single" w:color="auto" w:sz="4" w:space="0"/>
              <w:bottom w:val="single" w:color="auto" w:sz="4" w:space="0"/>
            </w:tcBorders>
            <w:vAlign w:val="center"/>
          </w:tcPr>
          <w:p w14:paraId="29FD60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14:paraId="7A9C6D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0" w:type="dxa"/>
            <w:tcBorders>
              <w:top w:val="single" w:color="auto" w:sz="4" w:space="0"/>
              <w:bottom w:val="single" w:color="auto" w:sz="4" w:space="0"/>
              <w:right w:val="single" w:color="auto" w:sz="4" w:space="0"/>
            </w:tcBorders>
          </w:tcPr>
          <w:p w14:paraId="25DC8156">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860" w:type="dxa"/>
            <w:tcBorders>
              <w:top w:val="single" w:color="auto" w:sz="4" w:space="0"/>
              <w:left w:val="single" w:color="auto" w:sz="4" w:space="0"/>
              <w:bottom w:val="single" w:color="auto" w:sz="4" w:space="0"/>
              <w:right w:val="single" w:color="auto" w:sz="4" w:space="0"/>
            </w:tcBorders>
          </w:tcPr>
          <w:p w14:paraId="7E10377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Наличие обучающихся (воспитанников) в общеобразовательных учреждениях, посещающих бесплатные секции, кружки, студии, организованные этими учреждениями или на их базе</w:t>
            </w:r>
          </w:p>
        </w:tc>
        <w:tc>
          <w:tcPr>
            <w:tcW w:w="2977" w:type="dxa"/>
            <w:tcBorders>
              <w:top w:val="single" w:color="auto" w:sz="4" w:space="0"/>
              <w:left w:val="single" w:color="auto" w:sz="4" w:space="0"/>
              <w:bottom w:val="single" w:color="auto" w:sz="4" w:space="0"/>
              <w:right w:val="single" w:color="auto" w:sz="4" w:space="0"/>
            </w:tcBorders>
            <w:vAlign w:val="center"/>
          </w:tcPr>
          <w:p w14:paraId="0CCF64A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 каждого обучающегося (воспитанника)</w:t>
            </w:r>
          </w:p>
        </w:tc>
        <w:tc>
          <w:tcPr>
            <w:tcW w:w="1073" w:type="dxa"/>
            <w:tcBorders>
              <w:top w:val="single" w:color="auto" w:sz="4" w:space="0"/>
              <w:left w:val="single" w:color="auto" w:sz="4" w:space="0"/>
              <w:bottom w:val="single" w:color="auto" w:sz="4" w:space="0"/>
            </w:tcBorders>
            <w:vAlign w:val="center"/>
          </w:tcPr>
          <w:p w14:paraId="4200F572">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r>
    </w:tbl>
    <w:p w14:paraId="7EAE691B">
      <w:pPr>
        <w:autoSpaceDE w:val="0"/>
        <w:autoSpaceDN w:val="0"/>
        <w:adjustRightInd w:val="0"/>
        <w:spacing w:after="0" w:line="240" w:lineRule="auto"/>
        <w:ind w:firstLine="720"/>
        <w:jc w:val="both"/>
        <w:rPr>
          <w:rFonts w:ascii="Times New Roman" w:hAnsi="Times New Roman" w:cs="Times New Roman"/>
          <w:sz w:val="24"/>
          <w:szCs w:val="24"/>
        </w:rPr>
      </w:pPr>
    </w:p>
    <w:p w14:paraId="32D6515B">
      <w:pPr>
        <w:autoSpaceDE w:val="0"/>
        <w:autoSpaceDN w:val="0"/>
        <w:adjustRightInd w:val="0"/>
        <w:spacing w:after="0" w:line="240" w:lineRule="auto"/>
        <w:ind w:firstLine="720"/>
        <w:jc w:val="both"/>
        <w:rPr>
          <w:rFonts w:ascii="Times New Roman" w:hAnsi="Times New Roman" w:cs="Times New Roman"/>
          <w:sz w:val="24"/>
          <w:szCs w:val="24"/>
        </w:rPr>
      </w:pPr>
    </w:p>
    <w:p w14:paraId="6B2F0725">
      <w:pPr>
        <w:autoSpaceDE w:val="0"/>
        <w:autoSpaceDN w:val="0"/>
        <w:adjustRightInd w:val="0"/>
        <w:spacing w:after="0" w:line="240" w:lineRule="auto"/>
        <w:ind w:firstLine="698"/>
        <w:jc w:val="right"/>
        <w:rPr>
          <w:rFonts w:ascii="Times New Roman" w:hAnsi="Times New Roman" w:cs="Times New Roman"/>
          <w:bCs/>
          <w:sz w:val="24"/>
          <w:szCs w:val="24"/>
        </w:rPr>
      </w:pPr>
      <w:bookmarkStart w:id="129" w:name="sub_8000"/>
    </w:p>
    <w:p w14:paraId="5F112A49">
      <w:pPr>
        <w:autoSpaceDE w:val="0"/>
        <w:autoSpaceDN w:val="0"/>
        <w:adjustRightInd w:val="0"/>
        <w:spacing w:after="0" w:line="240" w:lineRule="auto"/>
        <w:ind w:firstLine="698"/>
        <w:jc w:val="right"/>
        <w:rPr>
          <w:rFonts w:ascii="Times New Roman" w:hAnsi="Times New Roman" w:cs="Times New Roman"/>
          <w:bCs/>
          <w:sz w:val="24"/>
          <w:szCs w:val="24"/>
        </w:rPr>
      </w:pPr>
    </w:p>
    <w:p w14:paraId="14E64D43">
      <w:pPr>
        <w:autoSpaceDE w:val="0"/>
        <w:autoSpaceDN w:val="0"/>
        <w:adjustRightInd w:val="0"/>
        <w:spacing w:after="0" w:line="240" w:lineRule="auto"/>
        <w:ind w:firstLine="698"/>
        <w:jc w:val="right"/>
        <w:rPr>
          <w:rFonts w:ascii="Times New Roman" w:hAnsi="Times New Roman" w:cs="Times New Roman"/>
          <w:bCs/>
          <w:sz w:val="24"/>
          <w:szCs w:val="24"/>
        </w:rPr>
      </w:pPr>
    </w:p>
    <w:p w14:paraId="69D17EFE">
      <w:pPr>
        <w:autoSpaceDE w:val="0"/>
        <w:autoSpaceDN w:val="0"/>
        <w:adjustRightInd w:val="0"/>
        <w:spacing w:after="0" w:line="240" w:lineRule="auto"/>
        <w:ind w:firstLine="698"/>
        <w:jc w:val="right"/>
        <w:rPr>
          <w:rFonts w:ascii="Times New Roman" w:hAnsi="Times New Roman" w:cs="Times New Roman"/>
          <w:bCs/>
          <w:sz w:val="24"/>
          <w:szCs w:val="24"/>
        </w:rPr>
      </w:pPr>
    </w:p>
    <w:p w14:paraId="21091656">
      <w:pPr>
        <w:autoSpaceDE w:val="0"/>
        <w:autoSpaceDN w:val="0"/>
        <w:adjustRightInd w:val="0"/>
        <w:spacing w:after="0" w:line="240" w:lineRule="auto"/>
        <w:ind w:firstLine="698"/>
        <w:jc w:val="right"/>
        <w:rPr>
          <w:rFonts w:ascii="Times New Roman" w:hAnsi="Times New Roman" w:cs="Times New Roman"/>
          <w:bCs/>
          <w:sz w:val="24"/>
          <w:szCs w:val="24"/>
        </w:rPr>
      </w:pPr>
    </w:p>
    <w:p w14:paraId="009D5F20">
      <w:pPr>
        <w:autoSpaceDE w:val="0"/>
        <w:autoSpaceDN w:val="0"/>
        <w:adjustRightInd w:val="0"/>
        <w:spacing w:after="0" w:line="240" w:lineRule="auto"/>
        <w:ind w:firstLine="698"/>
        <w:jc w:val="right"/>
        <w:rPr>
          <w:rFonts w:ascii="Times New Roman" w:hAnsi="Times New Roman" w:cs="Times New Roman"/>
          <w:bCs/>
          <w:sz w:val="24"/>
          <w:szCs w:val="24"/>
        </w:rPr>
      </w:pPr>
    </w:p>
    <w:p w14:paraId="5C796405">
      <w:pPr>
        <w:autoSpaceDE w:val="0"/>
        <w:autoSpaceDN w:val="0"/>
        <w:adjustRightInd w:val="0"/>
        <w:spacing w:after="0" w:line="240" w:lineRule="auto"/>
        <w:ind w:firstLine="698"/>
        <w:jc w:val="right"/>
        <w:rPr>
          <w:rFonts w:ascii="Times New Roman" w:hAnsi="Times New Roman" w:cs="Times New Roman"/>
          <w:bCs/>
          <w:sz w:val="24"/>
          <w:szCs w:val="24"/>
        </w:rPr>
      </w:pPr>
    </w:p>
    <w:p w14:paraId="7AD624CE">
      <w:pPr>
        <w:autoSpaceDE w:val="0"/>
        <w:autoSpaceDN w:val="0"/>
        <w:adjustRightInd w:val="0"/>
        <w:spacing w:after="0" w:line="240" w:lineRule="auto"/>
        <w:ind w:firstLine="698"/>
        <w:jc w:val="right"/>
        <w:rPr>
          <w:rFonts w:ascii="Times New Roman" w:hAnsi="Times New Roman" w:cs="Times New Roman"/>
          <w:bCs/>
          <w:sz w:val="24"/>
          <w:szCs w:val="24"/>
        </w:rPr>
      </w:pPr>
    </w:p>
    <w:p w14:paraId="432D3AAD">
      <w:pPr>
        <w:autoSpaceDE w:val="0"/>
        <w:autoSpaceDN w:val="0"/>
        <w:adjustRightInd w:val="0"/>
        <w:spacing w:after="0" w:line="240" w:lineRule="auto"/>
        <w:ind w:firstLine="698"/>
        <w:jc w:val="right"/>
        <w:rPr>
          <w:rFonts w:ascii="Times New Roman" w:hAnsi="Times New Roman" w:cs="Times New Roman"/>
          <w:bCs/>
          <w:sz w:val="24"/>
          <w:szCs w:val="24"/>
        </w:rPr>
      </w:pPr>
    </w:p>
    <w:p w14:paraId="09DC4230">
      <w:pPr>
        <w:autoSpaceDE w:val="0"/>
        <w:autoSpaceDN w:val="0"/>
        <w:adjustRightInd w:val="0"/>
        <w:spacing w:after="0" w:line="240" w:lineRule="auto"/>
        <w:ind w:firstLine="698"/>
        <w:jc w:val="right"/>
        <w:rPr>
          <w:rFonts w:ascii="Times New Roman" w:hAnsi="Times New Roman" w:cs="Times New Roman"/>
          <w:bCs/>
          <w:sz w:val="24"/>
          <w:szCs w:val="24"/>
        </w:rPr>
      </w:pPr>
    </w:p>
    <w:p w14:paraId="3C798F35">
      <w:pPr>
        <w:autoSpaceDE w:val="0"/>
        <w:autoSpaceDN w:val="0"/>
        <w:adjustRightInd w:val="0"/>
        <w:spacing w:after="0" w:line="240" w:lineRule="auto"/>
        <w:ind w:firstLine="698"/>
        <w:jc w:val="right"/>
        <w:rPr>
          <w:rFonts w:ascii="Times New Roman" w:hAnsi="Times New Roman" w:cs="Times New Roman"/>
          <w:bCs/>
          <w:sz w:val="24"/>
          <w:szCs w:val="24"/>
        </w:rPr>
      </w:pPr>
    </w:p>
    <w:p w14:paraId="4137A6A8">
      <w:pPr>
        <w:autoSpaceDE w:val="0"/>
        <w:autoSpaceDN w:val="0"/>
        <w:adjustRightInd w:val="0"/>
        <w:spacing w:after="0" w:line="240" w:lineRule="auto"/>
        <w:ind w:firstLine="698"/>
        <w:jc w:val="right"/>
        <w:rPr>
          <w:rFonts w:ascii="Times New Roman" w:hAnsi="Times New Roman" w:cs="Times New Roman"/>
          <w:bCs/>
          <w:sz w:val="24"/>
          <w:szCs w:val="24"/>
        </w:rPr>
      </w:pPr>
    </w:p>
    <w:p w14:paraId="58138EEC">
      <w:pPr>
        <w:autoSpaceDE w:val="0"/>
        <w:autoSpaceDN w:val="0"/>
        <w:adjustRightInd w:val="0"/>
        <w:spacing w:after="0" w:line="240" w:lineRule="auto"/>
        <w:ind w:firstLine="698"/>
        <w:jc w:val="right"/>
        <w:rPr>
          <w:rFonts w:ascii="Times New Roman" w:hAnsi="Times New Roman" w:cs="Times New Roman"/>
          <w:bCs/>
          <w:sz w:val="24"/>
          <w:szCs w:val="24"/>
        </w:rPr>
      </w:pPr>
    </w:p>
    <w:p w14:paraId="33997516">
      <w:pPr>
        <w:autoSpaceDE w:val="0"/>
        <w:autoSpaceDN w:val="0"/>
        <w:adjustRightInd w:val="0"/>
        <w:spacing w:after="0" w:line="240" w:lineRule="auto"/>
        <w:ind w:firstLine="698"/>
        <w:jc w:val="right"/>
        <w:rPr>
          <w:rFonts w:ascii="Times New Roman" w:hAnsi="Times New Roman" w:cs="Times New Roman"/>
          <w:bCs/>
          <w:sz w:val="24"/>
          <w:szCs w:val="24"/>
        </w:rPr>
      </w:pPr>
    </w:p>
    <w:p w14:paraId="094E9512">
      <w:pPr>
        <w:autoSpaceDE w:val="0"/>
        <w:autoSpaceDN w:val="0"/>
        <w:adjustRightInd w:val="0"/>
        <w:spacing w:after="0" w:line="240" w:lineRule="auto"/>
        <w:ind w:firstLine="698"/>
        <w:jc w:val="right"/>
        <w:rPr>
          <w:rFonts w:ascii="Times New Roman" w:hAnsi="Times New Roman" w:cs="Times New Roman"/>
          <w:bCs/>
          <w:sz w:val="24"/>
          <w:szCs w:val="24"/>
        </w:rPr>
      </w:pPr>
    </w:p>
    <w:p w14:paraId="61807D48">
      <w:pPr>
        <w:autoSpaceDE w:val="0"/>
        <w:autoSpaceDN w:val="0"/>
        <w:adjustRightInd w:val="0"/>
        <w:spacing w:after="0" w:line="240" w:lineRule="auto"/>
        <w:ind w:firstLine="698"/>
        <w:jc w:val="right"/>
        <w:rPr>
          <w:rFonts w:ascii="Times New Roman" w:hAnsi="Times New Roman" w:cs="Times New Roman"/>
          <w:bCs/>
          <w:sz w:val="24"/>
          <w:szCs w:val="24"/>
        </w:rPr>
      </w:pPr>
    </w:p>
    <w:p w14:paraId="693C91CC">
      <w:pPr>
        <w:autoSpaceDE w:val="0"/>
        <w:autoSpaceDN w:val="0"/>
        <w:adjustRightInd w:val="0"/>
        <w:spacing w:after="0" w:line="240" w:lineRule="auto"/>
        <w:ind w:firstLine="698"/>
        <w:jc w:val="right"/>
        <w:rPr>
          <w:rFonts w:ascii="Times New Roman" w:hAnsi="Times New Roman" w:cs="Times New Roman"/>
          <w:bCs/>
          <w:sz w:val="24"/>
          <w:szCs w:val="24"/>
        </w:rPr>
      </w:pPr>
    </w:p>
    <w:p w14:paraId="42F917DC">
      <w:pPr>
        <w:autoSpaceDE w:val="0"/>
        <w:autoSpaceDN w:val="0"/>
        <w:adjustRightInd w:val="0"/>
        <w:spacing w:after="0" w:line="240" w:lineRule="auto"/>
        <w:ind w:firstLine="698"/>
        <w:jc w:val="right"/>
        <w:rPr>
          <w:rFonts w:ascii="Times New Roman" w:hAnsi="Times New Roman" w:cs="Times New Roman"/>
          <w:bCs/>
          <w:sz w:val="24"/>
          <w:szCs w:val="24"/>
        </w:rPr>
      </w:pPr>
    </w:p>
    <w:p w14:paraId="7525BC6B">
      <w:pPr>
        <w:autoSpaceDE w:val="0"/>
        <w:autoSpaceDN w:val="0"/>
        <w:adjustRightInd w:val="0"/>
        <w:spacing w:after="0" w:line="240" w:lineRule="auto"/>
        <w:ind w:firstLine="698"/>
        <w:jc w:val="right"/>
        <w:rPr>
          <w:rFonts w:ascii="Times New Roman" w:hAnsi="Times New Roman" w:cs="Times New Roman"/>
          <w:bCs/>
          <w:sz w:val="24"/>
          <w:szCs w:val="24"/>
        </w:rPr>
      </w:pPr>
    </w:p>
    <w:p w14:paraId="210E6553">
      <w:pPr>
        <w:autoSpaceDE w:val="0"/>
        <w:autoSpaceDN w:val="0"/>
        <w:adjustRightInd w:val="0"/>
        <w:spacing w:after="0" w:line="240" w:lineRule="auto"/>
        <w:ind w:firstLine="698"/>
        <w:jc w:val="right"/>
        <w:rPr>
          <w:rFonts w:ascii="Times New Roman" w:hAnsi="Times New Roman" w:cs="Times New Roman"/>
          <w:bCs/>
          <w:sz w:val="24"/>
          <w:szCs w:val="24"/>
        </w:rPr>
      </w:pPr>
    </w:p>
    <w:p w14:paraId="6F5DE712">
      <w:pPr>
        <w:autoSpaceDE w:val="0"/>
        <w:autoSpaceDN w:val="0"/>
        <w:adjustRightInd w:val="0"/>
        <w:spacing w:after="0" w:line="240" w:lineRule="auto"/>
        <w:ind w:firstLine="698"/>
        <w:jc w:val="right"/>
        <w:rPr>
          <w:rFonts w:ascii="Times New Roman" w:hAnsi="Times New Roman" w:cs="Times New Roman"/>
          <w:bCs/>
          <w:sz w:val="24"/>
          <w:szCs w:val="24"/>
        </w:rPr>
      </w:pPr>
    </w:p>
    <w:p w14:paraId="5771BCA7">
      <w:pPr>
        <w:autoSpaceDE w:val="0"/>
        <w:autoSpaceDN w:val="0"/>
        <w:adjustRightInd w:val="0"/>
        <w:spacing w:after="0" w:line="240" w:lineRule="auto"/>
        <w:rPr>
          <w:rFonts w:ascii="Times New Roman" w:hAnsi="Times New Roman" w:cs="Times New Roman"/>
          <w:bCs/>
          <w:sz w:val="24"/>
          <w:szCs w:val="24"/>
        </w:rPr>
      </w:pPr>
    </w:p>
    <w:p w14:paraId="6FDC0C5F">
      <w:pPr>
        <w:autoSpaceDE w:val="0"/>
        <w:autoSpaceDN w:val="0"/>
        <w:adjustRightInd w:val="0"/>
        <w:spacing w:after="0" w:line="240" w:lineRule="auto"/>
        <w:rPr>
          <w:rFonts w:ascii="Times New Roman" w:hAnsi="Times New Roman" w:cs="Times New Roman"/>
          <w:bCs/>
          <w:sz w:val="24"/>
          <w:szCs w:val="24"/>
        </w:rPr>
      </w:pPr>
    </w:p>
    <w:p w14:paraId="1E721E16">
      <w:pPr>
        <w:autoSpaceDE w:val="0"/>
        <w:autoSpaceDN w:val="0"/>
        <w:adjustRightInd w:val="0"/>
        <w:spacing w:after="0" w:line="240" w:lineRule="auto"/>
        <w:rPr>
          <w:rFonts w:ascii="Times New Roman" w:hAnsi="Times New Roman" w:cs="Times New Roman"/>
          <w:bCs/>
          <w:sz w:val="24"/>
          <w:szCs w:val="24"/>
        </w:rPr>
      </w:pPr>
    </w:p>
    <w:p w14:paraId="07E168C0">
      <w:pPr>
        <w:autoSpaceDE w:val="0"/>
        <w:autoSpaceDN w:val="0"/>
        <w:adjustRightInd w:val="0"/>
        <w:spacing w:after="0" w:line="240" w:lineRule="auto"/>
        <w:rPr>
          <w:rFonts w:ascii="Times New Roman" w:hAnsi="Times New Roman" w:cs="Times New Roman"/>
          <w:bCs/>
          <w:sz w:val="24"/>
          <w:szCs w:val="24"/>
        </w:rPr>
      </w:pPr>
    </w:p>
    <w:p w14:paraId="5C4E6F46">
      <w:pPr>
        <w:autoSpaceDE w:val="0"/>
        <w:autoSpaceDN w:val="0"/>
        <w:adjustRightInd w:val="0"/>
        <w:spacing w:after="0" w:line="240" w:lineRule="auto"/>
        <w:rPr>
          <w:rFonts w:ascii="Times New Roman" w:hAnsi="Times New Roman" w:cs="Times New Roman"/>
          <w:bCs/>
          <w:sz w:val="24"/>
          <w:szCs w:val="24"/>
        </w:rPr>
      </w:pPr>
    </w:p>
    <w:p w14:paraId="12DA069C">
      <w:pPr>
        <w:autoSpaceDE w:val="0"/>
        <w:autoSpaceDN w:val="0"/>
        <w:adjustRightInd w:val="0"/>
        <w:spacing w:after="0" w:line="240" w:lineRule="auto"/>
        <w:rPr>
          <w:rFonts w:ascii="Times New Roman" w:hAnsi="Times New Roman" w:cs="Times New Roman"/>
          <w:bCs/>
          <w:sz w:val="24"/>
          <w:szCs w:val="24"/>
        </w:rPr>
      </w:pPr>
    </w:p>
    <w:p w14:paraId="5ABB3513">
      <w:pPr>
        <w:autoSpaceDE w:val="0"/>
        <w:autoSpaceDN w:val="0"/>
        <w:adjustRightInd w:val="0"/>
        <w:spacing w:after="0" w:line="240" w:lineRule="auto"/>
        <w:rPr>
          <w:rFonts w:ascii="Times New Roman" w:hAnsi="Times New Roman" w:cs="Times New Roman"/>
          <w:bCs/>
          <w:sz w:val="24"/>
          <w:szCs w:val="24"/>
        </w:rPr>
      </w:pPr>
    </w:p>
    <w:p w14:paraId="73978486">
      <w:pPr>
        <w:autoSpaceDE w:val="0"/>
        <w:autoSpaceDN w:val="0"/>
        <w:adjustRightInd w:val="0"/>
        <w:spacing w:after="0" w:line="240" w:lineRule="auto"/>
        <w:rPr>
          <w:rFonts w:ascii="Times New Roman" w:hAnsi="Times New Roman" w:cs="Times New Roman"/>
          <w:bCs/>
          <w:sz w:val="24"/>
          <w:szCs w:val="24"/>
        </w:rPr>
      </w:pPr>
    </w:p>
    <w:p w14:paraId="2C47D7CA">
      <w:pPr>
        <w:autoSpaceDE w:val="0"/>
        <w:autoSpaceDN w:val="0"/>
        <w:adjustRightInd w:val="0"/>
        <w:spacing w:after="0" w:line="240" w:lineRule="auto"/>
        <w:rPr>
          <w:rFonts w:ascii="Times New Roman" w:hAnsi="Times New Roman" w:cs="Times New Roman"/>
          <w:bCs/>
          <w:sz w:val="24"/>
          <w:szCs w:val="24"/>
        </w:rPr>
      </w:pPr>
    </w:p>
    <w:p w14:paraId="3741C96E">
      <w:pPr>
        <w:autoSpaceDE w:val="0"/>
        <w:autoSpaceDN w:val="0"/>
        <w:adjustRightInd w:val="0"/>
        <w:spacing w:after="0" w:line="240" w:lineRule="auto"/>
        <w:rPr>
          <w:rFonts w:ascii="Times New Roman" w:hAnsi="Times New Roman" w:cs="Times New Roman"/>
          <w:bCs/>
          <w:sz w:val="24"/>
          <w:szCs w:val="24"/>
        </w:rPr>
      </w:pPr>
    </w:p>
    <w:p w14:paraId="4F832286">
      <w:pPr>
        <w:autoSpaceDE w:val="0"/>
        <w:autoSpaceDN w:val="0"/>
        <w:adjustRightInd w:val="0"/>
        <w:spacing w:after="0" w:line="240" w:lineRule="auto"/>
        <w:rPr>
          <w:rFonts w:ascii="Times New Roman" w:hAnsi="Times New Roman" w:cs="Times New Roman"/>
          <w:bCs/>
          <w:sz w:val="24"/>
          <w:szCs w:val="24"/>
        </w:rPr>
      </w:pPr>
    </w:p>
    <w:p w14:paraId="0A2197EC">
      <w:pPr>
        <w:autoSpaceDE w:val="0"/>
        <w:autoSpaceDN w:val="0"/>
        <w:adjustRightInd w:val="0"/>
        <w:spacing w:after="0" w:line="240" w:lineRule="auto"/>
        <w:rPr>
          <w:rFonts w:ascii="Times New Roman" w:hAnsi="Times New Roman" w:cs="Times New Roman"/>
          <w:bCs/>
          <w:sz w:val="24"/>
          <w:szCs w:val="24"/>
        </w:rPr>
      </w:pPr>
    </w:p>
    <w:p w14:paraId="254F56AB">
      <w:pPr>
        <w:autoSpaceDE w:val="0"/>
        <w:autoSpaceDN w:val="0"/>
        <w:adjustRightInd w:val="0"/>
        <w:spacing w:after="0" w:line="240" w:lineRule="auto"/>
        <w:ind w:firstLine="698"/>
        <w:jc w:val="right"/>
        <w:rPr>
          <w:rFonts w:ascii="Times New Roman" w:hAnsi="Times New Roman" w:cs="Times New Roman"/>
          <w:bCs/>
          <w:sz w:val="24"/>
          <w:szCs w:val="24"/>
        </w:rPr>
      </w:pPr>
      <w:r>
        <w:rPr>
          <w:rFonts w:ascii="Times New Roman" w:hAnsi="Times New Roman" w:cs="Times New Roman"/>
          <w:bCs/>
          <w:sz w:val="24"/>
          <w:szCs w:val="24"/>
        </w:rPr>
        <w:t>Приложение 8</w:t>
      </w:r>
      <w:r>
        <w:rPr>
          <w:rFonts w:ascii="Times New Roman" w:hAnsi="Times New Roman" w:cs="Times New Roman"/>
          <w:bCs/>
          <w:sz w:val="24"/>
          <w:szCs w:val="24"/>
        </w:rPr>
        <w:br w:type="textWrapping"/>
      </w:r>
      <w:r>
        <w:rPr>
          <w:rFonts w:ascii="Times New Roman" w:hAnsi="Times New Roman" w:cs="Times New Roman"/>
          <w:bCs/>
          <w:sz w:val="24"/>
          <w:szCs w:val="24"/>
        </w:rPr>
        <w:t xml:space="preserve">к </w:t>
      </w:r>
      <w:r>
        <w:fldChar w:fldCharType="begin"/>
      </w:r>
      <w:r>
        <w:instrText xml:space="preserve"> HYPERLINK \l "sub_0" </w:instrText>
      </w:r>
      <w:r>
        <w:fldChar w:fldCharType="separate"/>
      </w:r>
      <w:r>
        <w:rPr>
          <w:rFonts w:ascii="Times New Roman" w:hAnsi="Times New Roman" w:cs="Times New Roman"/>
          <w:sz w:val="24"/>
          <w:szCs w:val="24"/>
        </w:rPr>
        <w:t>постановлению</w:t>
      </w:r>
      <w:r>
        <w:rPr>
          <w:rFonts w:ascii="Times New Roman" w:hAnsi="Times New Roman" w:cs="Times New Roman"/>
          <w:sz w:val="24"/>
          <w:szCs w:val="24"/>
        </w:rPr>
        <w:fldChar w:fldCharType="end"/>
      </w:r>
      <w:r>
        <w:t xml:space="preserve"> </w:t>
      </w:r>
      <w:r>
        <w:rPr>
          <w:rFonts w:ascii="Times New Roman" w:hAnsi="Times New Roman" w:cs="Times New Roman"/>
          <w:bCs/>
          <w:sz w:val="24"/>
          <w:szCs w:val="24"/>
        </w:rPr>
        <w:t>Администрации</w:t>
      </w:r>
      <w:r>
        <w:rPr>
          <w:rFonts w:ascii="Times New Roman" w:hAnsi="Times New Roman" w:cs="Times New Roman"/>
          <w:bCs/>
          <w:sz w:val="24"/>
          <w:szCs w:val="24"/>
        </w:rPr>
        <w:br w:type="textWrapping"/>
      </w:r>
      <w:r>
        <w:rPr>
          <w:rFonts w:ascii="Times New Roman" w:hAnsi="Times New Roman" w:cs="Times New Roman"/>
          <w:bCs/>
          <w:sz w:val="24"/>
          <w:szCs w:val="24"/>
        </w:rPr>
        <w:t xml:space="preserve">Пестяковского муниципального района </w:t>
      </w:r>
    </w:p>
    <w:p w14:paraId="32B80464">
      <w:pPr>
        <w:autoSpaceDE w:val="0"/>
        <w:autoSpaceDN w:val="0"/>
        <w:adjustRightInd w:val="0"/>
        <w:spacing w:after="0" w:line="240" w:lineRule="auto"/>
        <w:ind w:firstLine="698"/>
        <w:jc w:val="right"/>
        <w:rPr>
          <w:rFonts w:ascii="Times New Roman" w:hAnsi="Times New Roman" w:cs="Times New Roman"/>
          <w:sz w:val="24"/>
          <w:szCs w:val="24"/>
        </w:rPr>
      </w:pPr>
      <w:r>
        <w:rPr>
          <w:rFonts w:ascii="Times New Roman" w:hAnsi="Times New Roman" w:cs="Times New Roman"/>
          <w:bCs/>
          <w:sz w:val="24"/>
          <w:szCs w:val="24"/>
        </w:rPr>
        <w:t>от «17» апреля 2018 года № 127</w:t>
      </w:r>
    </w:p>
    <w:bookmarkEnd w:id="129"/>
    <w:p w14:paraId="6E08F639">
      <w:pPr>
        <w:autoSpaceDE w:val="0"/>
        <w:autoSpaceDN w:val="0"/>
        <w:adjustRightInd w:val="0"/>
        <w:spacing w:after="0" w:line="240" w:lineRule="auto"/>
        <w:ind w:firstLine="720"/>
        <w:jc w:val="both"/>
        <w:rPr>
          <w:rFonts w:ascii="Arial" w:hAnsi="Arial" w:cs="Arial"/>
          <w:sz w:val="24"/>
          <w:szCs w:val="24"/>
        </w:rPr>
      </w:pPr>
    </w:p>
    <w:p w14:paraId="5C60A378">
      <w:pPr>
        <w:autoSpaceDE w:val="0"/>
        <w:autoSpaceDN w:val="0"/>
        <w:adjustRightInd w:val="0"/>
        <w:spacing w:before="108" w:after="108"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t>Перечень</w:t>
      </w:r>
      <w:r>
        <w:rPr>
          <w:rFonts w:ascii="Times New Roman" w:hAnsi="Times New Roman" w:cs="Times New Roman"/>
          <w:b/>
          <w:bCs/>
          <w:sz w:val="28"/>
          <w:szCs w:val="28"/>
        </w:rPr>
        <w:br w:type="textWrapping"/>
      </w:r>
      <w:r>
        <w:rPr>
          <w:rFonts w:ascii="Times New Roman" w:hAnsi="Times New Roman" w:cs="Times New Roman"/>
          <w:b/>
          <w:bCs/>
          <w:sz w:val="28"/>
          <w:szCs w:val="28"/>
        </w:rPr>
        <w:t>должностей работников, относимых к педагогическому персоналу муниципальных образовательных учреждений Пестяковского муниципального района</w:t>
      </w:r>
    </w:p>
    <w:p w14:paraId="29E221EF">
      <w:pPr>
        <w:autoSpaceDE w:val="0"/>
        <w:autoSpaceDN w:val="0"/>
        <w:adjustRightInd w:val="0"/>
        <w:spacing w:after="0" w:line="240" w:lineRule="auto"/>
        <w:ind w:firstLine="720"/>
        <w:jc w:val="both"/>
        <w:rPr>
          <w:rFonts w:ascii="Times New Roman" w:hAnsi="Times New Roman" w:cs="Times New Roman"/>
          <w:sz w:val="28"/>
          <w:szCs w:val="28"/>
        </w:rPr>
      </w:pPr>
    </w:p>
    <w:p w14:paraId="4D266B68">
      <w:pPr>
        <w:autoSpaceDE w:val="0"/>
        <w:autoSpaceDN w:val="0"/>
        <w:adjustRightInd w:val="0"/>
        <w:spacing w:after="0" w:line="240" w:lineRule="auto"/>
        <w:ind w:firstLine="720"/>
        <w:jc w:val="both"/>
        <w:rPr>
          <w:rFonts w:ascii="Times New Roman" w:hAnsi="Times New Roman" w:cs="Times New Roman"/>
          <w:sz w:val="24"/>
          <w:szCs w:val="24"/>
        </w:rPr>
      </w:pPr>
    </w:p>
    <w:p w14:paraId="31FA686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Учитель</w:t>
      </w:r>
    </w:p>
    <w:p w14:paraId="5CEEBD49">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Педагог-организатор</w:t>
      </w:r>
    </w:p>
    <w:p w14:paraId="6CBF3FCC">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Старший вожатый</w:t>
      </w:r>
    </w:p>
    <w:p w14:paraId="5D8A203D">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Педагог-психолог (психолог)</w:t>
      </w:r>
    </w:p>
    <w:p w14:paraId="589D0B4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Воспитатель (старший воспитатель)</w:t>
      </w:r>
    </w:p>
    <w:p w14:paraId="332FD33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Педагог-библиотекарь</w:t>
      </w:r>
    </w:p>
    <w:p w14:paraId="3ECCBFB5">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Педагог дополнительного образования</w:t>
      </w:r>
    </w:p>
    <w:p w14:paraId="70F09305">
      <w:pPr>
        <w:autoSpaceDE w:val="0"/>
        <w:autoSpaceDN w:val="0"/>
        <w:adjustRightInd w:val="0"/>
        <w:spacing w:after="0" w:line="240" w:lineRule="auto"/>
        <w:ind w:firstLine="720"/>
        <w:jc w:val="both"/>
        <w:rPr>
          <w:rFonts w:ascii="Times New Roman" w:hAnsi="Times New Roman" w:cs="Times New Roman"/>
          <w:sz w:val="24"/>
          <w:szCs w:val="24"/>
        </w:rPr>
      </w:pPr>
    </w:p>
    <w:p w14:paraId="07B61047">
      <w:pPr>
        <w:autoSpaceDE w:val="0"/>
        <w:autoSpaceDN w:val="0"/>
        <w:adjustRightInd w:val="0"/>
        <w:spacing w:after="0" w:line="240" w:lineRule="auto"/>
        <w:ind w:firstLine="720"/>
        <w:jc w:val="both"/>
        <w:rPr>
          <w:rFonts w:ascii="Arial" w:hAnsi="Arial" w:cs="Arial"/>
          <w:sz w:val="24"/>
          <w:szCs w:val="24"/>
        </w:rPr>
      </w:pPr>
    </w:p>
    <w:p w14:paraId="244D54CB">
      <w:pPr>
        <w:autoSpaceDE w:val="0"/>
        <w:autoSpaceDN w:val="0"/>
        <w:adjustRightInd w:val="0"/>
        <w:spacing w:after="0" w:line="240" w:lineRule="auto"/>
        <w:ind w:firstLine="698"/>
        <w:jc w:val="right"/>
        <w:rPr>
          <w:rFonts w:ascii="Arial" w:hAnsi="Arial" w:cs="Arial"/>
          <w:b/>
          <w:bCs/>
          <w:color w:val="26282F"/>
          <w:sz w:val="24"/>
          <w:szCs w:val="24"/>
        </w:rPr>
      </w:pPr>
      <w:bookmarkStart w:id="130" w:name="sub_10000"/>
    </w:p>
    <w:p w14:paraId="7E67BB30">
      <w:pPr>
        <w:autoSpaceDE w:val="0"/>
        <w:autoSpaceDN w:val="0"/>
        <w:adjustRightInd w:val="0"/>
        <w:spacing w:after="0" w:line="240" w:lineRule="auto"/>
        <w:ind w:firstLine="698"/>
        <w:jc w:val="right"/>
        <w:rPr>
          <w:rFonts w:ascii="Arial" w:hAnsi="Arial" w:cs="Arial"/>
          <w:b/>
          <w:bCs/>
          <w:color w:val="26282F"/>
          <w:sz w:val="24"/>
          <w:szCs w:val="24"/>
        </w:rPr>
      </w:pPr>
    </w:p>
    <w:p w14:paraId="0DBC51BF">
      <w:pPr>
        <w:autoSpaceDE w:val="0"/>
        <w:autoSpaceDN w:val="0"/>
        <w:adjustRightInd w:val="0"/>
        <w:spacing w:after="0" w:line="240" w:lineRule="auto"/>
        <w:ind w:firstLine="698"/>
        <w:jc w:val="right"/>
        <w:rPr>
          <w:rFonts w:ascii="Arial" w:hAnsi="Arial" w:cs="Arial"/>
          <w:b/>
          <w:bCs/>
          <w:color w:val="26282F"/>
          <w:sz w:val="24"/>
          <w:szCs w:val="24"/>
        </w:rPr>
      </w:pPr>
    </w:p>
    <w:p w14:paraId="3FCF93EB">
      <w:pPr>
        <w:autoSpaceDE w:val="0"/>
        <w:autoSpaceDN w:val="0"/>
        <w:adjustRightInd w:val="0"/>
        <w:spacing w:after="0" w:line="240" w:lineRule="auto"/>
        <w:ind w:firstLine="698"/>
        <w:jc w:val="right"/>
        <w:rPr>
          <w:rFonts w:ascii="Arial" w:hAnsi="Arial" w:cs="Arial"/>
          <w:b/>
          <w:bCs/>
          <w:color w:val="26282F"/>
          <w:sz w:val="24"/>
          <w:szCs w:val="24"/>
        </w:rPr>
      </w:pPr>
    </w:p>
    <w:p w14:paraId="21B105D8">
      <w:pPr>
        <w:autoSpaceDE w:val="0"/>
        <w:autoSpaceDN w:val="0"/>
        <w:adjustRightInd w:val="0"/>
        <w:spacing w:after="0" w:line="240" w:lineRule="auto"/>
        <w:ind w:firstLine="698"/>
        <w:jc w:val="right"/>
        <w:rPr>
          <w:rFonts w:ascii="Arial" w:hAnsi="Arial" w:cs="Arial"/>
          <w:b/>
          <w:bCs/>
          <w:color w:val="26282F"/>
          <w:sz w:val="24"/>
          <w:szCs w:val="24"/>
        </w:rPr>
      </w:pPr>
    </w:p>
    <w:p w14:paraId="3F9225FE">
      <w:pPr>
        <w:autoSpaceDE w:val="0"/>
        <w:autoSpaceDN w:val="0"/>
        <w:adjustRightInd w:val="0"/>
        <w:spacing w:after="0" w:line="240" w:lineRule="auto"/>
        <w:ind w:firstLine="698"/>
        <w:jc w:val="right"/>
        <w:rPr>
          <w:rFonts w:ascii="Arial" w:hAnsi="Arial" w:cs="Arial"/>
          <w:b/>
          <w:bCs/>
          <w:color w:val="26282F"/>
          <w:sz w:val="24"/>
          <w:szCs w:val="24"/>
        </w:rPr>
      </w:pPr>
    </w:p>
    <w:p w14:paraId="16D894B0">
      <w:pPr>
        <w:autoSpaceDE w:val="0"/>
        <w:autoSpaceDN w:val="0"/>
        <w:adjustRightInd w:val="0"/>
        <w:spacing w:after="0" w:line="240" w:lineRule="auto"/>
        <w:ind w:firstLine="698"/>
        <w:jc w:val="right"/>
        <w:rPr>
          <w:rFonts w:ascii="Arial" w:hAnsi="Arial" w:cs="Arial"/>
          <w:b/>
          <w:bCs/>
          <w:color w:val="26282F"/>
          <w:sz w:val="24"/>
          <w:szCs w:val="24"/>
        </w:rPr>
      </w:pPr>
    </w:p>
    <w:p w14:paraId="2C337A0E">
      <w:pPr>
        <w:autoSpaceDE w:val="0"/>
        <w:autoSpaceDN w:val="0"/>
        <w:adjustRightInd w:val="0"/>
        <w:spacing w:after="0" w:line="240" w:lineRule="auto"/>
        <w:ind w:firstLine="698"/>
        <w:jc w:val="right"/>
        <w:rPr>
          <w:rFonts w:ascii="Arial" w:hAnsi="Arial" w:cs="Arial"/>
          <w:b/>
          <w:bCs/>
          <w:color w:val="26282F"/>
          <w:sz w:val="24"/>
          <w:szCs w:val="24"/>
        </w:rPr>
      </w:pPr>
    </w:p>
    <w:p w14:paraId="5886FCDC">
      <w:pPr>
        <w:autoSpaceDE w:val="0"/>
        <w:autoSpaceDN w:val="0"/>
        <w:adjustRightInd w:val="0"/>
        <w:spacing w:after="0" w:line="240" w:lineRule="auto"/>
        <w:ind w:firstLine="698"/>
        <w:jc w:val="right"/>
        <w:rPr>
          <w:rFonts w:ascii="Arial" w:hAnsi="Arial" w:cs="Arial"/>
          <w:b/>
          <w:bCs/>
          <w:color w:val="26282F"/>
          <w:sz w:val="24"/>
          <w:szCs w:val="24"/>
        </w:rPr>
      </w:pPr>
    </w:p>
    <w:p w14:paraId="1EB3AA6B">
      <w:pPr>
        <w:autoSpaceDE w:val="0"/>
        <w:autoSpaceDN w:val="0"/>
        <w:adjustRightInd w:val="0"/>
        <w:spacing w:after="0" w:line="240" w:lineRule="auto"/>
        <w:ind w:firstLine="698"/>
        <w:jc w:val="right"/>
        <w:rPr>
          <w:rFonts w:ascii="Arial" w:hAnsi="Arial" w:cs="Arial"/>
          <w:b/>
          <w:bCs/>
          <w:color w:val="26282F"/>
          <w:sz w:val="24"/>
          <w:szCs w:val="24"/>
        </w:rPr>
      </w:pPr>
    </w:p>
    <w:p w14:paraId="0C335AFB">
      <w:pPr>
        <w:autoSpaceDE w:val="0"/>
        <w:autoSpaceDN w:val="0"/>
        <w:adjustRightInd w:val="0"/>
        <w:spacing w:after="0" w:line="240" w:lineRule="auto"/>
        <w:ind w:firstLine="698"/>
        <w:jc w:val="right"/>
        <w:rPr>
          <w:rFonts w:ascii="Arial" w:hAnsi="Arial" w:cs="Arial"/>
          <w:b/>
          <w:bCs/>
          <w:color w:val="26282F"/>
          <w:sz w:val="24"/>
          <w:szCs w:val="24"/>
        </w:rPr>
      </w:pPr>
    </w:p>
    <w:p w14:paraId="6F929C68">
      <w:pPr>
        <w:autoSpaceDE w:val="0"/>
        <w:autoSpaceDN w:val="0"/>
        <w:adjustRightInd w:val="0"/>
        <w:spacing w:after="0" w:line="240" w:lineRule="auto"/>
        <w:ind w:firstLine="698"/>
        <w:jc w:val="right"/>
        <w:rPr>
          <w:rFonts w:ascii="Arial" w:hAnsi="Arial" w:cs="Arial"/>
          <w:b/>
          <w:bCs/>
          <w:color w:val="26282F"/>
          <w:sz w:val="24"/>
          <w:szCs w:val="24"/>
        </w:rPr>
      </w:pPr>
    </w:p>
    <w:p w14:paraId="1A8C3184">
      <w:pPr>
        <w:autoSpaceDE w:val="0"/>
        <w:autoSpaceDN w:val="0"/>
        <w:adjustRightInd w:val="0"/>
        <w:spacing w:after="0" w:line="240" w:lineRule="auto"/>
        <w:ind w:firstLine="698"/>
        <w:jc w:val="right"/>
        <w:rPr>
          <w:rFonts w:ascii="Arial" w:hAnsi="Arial" w:cs="Arial"/>
          <w:b/>
          <w:bCs/>
          <w:color w:val="26282F"/>
          <w:sz w:val="24"/>
          <w:szCs w:val="24"/>
        </w:rPr>
      </w:pPr>
    </w:p>
    <w:p w14:paraId="7E8A001F">
      <w:pPr>
        <w:autoSpaceDE w:val="0"/>
        <w:autoSpaceDN w:val="0"/>
        <w:adjustRightInd w:val="0"/>
        <w:spacing w:after="0" w:line="240" w:lineRule="auto"/>
        <w:ind w:firstLine="698"/>
        <w:jc w:val="right"/>
        <w:rPr>
          <w:rFonts w:ascii="Arial" w:hAnsi="Arial" w:cs="Arial"/>
          <w:b/>
          <w:bCs/>
          <w:color w:val="26282F"/>
          <w:sz w:val="24"/>
          <w:szCs w:val="24"/>
        </w:rPr>
      </w:pPr>
    </w:p>
    <w:p w14:paraId="36C78ED1">
      <w:pPr>
        <w:autoSpaceDE w:val="0"/>
        <w:autoSpaceDN w:val="0"/>
        <w:adjustRightInd w:val="0"/>
        <w:spacing w:after="0" w:line="240" w:lineRule="auto"/>
        <w:ind w:firstLine="698"/>
        <w:jc w:val="right"/>
        <w:rPr>
          <w:rFonts w:ascii="Arial" w:hAnsi="Arial" w:cs="Arial"/>
          <w:b/>
          <w:bCs/>
          <w:color w:val="26282F"/>
          <w:sz w:val="24"/>
          <w:szCs w:val="24"/>
        </w:rPr>
      </w:pPr>
    </w:p>
    <w:p w14:paraId="2E4F37B4">
      <w:pPr>
        <w:autoSpaceDE w:val="0"/>
        <w:autoSpaceDN w:val="0"/>
        <w:adjustRightInd w:val="0"/>
        <w:spacing w:after="0" w:line="240" w:lineRule="auto"/>
        <w:ind w:firstLine="698"/>
        <w:jc w:val="right"/>
        <w:rPr>
          <w:rFonts w:ascii="Arial" w:hAnsi="Arial" w:cs="Arial"/>
          <w:b/>
          <w:bCs/>
          <w:color w:val="26282F"/>
          <w:sz w:val="24"/>
          <w:szCs w:val="24"/>
        </w:rPr>
      </w:pPr>
    </w:p>
    <w:p w14:paraId="69FFD427">
      <w:pPr>
        <w:autoSpaceDE w:val="0"/>
        <w:autoSpaceDN w:val="0"/>
        <w:adjustRightInd w:val="0"/>
        <w:spacing w:after="0" w:line="240" w:lineRule="auto"/>
        <w:ind w:firstLine="698"/>
        <w:jc w:val="right"/>
        <w:rPr>
          <w:rFonts w:ascii="Arial" w:hAnsi="Arial" w:cs="Arial"/>
          <w:b/>
          <w:bCs/>
          <w:color w:val="26282F"/>
          <w:sz w:val="24"/>
          <w:szCs w:val="24"/>
        </w:rPr>
      </w:pPr>
    </w:p>
    <w:p w14:paraId="0B6C2A41">
      <w:pPr>
        <w:autoSpaceDE w:val="0"/>
        <w:autoSpaceDN w:val="0"/>
        <w:adjustRightInd w:val="0"/>
        <w:spacing w:after="0" w:line="240" w:lineRule="auto"/>
        <w:ind w:firstLine="698"/>
        <w:jc w:val="right"/>
        <w:rPr>
          <w:rFonts w:ascii="Arial" w:hAnsi="Arial" w:cs="Arial"/>
          <w:b/>
          <w:bCs/>
          <w:color w:val="26282F"/>
          <w:sz w:val="24"/>
          <w:szCs w:val="24"/>
        </w:rPr>
      </w:pPr>
    </w:p>
    <w:p w14:paraId="584DBE13">
      <w:pPr>
        <w:autoSpaceDE w:val="0"/>
        <w:autoSpaceDN w:val="0"/>
        <w:adjustRightInd w:val="0"/>
        <w:spacing w:after="0" w:line="240" w:lineRule="auto"/>
        <w:ind w:firstLine="698"/>
        <w:jc w:val="right"/>
        <w:rPr>
          <w:rFonts w:ascii="Arial" w:hAnsi="Arial" w:cs="Arial"/>
          <w:b/>
          <w:bCs/>
          <w:color w:val="26282F"/>
          <w:sz w:val="24"/>
          <w:szCs w:val="24"/>
        </w:rPr>
      </w:pPr>
    </w:p>
    <w:p w14:paraId="19458B1D">
      <w:pPr>
        <w:autoSpaceDE w:val="0"/>
        <w:autoSpaceDN w:val="0"/>
        <w:adjustRightInd w:val="0"/>
        <w:spacing w:after="0" w:line="240" w:lineRule="auto"/>
        <w:ind w:firstLine="698"/>
        <w:jc w:val="right"/>
        <w:rPr>
          <w:rFonts w:ascii="Arial" w:hAnsi="Arial" w:cs="Arial"/>
          <w:b/>
          <w:bCs/>
          <w:color w:val="26282F"/>
          <w:sz w:val="24"/>
          <w:szCs w:val="24"/>
        </w:rPr>
      </w:pPr>
    </w:p>
    <w:p w14:paraId="5BF1559E">
      <w:pPr>
        <w:autoSpaceDE w:val="0"/>
        <w:autoSpaceDN w:val="0"/>
        <w:adjustRightInd w:val="0"/>
        <w:spacing w:after="0" w:line="240" w:lineRule="auto"/>
        <w:ind w:firstLine="698"/>
        <w:jc w:val="right"/>
        <w:rPr>
          <w:rFonts w:ascii="Arial" w:hAnsi="Arial" w:cs="Arial"/>
          <w:b/>
          <w:bCs/>
          <w:color w:val="26282F"/>
          <w:sz w:val="24"/>
          <w:szCs w:val="24"/>
        </w:rPr>
      </w:pPr>
    </w:p>
    <w:p w14:paraId="1E60AE56">
      <w:pPr>
        <w:autoSpaceDE w:val="0"/>
        <w:autoSpaceDN w:val="0"/>
        <w:adjustRightInd w:val="0"/>
        <w:spacing w:after="0" w:line="240" w:lineRule="auto"/>
        <w:ind w:firstLine="698"/>
        <w:jc w:val="right"/>
        <w:rPr>
          <w:rFonts w:ascii="Arial" w:hAnsi="Arial" w:cs="Arial"/>
          <w:b/>
          <w:bCs/>
          <w:color w:val="26282F"/>
          <w:sz w:val="24"/>
          <w:szCs w:val="24"/>
        </w:rPr>
      </w:pPr>
    </w:p>
    <w:p w14:paraId="2ED64720">
      <w:pPr>
        <w:autoSpaceDE w:val="0"/>
        <w:autoSpaceDN w:val="0"/>
        <w:adjustRightInd w:val="0"/>
        <w:spacing w:after="0" w:line="240" w:lineRule="auto"/>
        <w:ind w:firstLine="698"/>
        <w:jc w:val="right"/>
        <w:rPr>
          <w:rFonts w:ascii="Arial" w:hAnsi="Arial" w:cs="Arial"/>
          <w:b/>
          <w:bCs/>
          <w:color w:val="26282F"/>
          <w:sz w:val="24"/>
          <w:szCs w:val="24"/>
        </w:rPr>
      </w:pPr>
    </w:p>
    <w:p w14:paraId="46C433DF">
      <w:pPr>
        <w:autoSpaceDE w:val="0"/>
        <w:autoSpaceDN w:val="0"/>
        <w:adjustRightInd w:val="0"/>
        <w:spacing w:after="0" w:line="240" w:lineRule="auto"/>
        <w:ind w:firstLine="698"/>
        <w:jc w:val="right"/>
        <w:rPr>
          <w:rFonts w:ascii="Arial" w:hAnsi="Arial" w:cs="Arial"/>
          <w:b/>
          <w:bCs/>
          <w:color w:val="26282F"/>
          <w:sz w:val="24"/>
          <w:szCs w:val="24"/>
        </w:rPr>
      </w:pPr>
    </w:p>
    <w:p w14:paraId="0BC80A1F">
      <w:pPr>
        <w:autoSpaceDE w:val="0"/>
        <w:autoSpaceDN w:val="0"/>
        <w:adjustRightInd w:val="0"/>
        <w:spacing w:after="0" w:line="240" w:lineRule="auto"/>
        <w:ind w:firstLine="698"/>
        <w:jc w:val="right"/>
        <w:rPr>
          <w:rFonts w:ascii="Arial" w:hAnsi="Arial" w:cs="Arial"/>
          <w:b/>
          <w:bCs/>
          <w:color w:val="26282F"/>
          <w:sz w:val="24"/>
          <w:szCs w:val="24"/>
        </w:rPr>
      </w:pPr>
    </w:p>
    <w:p w14:paraId="48F60D25">
      <w:pPr>
        <w:autoSpaceDE w:val="0"/>
        <w:autoSpaceDN w:val="0"/>
        <w:adjustRightInd w:val="0"/>
        <w:spacing w:after="0" w:line="240" w:lineRule="auto"/>
        <w:ind w:firstLine="698"/>
        <w:jc w:val="right"/>
        <w:rPr>
          <w:rFonts w:ascii="Arial" w:hAnsi="Arial" w:cs="Arial"/>
          <w:b/>
          <w:bCs/>
          <w:color w:val="26282F"/>
          <w:sz w:val="24"/>
          <w:szCs w:val="24"/>
        </w:rPr>
      </w:pPr>
    </w:p>
    <w:p w14:paraId="34515EBF">
      <w:pPr>
        <w:autoSpaceDE w:val="0"/>
        <w:autoSpaceDN w:val="0"/>
        <w:adjustRightInd w:val="0"/>
        <w:spacing w:after="0" w:line="240" w:lineRule="auto"/>
        <w:ind w:firstLine="698"/>
        <w:jc w:val="right"/>
        <w:rPr>
          <w:rFonts w:ascii="Arial" w:hAnsi="Arial" w:cs="Arial"/>
          <w:b/>
          <w:bCs/>
          <w:color w:val="26282F"/>
          <w:sz w:val="24"/>
          <w:szCs w:val="24"/>
        </w:rPr>
      </w:pPr>
    </w:p>
    <w:p w14:paraId="3868CF70">
      <w:pPr>
        <w:autoSpaceDE w:val="0"/>
        <w:autoSpaceDN w:val="0"/>
        <w:adjustRightInd w:val="0"/>
        <w:spacing w:after="0" w:line="240" w:lineRule="auto"/>
        <w:ind w:firstLine="698"/>
        <w:jc w:val="right"/>
        <w:rPr>
          <w:rFonts w:ascii="Arial" w:hAnsi="Arial" w:cs="Arial"/>
          <w:b/>
          <w:bCs/>
          <w:color w:val="26282F"/>
          <w:sz w:val="24"/>
          <w:szCs w:val="24"/>
        </w:rPr>
      </w:pPr>
    </w:p>
    <w:p w14:paraId="5DCCAE3A">
      <w:pPr>
        <w:autoSpaceDE w:val="0"/>
        <w:autoSpaceDN w:val="0"/>
        <w:adjustRightInd w:val="0"/>
        <w:spacing w:after="0" w:line="240" w:lineRule="auto"/>
        <w:ind w:firstLine="698"/>
        <w:jc w:val="right"/>
        <w:rPr>
          <w:rFonts w:ascii="Arial" w:hAnsi="Arial" w:cs="Arial"/>
          <w:b/>
          <w:bCs/>
          <w:color w:val="26282F"/>
          <w:sz w:val="24"/>
          <w:szCs w:val="24"/>
        </w:rPr>
      </w:pPr>
    </w:p>
    <w:p w14:paraId="6A12A118">
      <w:pPr>
        <w:autoSpaceDE w:val="0"/>
        <w:autoSpaceDN w:val="0"/>
        <w:adjustRightInd w:val="0"/>
        <w:spacing w:after="0" w:line="240" w:lineRule="auto"/>
        <w:ind w:firstLine="698"/>
        <w:jc w:val="right"/>
        <w:rPr>
          <w:rFonts w:ascii="Arial" w:hAnsi="Arial" w:cs="Arial"/>
          <w:b/>
          <w:bCs/>
          <w:color w:val="26282F"/>
          <w:sz w:val="24"/>
          <w:szCs w:val="24"/>
        </w:rPr>
      </w:pPr>
    </w:p>
    <w:p w14:paraId="06CE1F7C">
      <w:pPr>
        <w:autoSpaceDE w:val="0"/>
        <w:autoSpaceDN w:val="0"/>
        <w:adjustRightInd w:val="0"/>
        <w:spacing w:after="0" w:line="240" w:lineRule="auto"/>
        <w:ind w:firstLine="698"/>
        <w:jc w:val="right"/>
        <w:rPr>
          <w:rFonts w:ascii="Arial" w:hAnsi="Arial" w:cs="Arial"/>
          <w:b/>
          <w:bCs/>
          <w:color w:val="26282F"/>
          <w:sz w:val="24"/>
          <w:szCs w:val="24"/>
        </w:rPr>
      </w:pPr>
    </w:p>
    <w:p w14:paraId="6D02D64A">
      <w:pPr>
        <w:autoSpaceDE w:val="0"/>
        <w:autoSpaceDN w:val="0"/>
        <w:adjustRightInd w:val="0"/>
        <w:spacing w:after="0" w:line="240" w:lineRule="auto"/>
        <w:ind w:firstLine="698"/>
        <w:jc w:val="right"/>
        <w:rPr>
          <w:rFonts w:ascii="Times New Roman" w:hAnsi="Times New Roman" w:cs="Times New Roman"/>
          <w:bCs/>
          <w:sz w:val="24"/>
          <w:szCs w:val="24"/>
        </w:rPr>
      </w:pPr>
      <w:r>
        <w:rPr>
          <w:rFonts w:ascii="Times New Roman" w:hAnsi="Times New Roman" w:cs="Times New Roman"/>
          <w:bCs/>
          <w:sz w:val="24"/>
          <w:szCs w:val="24"/>
        </w:rPr>
        <w:t>Приложение 9</w:t>
      </w:r>
      <w:r>
        <w:rPr>
          <w:rFonts w:ascii="Times New Roman" w:hAnsi="Times New Roman" w:cs="Times New Roman"/>
          <w:bCs/>
          <w:sz w:val="24"/>
          <w:szCs w:val="24"/>
        </w:rPr>
        <w:br w:type="textWrapping"/>
      </w:r>
      <w:r>
        <w:rPr>
          <w:rFonts w:ascii="Times New Roman" w:hAnsi="Times New Roman" w:cs="Times New Roman"/>
          <w:bCs/>
          <w:sz w:val="24"/>
          <w:szCs w:val="24"/>
        </w:rPr>
        <w:t xml:space="preserve">к </w:t>
      </w:r>
      <w:r>
        <w:fldChar w:fldCharType="begin"/>
      </w:r>
      <w:r>
        <w:instrText xml:space="preserve"> HYPERLINK \l "sub_0" </w:instrText>
      </w:r>
      <w:r>
        <w:fldChar w:fldCharType="separate"/>
      </w:r>
      <w:r>
        <w:rPr>
          <w:rFonts w:ascii="Times New Roman" w:hAnsi="Times New Roman" w:cs="Times New Roman"/>
          <w:sz w:val="24"/>
          <w:szCs w:val="24"/>
        </w:rPr>
        <w:t>постановлению</w:t>
      </w:r>
      <w:r>
        <w:rPr>
          <w:rFonts w:ascii="Times New Roman" w:hAnsi="Times New Roman" w:cs="Times New Roman"/>
          <w:sz w:val="24"/>
          <w:szCs w:val="24"/>
        </w:rPr>
        <w:fldChar w:fldCharType="end"/>
      </w:r>
      <w:r>
        <w:t xml:space="preserve"> </w:t>
      </w:r>
      <w:r>
        <w:rPr>
          <w:rFonts w:ascii="Times New Roman" w:hAnsi="Times New Roman" w:cs="Times New Roman"/>
          <w:bCs/>
          <w:sz w:val="24"/>
          <w:szCs w:val="24"/>
        </w:rPr>
        <w:t>Администрации</w:t>
      </w:r>
      <w:r>
        <w:rPr>
          <w:rFonts w:ascii="Times New Roman" w:hAnsi="Times New Roman" w:cs="Times New Roman"/>
          <w:bCs/>
          <w:sz w:val="24"/>
          <w:szCs w:val="24"/>
        </w:rPr>
        <w:br w:type="textWrapping"/>
      </w:r>
      <w:r>
        <w:rPr>
          <w:rFonts w:ascii="Times New Roman" w:hAnsi="Times New Roman" w:cs="Times New Roman"/>
          <w:bCs/>
          <w:sz w:val="24"/>
          <w:szCs w:val="24"/>
        </w:rPr>
        <w:t xml:space="preserve">Пестяковского муниципального района </w:t>
      </w:r>
    </w:p>
    <w:p w14:paraId="3200D9CA">
      <w:pPr>
        <w:autoSpaceDE w:val="0"/>
        <w:autoSpaceDN w:val="0"/>
        <w:adjustRightInd w:val="0"/>
        <w:spacing w:after="0" w:line="240" w:lineRule="auto"/>
        <w:ind w:firstLine="698"/>
        <w:jc w:val="right"/>
        <w:rPr>
          <w:rFonts w:ascii="Times New Roman" w:hAnsi="Times New Roman" w:cs="Times New Roman"/>
          <w:sz w:val="24"/>
          <w:szCs w:val="24"/>
        </w:rPr>
      </w:pPr>
      <w:r>
        <w:rPr>
          <w:rFonts w:ascii="Times New Roman" w:hAnsi="Times New Roman" w:cs="Times New Roman"/>
          <w:bCs/>
          <w:sz w:val="24"/>
          <w:szCs w:val="24"/>
        </w:rPr>
        <w:t>от «17» апреля 2018 года № 127</w:t>
      </w:r>
    </w:p>
    <w:p w14:paraId="64FB1389">
      <w:pPr>
        <w:autoSpaceDE w:val="0"/>
        <w:autoSpaceDN w:val="0"/>
        <w:adjustRightInd w:val="0"/>
        <w:spacing w:after="0" w:line="240" w:lineRule="auto"/>
        <w:ind w:firstLine="720"/>
        <w:jc w:val="both"/>
        <w:rPr>
          <w:rFonts w:ascii="Arial" w:hAnsi="Arial" w:cs="Arial"/>
          <w:sz w:val="24"/>
          <w:szCs w:val="24"/>
        </w:rPr>
      </w:pPr>
    </w:p>
    <w:p w14:paraId="09C90253">
      <w:pPr>
        <w:autoSpaceDE w:val="0"/>
        <w:autoSpaceDN w:val="0"/>
        <w:adjustRightInd w:val="0"/>
        <w:spacing w:after="0" w:line="240" w:lineRule="auto"/>
        <w:ind w:firstLine="720"/>
        <w:jc w:val="center"/>
        <w:rPr>
          <w:rFonts w:ascii="Times New Roman" w:hAnsi="Times New Roman" w:cs="Times New Roman"/>
          <w:b/>
          <w:sz w:val="28"/>
          <w:szCs w:val="28"/>
        </w:rPr>
      </w:pPr>
      <w:r>
        <w:rPr>
          <w:rFonts w:ascii="Times New Roman" w:hAnsi="Times New Roman" w:cs="Times New Roman"/>
          <w:b/>
          <w:sz w:val="28"/>
          <w:szCs w:val="28"/>
        </w:rPr>
        <w:t xml:space="preserve"> Целевые показатели эффективности и результативности деятельности руководителей учреждений, подведомственных Отделу образования Администрации Пестяковского муниципального района</w:t>
      </w:r>
    </w:p>
    <w:p w14:paraId="4204A5DA">
      <w:pPr>
        <w:autoSpaceDE w:val="0"/>
        <w:autoSpaceDN w:val="0"/>
        <w:adjustRightInd w:val="0"/>
        <w:spacing w:after="0" w:line="240" w:lineRule="auto"/>
        <w:jc w:val="center"/>
        <w:outlineLvl w:val="0"/>
        <w:rPr>
          <w:rFonts w:ascii="Times New Roman" w:hAnsi="Times New Roman" w:cs="Times New Roman"/>
          <w:b/>
          <w:bCs/>
          <w:color w:val="26282F"/>
          <w:sz w:val="24"/>
          <w:szCs w:val="24"/>
        </w:rPr>
      </w:pPr>
    </w:p>
    <w:p w14:paraId="365C3351">
      <w:pPr>
        <w:autoSpaceDE w:val="0"/>
        <w:autoSpaceDN w:val="0"/>
        <w:adjustRightInd w:val="0"/>
        <w:spacing w:after="0" w:line="240" w:lineRule="auto"/>
        <w:outlineLvl w:val="0"/>
        <w:rPr>
          <w:rFonts w:ascii="Times New Roman" w:hAnsi="Times New Roman" w:cs="Times New Roman"/>
          <w:b/>
          <w:bCs/>
          <w:color w:val="26282F"/>
          <w:sz w:val="24"/>
          <w:szCs w:val="24"/>
        </w:rPr>
      </w:pPr>
    </w:p>
    <w:p w14:paraId="0392DE0D">
      <w:pPr>
        <w:autoSpaceDE w:val="0"/>
        <w:autoSpaceDN w:val="0"/>
        <w:adjustRightInd w:val="0"/>
        <w:spacing w:after="0"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Целевые показатели</w:t>
      </w:r>
      <w:r>
        <w:rPr>
          <w:rFonts w:ascii="Times New Roman" w:hAnsi="Times New Roman" w:cs="Times New Roman"/>
          <w:b/>
          <w:bCs/>
          <w:sz w:val="24"/>
          <w:szCs w:val="24"/>
        </w:rPr>
        <w:br w:type="textWrapping"/>
      </w:r>
      <w:r>
        <w:rPr>
          <w:rFonts w:ascii="Times New Roman" w:hAnsi="Times New Roman" w:cs="Times New Roman"/>
          <w:b/>
          <w:bCs/>
          <w:sz w:val="24"/>
          <w:szCs w:val="24"/>
        </w:rPr>
        <w:t>эффективности и результативности деятельности руководителей</w:t>
      </w:r>
      <w:bookmarkStart w:id="131" w:name="sub_11100"/>
      <w:r>
        <w:rPr>
          <w:rFonts w:ascii="Times New Roman" w:hAnsi="Times New Roman" w:cs="Times New Roman"/>
          <w:b/>
          <w:bCs/>
          <w:sz w:val="24"/>
          <w:szCs w:val="24"/>
        </w:rPr>
        <w:t xml:space="preserve"> муниципального казенного дошкольного образовательного учреждения</w:t>
      </w:r>
    </w:p>
    <w:tbl>
      <w:tblPr>
        <w:tblStyle w:val="14"/>
        <w:tblW w:w="9889"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204"/>
        <w:gridCol w:w="3685"/>
      </w:tblGrid>
      <w:tr w14:paraId="7C73D3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44C4B345">
            <w:pPr>
              <w:spacing w:after="0" w:line="240" w:lineRule="auto"/>
              <w:jc w:val="center"/>
              <w:rPr>
                <w:rFonts w:ascii="Times New Roman" w:hAnsi="Times New Roman" w:cs="Times New Roman" w:eastAsiaTheme="minorHAnsi"/>
                <w:b/>
                <w:i/>
                <w:sz w:val="24"/>
                <w:szCs w:val="24"/>
                <w:lang w:eastAsia="en-US"/>
              </w:rPr>
            </w:pPr>
            <w:r>
              <w:rPr>
                <w:rFonts w:ascii="Times New Roman" w:hAnsi="Times New Roman" w:cs="Times New Roman" w:eastAsiaTheme="minorHAnsi"/>
                <w:b/>
                <w:i/>
                <w:sz w:val="24"/>
                <w:szCs w:val="24"/>
                <w:lang w:eastAsia="en-US"/>
              </w:rPr>
              <w:t>Направления, показатели эффективности</w:t>
            </w:r>
          </w:p>
        </w:tc>
        <w:tc>
          <w:tcPr>
            <w:tcW w:w="3685" w:type="dxa"/>
          </w:tcPr>
          <w:p w14:paraId="532E3169">
            <w:pPr>
              <w:spacing w:after="0" w:line="240" w:lineRule="auto"/>
              <w:jc w:val="center"/>
              <w:rPr>
                <w:rFonts w:ascii="Times New Roman" w:hAnsi="Times New Roman" w:cs="Times New Roman" w:eastAsiaTheme="minorHAnsi"/>
                <w:b/>
                <w:i/>
                <w:sz w:val="24"/>
                <w:szCs w:val="24"/>
                <w:lang w:eastAsia="en-US"/>
              </w:rPr>
            </w:pPr>
            <w:r>
              <w:rPr>
                <w:rFonts w:ascii="Times New Roman" w:hAnsi="Times New Roman" w:cs="Times New Roman" w:eastAsiaTheme="minorHAnsi"/>
                <w:b/>
                <w:i/>
                <w:sz w:val="24"/>
                <w:szCs w:val="24"/>
                <w:lang w:eastAsia="en-US"/>
              </w:rPr>
              <w:t>Шкала(в баллах)</w:t>
            </w:r>
          </w:p>
        </w:tc>
      </w:tr>
      <w:tr w14:paraId="4F4F50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003A64F4">
            <w:pPr>
              <w:pStyle w:val="82"/>
              <w:numPr>
                <w:ilvl w:val="0"/>
                <w:numId w:val="1"/>
              </w:numPr>
              <w:spacing w:after="0" w:line="240" w:lineRule="auto"/>
              <w:rPr>
                <w:rFonts w:ascii="Times New Roman" w:hAnsi="Times New Roman" w:cs="Times New Roman"/>
                <w:i/>
                <w:sz w:val="24"/>
                <w:szCs w:val="24"/>
              </w:rPr>
            </w:pPr>
            <w:r>
              <w:rPr>
                <w:rFonts w:ascii="Times New Roman" w:hAnsi="Times New Roman" w:cs="Times New Roman"/>
                <w:i/>
                <w:sz w:val="24"/>
                <w:szCs w:val="24"/>
              </w:rPr>
              <w:t>Обеспечение доступности дошкольного образования в учреждении</w:t>
            </w:r>
          </w:p>
          <w:p w14:paraId="6CF14EFB">
            <w:pPr>
              <w:pStyle w:val="82"/>
              <w:spacing w:after="0" w:line="240" w:lineRule="auto"/>
              <w:ind w:left="1080"/>
              <w:rPr>
                <w:rFonts w:ascii="Times New Roman" w:hAnsi="Times New Roman" w:cs="Times New Roman"/>
                <w:i/>
                <w:sz w:val="24"/>
                <w:szCs w:val="24"/>
              </w:rPr>
            </w:pPr>
            <w:r>
              <w:rPr>
                <w:rFonts w:ascii="Times New Roman" w:hAnsi="Times New Roman" w:cs="Times New Roman"/>
                <w:i/>
                <w:sz w:val="24"/>
                <w:szCs w:val="24"/>
              </w:rPr>
              <w:t>максимальное количество баллов -10 баллов</w:t>
            </w:r>
          </w:p>
        </w:tc>
      </w:tr>
      <w:tr w14:paraId="15A6AA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5895E5B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Достижение высоких показателей в развитии и обучении воспитанников в сравнении с предыдущим периодом</w:t>
            </w:r>
          </w:p>
        </w:tc>
        <w:tc>
          <w:tcPr>
            <w:tcW w:w="3685" w:type="dxa"/>
          </w:tcPr>
          <w:p w14:paraId="7058679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достижений – 2 балла, отсутствие – 0 баллов</w:t>
            </w:r>
          </w:p>
        </w:tc>
      </w:tr>
      <w:tr w14:paraId="4710ED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0E54F5F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Обеспечение прозрачности деятельности образовательного учреждения для всех участников образовательного процесса на сайте и в СМИ (наличие сайта, своевременное размещение информации)</w:t>
            </w:r>
          </w:p>
        </w:tc>
        <w:tc>
          <w:tcPr>
            <w:tcW w:w="3685" w:type="dxa"/>
          </w:tcPr>
          <w:p w14:paraId="4FFE874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2 балла, </w:t>
            </w:r>
          </w:p>
          <w:p w14:paraId="5BA851D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7F17ED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6775525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Создание дополнительных мест для детей дошкольного возраста, развитие вариативных форм дошкольного образования</w:t>
            </w:r>
          </w:p>
        </w:tc>
        <w:tc>
          <w:tcPr>
            <w:tcW w:w="3685" w:type="dxa"/>
          </w:tcPr>
          <w:p w14:paraId="53A4A90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созданы дополнительные места – 2 балла,</w:t>
            </w:r>
          </w:p>
          <w:p w14:paraId="76D7781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не созданы – 0 баллов</w:t>
            </w:r>
          </w:p>
          <w:p w14:paraId="2B320FE7">
            <w:pPr>
              <w:spacing w:after="0" w:line="240" w:lineRule="auto"/>
              <w:rPr>
                <w:rFonts w:ascii="Times New Roman" w:hAnsi="Times New Roman" w:cs="Times New Roman" w:eastAsiaTheme="minorHAnsi"/>
                <w:sz w:val="24"/>
                <w:szCs w:val="24"/>
                <w:lang w:eastAsia="en-US"/>
              </w:rPr>
            </w:pPr>
          </w:p>
        </w:tc>
      </w:tr>
      <w:tr w14:paraId="7AB899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14747453">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Удовлетворение потребности населения в услугах дошкольного образования (отсутствие очередности в возрасте от 1,5 лет до 7 лет)</w:t>
            </w:r>
          </w:p>
        </w:tc>
        <w:tc>
          <w:tcPr>
            <w:tcW w:w="3685" w:type="dxa"/>
          </w:tcPr>
          <w:p w14:paraId="2684C79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отсутствие очереди – 2 балла, </w:t>
            </w:r>
          </w:p>
          <w:p w14:paraId="12C5E5C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очереди – 0 баллов</w:t>
            </w:r>
          </w:p>
        </w:tc>
      </w:tr>
      <w:tr w14:paraId="20533B3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0378531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Отсутствие обоснованных жалоб со стороны участников образовательного процесса на качество работы учреждения и высокий уровень решения конфликтных ситуаций </w:t>
            </w:r>
          </w:p>
        </w:tc>
        <w:tc>
          <w:tcPr>
            <w:tcW w:w="3685" w:type="dxa"/>
          </w:tcPr>
          <w:p w14:paraId="190FA52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отсутствие – 2 балла, </w:t>
            </w:r>
          </w:p>
          <w:p w14:paraId="73604FB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0 баллов</w:t>
            </w:r>
          </w:p>
        </w:tc>
      </w:tr>
      <w:tr w14:paraId="5E077E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75054DE5">
            <w:pPr>
              <w:pStyle w:val="82"/>
              <w:numPr>
                <w:ilvl w:val="0"/>
                <w:numId w:val="1"/>
              </w:numPr>
              <w:spacing w:after="0" w:line="240" w:lineRule="auto"/>
              <w:rPr>
                <w:rFonts w:ascii="Times New Roman" w:hAnsi="Times New Roman" w:cs="Times New Roman"/>
                <w:i/>
                <w:sz w:val="24"/>
                <w:szCs w:val="24"/>
              </w:rPr>
            </w:pPr>
            <w:r>
              <w:rPr>
                <w:rFonts w:ascii="Times New Roman" w:hAnsi="Times New Roman" w:cs="Times New Roman"/>
                <w:i/>
                <w:sz w:val="24"/>
                <w:szCs w:val="24"/>
              </w:rPr>
              <w:t>Создание условий для осуществления учебно-воспитательного процесса</w:t>
            </w:r>
          </w:p>
          <w:p w14:paraId="6569760D">
            <w:pPr>
              <w:pStyle w:val="82"/>
              <w:spacing w:after="0" w:line="240" w:lineRule="auto"/>
              <w:ind w:left="1080"/>
              <w:rPr>
                <w:rFonts w:ascii="Times New Roman" w:hAnsi="Times New Roman" w:cs="Times New Roman"/>
                <w:i/>
                <w:sz w:val="24"/>
                <w:szCs w:val="24"/>
              </w:rPr>
            </w:pPr>
            <w:r>
              <w:rPr>
                <w:rFonts w:ascii="Times New Roman" w:hAnsi="Times New Roman" w:cs="Times New Roman"/>
                <w:i/>
                <w:sz w:val="24"/>
                <w:szCs w:val="24"/>
              </w:rPr>
              <w:t>максимальное количество баллов – 10 баллов</w:t>
            </w:r>
          </w:p>
        </w:tc>
      </w:tr>
      <w:tr w14:paraId="315512C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6966DA5B">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Материально-техническая, ресурсная обеспеченность учебно-воспитательного процесса, в том числе за счёт внебюджетных средств  (оборудование,   информационно-методическое  обеспечение и его соответствие нормам безопасности и санитарным нормам)</w:t>
            </w:r>
          </w:p>
        </w:tc>
        <w:tc>
          <w:tcPr>
            <w:tcW w:w="3685" w:type="dxa"/>
          </w:tcPr>
          <w:p w14:paraId="5FEE06D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и соответствие – 2 балла, отсутствие нового оборудования – 0 баллов</w:t>
            </w:r>
          </w:p>
        </w:tc>
      </w:tr>
      <w:tr w14:paraId="69D5E6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78D3336D">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Обеспечение санитарно-гигиенических условий (температурный режим, световой режим, подача питьевой и горячей воды и др.)</w:t>
            </w:r>
          </w:p>
        </w:tc>
        <w:tc>
          <w:tcPr>
            <w:tcW w:w="3685" w:type="dxa"/>
          </w:tcPr>
          <w:p w14:paraId="457540F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- 2 балла, </w:t>
            </w:r>
          </w:p>
          <w:p w14:paraId="4AB8061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797139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7AB43730">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Обеспечение выполнение требований пожарной, электрической безопасности, охраны труда, аттестации рабочих мест, выполнение необходимых объёмов текущего и капитального ремонта</w:t>
            </w:r>
          </w:p>
        </w:tc>
        <w:tc>
          <w:tcPr>
            <w:tcW w:w="3685" w:type="dxa"/>
          </w:tcPr>
          <w:p w14:paraId="37AC248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обеспечение – 2 балла,</w:t>
            </w:r>
          </w:p>
          <w:p w14:paraId="14FF9A70">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отсутствие – 0 баллов</w:t>
            </w:r>
          </w:p>
        </w:tc>
      </w:tr>
      <w:tr w14:paraId="4A12E4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442DCC6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Обеспечение эстетических условий (наличие ограждения участка, охраны, оформления детского сада, помещений учреждения и садового участка для прогулок, хозяйственных построек)</w:t>
            </w:r>
          </w:p>
        </w:tc>
        <w:tc>
          <w:tcPr>
            <w:tcW w:w="3685" w:type="dxa"/>
          </w:tcPr>
          <w:p w14:paraId="49998811">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40D16BC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отсутствие – 0 баллов</w:t>
            </w:r>
          </w:p>
        </w:tc>
      </w:tr>
      <w:tr w14:paraId="2D40FD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7FE32F4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Отсутствие жалоб на создание условий для осуществления учебно-воспитательного процесса</w:t>
            </w:r>
          </w:p>
        </w:tc>
        <w:tc>
          <w:tcPr>
            <w:tcW w:w="3685" w:type="dxa"/>
          </w:tcPr>
          <w:p w14:paraId="22F3E4B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отсутствие – 2 балла, </w:t>
            </w:r>
          </w:p>
          <w:p w14:paraId="59B38C7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0 баллов</w:t>
            </w:r>
          </w:p>
        </w:tc>
      </w:tr>
      <w:tr w14:paraId="4C26D5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4C6D2EB4">
            <w:pPr>
              <w:pStyle w:val="82"/>
              <w:numPr>
                <w:ilvl w:val="0"/>
                <w:numId w:val="1"/>
              </w:numPr>
              <w:spacing w:after="0" w:line="240" w:lineRule="auto"/>
              <w:rPr>
                <w:rFonts w:ascii="Times New Roman" w:hAnsi="Times New Roman" w:cs="Times New Roman"/>
                <w:i/>
                <w:sz w:val="24"/>
                <w:szCs w:val="24"/>
              </w:rPr>
            </w:pPr>
            <w:r>
              <w:rPr>
                <w:rFonts w:ascii="Times New Roman" w:hAnsi="Times New Roman" w:cs="Times New Roman"/>
                <w:i/>
                <w:sz w:val="24"/>
                <w:szCs w:val="24"/>
              </w:rPr>
              <w:t>Кадровое обеспечение системы дошкольного воспитания</w:t>
            </w:r>
          </w:p>
          <w:p w14:paraId="2D68CA5B">
            <w:pPr>
              <w:pStyle w:val="82"/>
              <w:spacing w:after="0" w:line="240" w:lineRule="auto"/>
              <w:ind w:left="1080"/>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баллов- 12 баллов</w:t>
            </w:r>
          </w:p>
        </w:tc>
      </w:tr>
      <w:tr w14:paraId="20EC09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1EDC702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Укомплектованность педагогическими кадрами</w:t>
            </w:r>
          </w:p>
        </w:tc>
        <w:tc>
          <w:tcPr>
            <w:tcW w:w="3685" w:type="dxa"/>
          </w:tcPr>
          <w:p w14:paraId="6AC323E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укомплектованность – 2 балла, неукомплектованность – 0 баллов</w:t>
            </w:r>
          </w:p>
        </w:tc>
      </w:tr>
      <w:tr w14:paraId="2A885A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60D7BED3">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Число воспитанников на одного педагогического работника от 9 до 17 в соответствии с «дорожной картой»</w:t>
            </w:r>
          </w:p>
        </w:tc>
        <w:tc>
          <w:tcPr>
            <w:tcW w:w="3685" w:type="dxa"/>
          </w:tcPr>
          <w:p w14:paraId="35B077E1">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2 балла, </w:t>
            </w:r>
          </w:p>
          <w:p w14:paraId="0A7FDC2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2277FF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62BE5D3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Доля педагогических работников дошкольного образования, получивших педагогическое образования или прошедших переподготовку или повышение квалификации , в общей численности педагогических работников не менее 20%</w:t>
            </w:r>
          </w:p>
        </w:tc>
        <w:tc>
          <w:tcPr>
            <w:tcW w:w="3685" w:type="dxa"/>
          </w:tcPr>
          <w:p w14:paraId="474EC78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2 балла, </w:t>
            </w:r>
          </w:p>
          <w:p w14:paraId="5A7E8117">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239EF3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3328D49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Участие воспитателей в районных и региональных профессиональных конкурсах</w:t>
            </w:r>
          </w:p>
        </w:tc>
        <w:tc>
          <w:tcPr>
            <w:tcW w:w="3685" w:type="dxa"/>
          </w:tcPr>
          <w:p w14:paraId="2D48A627">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участие – 3 балла, </w:t>
            </w:r>
          </w:p>
          <w:p w14:paraId="63525EF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226E19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17C39A6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Обеспечение высокого уровня методической работы учреждения (проведение семинаров, круглых столов, новых форм, направленных на развитие и повышение имиджа учреждения, инновационная деятельность)</w:t>
            </w:r>
          </w:p>
        </w:tc>
        <w:tc>
          <w:tcPr>
            <w:tcW w:w="3685" w:type="dxa"/>
          </w:tcPr>
          <w:p w14:paraId="7CF4FA2B">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3 балла, </w:t>
            </w:r>
          </w:p>
          <w:p w14:paraId="38B84917">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1BC2B6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0C8D6142">
            <w:pPr>
              <w:spacing w:after="0" w:line="240" w:lineRule="auto"/>
              <w:rPr>
                <w:rFonts w:ascii="Times New Roman" w:hAnsi="Times New Roman" w:cs="Times New Roman" w:eastAsiaTheme="minorHAnsi"/>
                <w:sz w:val="24"/>
                <w:szCs w:val="24"/>
                <w:lang w:eastAsia="en-US"/>
              </w:rPr>
            </w:pPr>
          </w:p>
        </w:tc>
        <w:tc>
          <w:tcPr>
            <w:tcW w:w="3685" w:type="dxa"/>
          </w:tcPr>
          <w:p w14:paraId="16EBE3F0">
            <w:pPr>
              <w:spacing w:after="0" w:line="240" w:lineRule="auto"/>
              <w:rPr>
                <w:rFonts w:ascii="Times New Roman" w:hAnsi="Times New Roman" w:cs="Times New Roman" w:eastAsiaTheme="minorHAnsi"/>
                <w:sz w:val="24"/>
                <w:szCs w:val="24"/>
                <w:lang w:eastAsia="en-US"/>
              </w:rPr>
            </w:pPr>
          </w:p>
        </w:tc>
      </w:tr>
      <w:tr w14:paraId="5602CE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3D0597C3">
            <w:pPr>
              <w:pStyle w:val="85"/>
              <w:spacing w:line="240" w:lineRule="auto"/>
              <w:rPr>
                <w:i/>
                <w:sz w:val="24"/>
                <w:szCs w:val="24"/>
                <w:lang w:eastAsia="en-US"/>
              </w:rPr>
            </w:pPr>
            <w:r>
              <w:rPr>
                <w:i/>
                <w:sz w:val="24"/>
                <w:szCs w:val="24"/>
                <w:lang w:val="en-US" w:eastAsia="en-US"/>
              </w:rPr>
              <w:t>IV</w:t>
            </w:r>
            <w:r>
              <w:rPr>
                <w:i/>
                <w:sz w:val="24"/>
                <w:szCs w:val="24"/>
                <w:lang w:eastAsia="en-US"/>
              </w:rPr>
              <w:t>.Реализация программ, направленных на работу с одаренными детьми</w:t>
            </w:r>
          </w:p>
          <w:p w14:paraId="4EE2D026">
            <w:pPr>
              <w:pStyle w:val="82"/>
              <w:spacing w:after="0" w:line="240" w:lineRule="auto"/>
              <w:ind w:left="1080"/>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баллов- 8 баллов</w:t>
            </w:r>
          </w:p>
        </w:tc>
      </w:tr>
      <w:tr w14:paraId="23F65F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1CDCB5AD">
            <w:pPr>
              <w:pStyle w:val="85"/>
              <w:shd w:val="clear" w:color="auto" w:fill="auto"/>
              <w:spacing w:line="240" w:lineRule="auto"/>
              <w:rPr>
                <w:bCs/>
                <w:sz w:val="24"/>
                <w:szCs w:val="24"/>
                <w:lang w:eastAsia="en-US"/>
              </w:rPr>
            </w:pPr>
            <w:r>
              <w:rPr>
                <w:bCs/>
                <w:sz w:val="24"/>
                <w:szCs w:val="24"/>
                <w:lang w:eastAsia="en-US"/>
              </w:rPr>
              <w:t>Результативность участия учащихся в конкурсах, фестивалях, соревнованиях, спортивных состязаниях, играх</w:t>
            </w:r>
          </w:p>
          <w:p w14:paraId="5D752D83">
            <w:pPr>
              <w:spacing w:after="0" w:line="240" w:lineRule="auto"/>
              <w:rPr>
                <w:rFonts w:ascii="Times New Roman" w:hAnsi="Times New Roman" w:cs="Times New Roman" w:eastAsiaTheme="minorHAnsi"/>
                <w:sz w:val="24"/>
                <w:szCs w:val="24"/>
                <w:lang w:eastAsia="en-US"/>
              </w:rPr>
            </w:pPr>
          </w:p>
        </w:tc>
        <w:tc>
          <w:tcPr>
            <w:tcW w:w="3685" w:type="dxa"/>
          </w:tcPr>
          <w:p w14:paraId="431946F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3 балла,</w:t>
            </w:r>
          </w:p>
          <w:p w14:paraId="1EB3D6D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отсутствие – 0 баллов</w:t>
            </w:r>
          </w:p>
        </w:tc>
      </w:tr>
      <w:tr w14:paraId="209C53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146E7009">
            <w:pPr>
              <w:pStyle w:val="85"/>
              <w:shd w:val="clear" w:color="auto" w:fill="auto"/>
              <w:spacing w:line="240" w:lineRule="auto"/>
              <w:rPr>
                <w:bCs/>
                <w:sz w:val="24"/>
                <w:szCs w:val="24"/>
                <w:lang w:eastAsia="en-US"/>
              </w:rPr>
            </w:pPr>
            <w:r>
              <w:rPr>
                <w:bCs/>
                <w:sz w:val="24"/>
                <w:szCs w:val="24"/>
                <w:lang w:eastAsia="en-US"/>
              </w:rPr>
              <w:t>Результативность участия  в семинарах, форумах, конференциях и др. общественно значимых мероприятиях</w:t>
            </w:r>
          </w:p>
          <w:p w14:paraId="731634D7">
            <w:pPr>
              <w:spacing w:after="0" w:line="240" w:lineRule="auto"/>
              <w:rPr>
                <w:rFonts w:ascii="Times New Roman" w:hAnsi="Times New Roman" w:cs="Times New Roman" w:eastAsiaTheme="minorHAnsi"/>
                <w:sz w:val="24"/>
                <w:szCs w:val="24"/>
                <w:lang w:eastAsia="en-US"/>
              </w:rPr>
            </w:pPr>
          </w:p>
        </w:tc>
        <w:tc>
          <w:tcPr>
            <w:tcW w:w="3685" w:type="dxa"/>
          </w:tcPr>
          <w:p w14:paraId="51A56F1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исполнение – 3 балла,</w:t>
            </w:r>
          </w:p>
          <w:p w14:paraId="000D671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неисполнение – 0 баллов</w:t>
            </w:r>
          </w:p>
        </w:tc>
      </w:tr>
      <w:tr w14:paraId="08FE6C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2B0AC5BF">
            <w:pPr>
              <w:pStyle w:val="85"/>
              <w:shd w:val="clear" w:color="auto" w:fill="auto"/>
              <w:spacing w:line="240" w:lineRule="auto"/>
              <w:rPr>
                <w:bCs/>
                <w:sz w:val="24"/>
                <w:szCs w:val="24"/>
                <w:lang w:eastAsia="en-US"/>
              </w:rPr>
            </w:pPr>
            <w:r>
              <w:rPr>
                <w:sz w:val="24"/>
                <w:szCs w:val="24"/>
                <w:lang w:eastAsia="en-US"/>
              </w:rPr>
              <w:t>Создание базы данных одарённых воспитанников</w:t>
            </w:r>
          </w:p>
        </w:tc>
        <w:tc>
          <w:tcPr>
            <w:tcW w:w="3685" w:type="dxa"/>
          </w:tcPr>
          <w:p w14:paraId="484EC7F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создание – 2 балла, </w:t>
            </w:r>
          </w:p>
          <w:p w14:paraId="46DE195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5F2A39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59E03A74">
            <w:pPr>
              <w:pStyle w:val="82"/>
              <w:spacing w:after="0" w:line="240" w:lineRule="auto"/>
              <w:ind w:left="1080"/>
              <w:rPr>
                <w:rFonts w:ascii="Times New Roman" w:hAnsi="Times New Roman" w:cs="Times New Roman"/>
                <w:i/>
                <w:sz w:val="24"/>
                <w:szCs w:val="24"/>
              </w:rPr>
            </w:pPr>
            <w:r>
              <w:rPr>
                <w:rFonts w:ascii="Times New Roman" w:hAnsi="Times New Roman" w:cs="Times New Roman"/>
                <w:i/>
                <w:sz w:val="24"/>
                <w:szCs w:val="24"/>
                <w:lang w:val="en-US"/>
              </w:rPr>
              <w:t>V</w:t>
            </w:r>
            <w:r>
              <w:rPr>
                <w:rFonts w:ascii="Times New Roman" w:hAnsi="Times New Roman" w:cs="Times New Roman"/>
                <w:i/>
                <w:sz w:val="24"/>
                <w:szCs w:val="24"/>
              </w:rPr>
              <w:t>.Сохранение здоровья воспитанников учреждения</w:t>
            </w:r>
          </w:p>
          <w:p w14:paraId="228D7B3B">
            <w:pPr>
              <w:pStyle w:val="82"/>
              <w:spacing w:after="0" w:line="240" w:lineRule="auto"/>
              <w:ind w:left="1080"/>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баллов-6 баллов</w:t>
            </w:r>
          </w:p>
        </w:tc>
      </w:tr>
      <w:tr w14:paraId="4D1460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607AED7A">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Обеспечение организации предметно-развивающей среды учреждения</w:t>
            </w:r>
          </w:p>
        </w:tc>
        <w:tc>
          <w:tcPr>
            <w:tcW w:w="3685" w:type="dxa"/>
          </w:tcPr>
          <w:p w14:paraId="5723435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3 балла, </w:t>
            </w:r>
          </w:p>
          <w:p w14:paraId="42FE097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0C7072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1F9AD8E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Профилактические мероприятия, направленные на сохранение и восстановление психического и физического здоровья воспитанников</w:t>
            </w:r>
          </w:p>
        </w:tc>
        <w:tc>
          <w:tcPr>
            <w:tcW w:w="3685" w:type="dxa"/>
          </w:tcPr>
          <w:p w14:paraId="5BC8B4B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3E6722F0">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отсутствие – 0 баллов</w:t>
            </w:r>
          </w:p>
        </w:tc>
      </w:tr>
      <w:tr w14:paraId="4286537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1988C6E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Организация и проведение мероприятий по здоровьесберегающим технологиям</w:t>
            </w:r>
          </w:p>
        </w:tc>
        <w:tc>
          <w:tcPr>
            <w:tcW w:w="3685" w:type="dxa"/>
          </w:tcPr>
          <w:p w14:paraId="48B34FE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2E1EC4D2">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отсутствие –0 баллов</w:t>
            </w:r>
          </w:p>
        </w:tc>
      </w:tr>
      <w:tr w14:paraId="3D9156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7B16F1ED">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val="en-US" w:eastAsia="en-US"/>
              </w:rPr>
              <w:t>VI</w:t>
            </w:r>
            <w:r>
              <w:rPr>
                <w:rFonts w:ascii="Times New Roman" w:hAnsi="Times New Roman" w:cs="Times New Roman" w:eastAsiaTheme="minorHAnsi"/>
                <w:i/>
                <w:sz w:val="24"/>
                <w:szCs w:val="24"/>
                <w:lang w:eastAsia="en-US"/>
              </w:rPr>
              <w:t>.Соответствие деятельности образовательного учреждения требованиям законодательства в сфере образования</w:t>
            </w:r>
          </w:p>
          <w:p w14:paraId="6F69F20D">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w:t>
            </w:r>
            <w:r>
              <w:rPr>
                <w:rFonts w:ascii="Times New Roman" w:hAnsi="Times New Roman" w:cs="Times New Roman" w:eastAsiaTheme="minorHAnsi"/>
                <w:i/>
                <w:sz w:val="24"/>
                <w:szCs w:val="24"/>
                <w:lang w:val="en-US" w:eastAsia="en-US"/>
              </w:rPr>
              <w:t>6</w:t>
            </w:r>
            <w:r>
              <w:rPr>
                <w:rFonts w:ascii="Times New Roman" w:hAnsi="Times New Roman" w:cs="Times New Roman" w:eastAsiaTheme="minorHAnsi"/>
                <w:i/>
                <w:sz w:val="24"/>
                <w:szCs w:val="24"/>
                <w:lang w:eastAsia="en-US"/>
              </w:rPr>
              <w:t xml:space="preserve"> баллов</w:t>
            </w:r>
          </w:p>
        </w:tc>
      </w:tr>
      <w:tr w14:paraId="2EE662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1810B4BF">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предписания надзорных органов</w:t>
            </w:r>
          </w:p>
        </w:tc>
        <w:tc>
          <w:tcPr>
            <w:tcW w:w="3685" w:type="dxa"/>
          </w:tcPr>
          <w:p w14:paraId="46A4E9A6">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отсутствие – </w:t>
            </w:r>
            <w:r>
              <w:rPr>
                <w:rFonts w:ascii="Times New Roman" w:hAnsi="Times New Roman" w:cs="Times New Roman" w:eastAsiaTheme="minorHAnsi"/>
                <w:sz w:val="24"/>
                <w:szCs w:val="24"/>
                <w:lang w:val="en-US" w:eastAsia="en-US"/>
              </w:rPr>
              <w:t>3</w:t>
            </w:r>
            <w:r>
              <w:rPr>
                <w:rFonts w:ascii="Times New Roman" w:hAnsi="Times New Roman" w:cs="Times New Roman" w:eastAsiaTheme="minorHAnsi"/>
                <w:sz w:val="24"/>
                <w:szCs w:val="24"/>
                <w:lang w:eastAsia="en-US"/>
              </w:rPr>
              <w:t xml:space="preserve"> балла, </w:t>
            </w:r>
          </w:p>
          <w:p w14:paraId="27187753">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0 баллов</w:t>
            </w:r>
          </w:p>
        </w:tc>
      </w:tr>
      <w:tr w14:paraId="716DA8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06275335">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объективных жалоб на деятельность учреждения</w:t>
            </w:r>
          </w:p>
        </w:tc>
        <w:tc>
          <w:tcPr>
            <w:tcW w:w="3685" w:type="dxa"/>
          </w:tcPr>
          <w:p w14:paraId="33059B87">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отсутствие – </w:t>
            </w:r>
            <w:r>
              <w:rPr>
                <w:rFonts w:ascii="Times New Roman" w:hAnsi="Times New Roman" w:cs="Times New Roman" w:eastAsiaTheme="minorHAnsi"/>
                <w:sz w:val="24"/>
                <w:szCs w:val="24"/>
                <w:lang w:val="en-US" w:eastAsia="en-US"/>
              </w:rPr>
              <w:t>3</w:t>
            </w:r>
            <w:r>
              <w:rPr>
                <w:rFonts w:ascii="Times New Roman" w:hAnsi="Times New Roman" w:cs="Times New Roman" w:eastAsiaTheme="minorHAnsi"/>
                <w:sz w:val="24"/>
                <w:szCs w:val="24"/>
                <w:lang w:eastAsia="en-US"/>
              </w:rPr>
              <w:t xml:space="preserve"> балла, </w:t>
            </w:r>
          </w:p>
          <w:p w14:paraId="283552B3">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0 баллов</w:t>
            </w:r>
          </w:p>
        </w:tc>
      </w:tr>
      <w:tr w14:paraId="087741C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6412D19F">
            <w:pPr>
              <w:pStyle w:val="82"/>
              <w:spacing w:after="0" w:line="240" w:lineRule="auto"/>
              <w:ind w:left="1080"/>
              <w:jc w:val="center"/>
              <w:rPr>
                <w:rFonts w:ascii="Times New Roman" w:hAnsi="Times New Roman" w:cs="Times New Roman"/>
                <w:i/>
                <w:sz w:val="24"/>
                <w:szCs w:val="24"/>
              </w:rPr>
            </w:pPr>
            <w:r>
              <w:rPr>
                <w:rFonts w:ascii="Times New Roman" w:hAnsi="Times New Roman" w:cs="Times New Roman"/>
                <w:i/>
                <w:sz w:val="24"/>
                <w:szCs w:val="24"/>
                <w:lang w:val="en-US"/>
              </w:rPr>
              <w:t>VII</w:t>
            </w:r>
            <w:r>
              <w:rPr>
                <w:rFonts w:ascii="Times New Roman" w:hAnsi="Times New Roman" w:cs="Times New Roman"/>
                <w:i/>
                <w:sz w:val="24"/>
                <w:szCs w:val="24"/>
              </w:rPr>
              <w:t>.Информационная открытость</w:t>
            </w:r>
          </w:p>
          <w:p w14:paraId="03AE23B5">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-4 балла</w:t>
            </w:r>
          </w:p>
        </w:tc>
      </w:tr>
      <w:tr w14:paraId="369AE0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7BABF5E3">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публикаций в СМИ по работе деятельности учреждения, по вопросам развития системы оценки качества образования</w:t>
            </w:r>
          </w:p>
        </w:tc>
        <w:tc>
          <w:tcPr>
            <w:tcW w:w="3685" w:type="dxa"/>
          </w:tcPr>
          <w:p w14:paraId="2137C953">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2 балла, </w:t>
            </w:r>
          </w:p>
          <w:p w14:paraId="6ACE5170">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0C920C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1AC2327E">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Размещение на официальном сайте информации, соответствующей законодательству</w:t>
            </w:r>
          </w:p>
        </w:tc>
        <w:tc>
          <w:tcPr>
            <w:tcW w:w="3685" w:type="dxa"/>
          </w:tcPr>
          <w:p w14:paraId="5447EA97">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соответствие – 2 балла, </w:t>
            </w:r>
          </w:p>
          <w:p w14:paraId="78BFEB95">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несоответствие  – 0 баллов</w:t>
            </w:r>
          </w:p>
        </w:tc>
      </w:tr>
      <w:tr w14:paraId="10C6D2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67501D32">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val="en-US" w:eastAsia="en-US"/>
              </w:rPr>
              <w:t>VIII</w:t>
            </w:r>
            <w:r>
              <w:rPr>
                <w:rFonts w:ascii="Times New Roman" w:hAnsi="Times New Roman" w:cs="Times New Roman" w:eastAsiaTheme="minorHAnsi"/>
                <w:i/>
                <w:sz w:val="24"/>
                <w:szCs w:val="24"/>
                <w:lang w:eastAsia="en-US"/>
              </w:rPr>
              <w:t>. Реализация социокультурных проектов</w:t>
            </w:r>
          </w:p>
          <w:p w14:paraId="35036AF1">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 11 баллов</w:t>
            </w:r>
          </w:p>
        </w:tc>
      </w:tr>
      <w:tr w14:paraId="0D913A7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579034D0">
            <w:pPr>
              <w:autoSpaceDE w:val="0"/>
              <w:autoSpaceDN w:val="0"/>
              <w:adjustRightInd w:val="0"/>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Доля воспитанников, вовлечённых в  социокультурные проекты: (музей, театр, художественные студии), не менее 50% от общего количества учащихся</w:t>
            </w:r>
          </w:p>
          <w:p w14:paraId="426886C0">
            <w:pPr>
              <w:spacing w:after="0" w:line="240" w:lineRule="auto"/>
              <w:rPr>
                <w:rFonts w:ascii="Times New Roman" w:hAnsi="Times New Roman" w:cs="Times New Roman" w:eastAsiaTheme="minorHAnsi"/>
                <w:sz w:val="24"/>
                <w:szCs w:val="24"/>
                <w:lang w:eastAsia="en-US"/>
              </w:rPr>
            </w:pPr>
          </w:p>
        </w:tc>
        <w:tc>
          <w:tcPr>
            <w:tcW w:w="3685" w:type="dxa"/>
          </w:tcPr>
          <w:p w14:paraId="67B1EDF0">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не менее 50% - 3 балла,</w:t>
            </w:r>
          </w:p>
          <w:p w14:paraId="637284F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менее 50% - 1 балл</w:t>
            </w:r>
          </w:p>
        </w:tc>
      </w:tr>
      <w:tr w14:paraId="077A9C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142AC05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Доля воспитателей, вовлеченных в реализацию социокультурных проектов не менее 30% от общего количества педагогов детского сада</w:t>
            </w:r>
          </w:p>
        </w:tc>
        <w:tc>
          <w:tcPr>
            <w:tcW w:w="3685" w:type="dxa"/>
          </w:tcPr>
          <w:p w14:paraId="5C6E93C2">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не менее 30% - 3 балла, </w:t>
            </w:r>
          </w:p>
          <w:p w14:paraId="55C1093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менее – 1 балл</w:t>
            </w:r>
          </w:p>
        </w:tc>
      </w:tr>
      <w:tr w14:paraId="0493790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20F6D2EA">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Доля родителей, вовлеченных в разработку и реализацию социокультурных проектов не менее 10% от общего количества родителей</w:t>
            </w:r>
          </w:p>
        </w:tc>
        <w:tc>
          <w:tcPr>
            <w:tcW w:w="3685" w:type="dxa"/>
          </w:tcPr>
          <w:p w14:paraId="7203036D">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не менее 30% - 3 балла, </w:t>
            </w:r>
          </w:p>
          <w:p w14:paraId="642B989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менее – 1 балл</w:t>
            </w:r>
          </w:p>
        </w:tc>
      </w:tr>
      <w:tr w14:paraId="76C0FC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2BAA0827">
            <w:pPr>
              <w:autoSpaceDE w:val="0"/>
              <w:autoSpaceDN w:val="0"/>
              <w:adjustRightInd w:val="0"/>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Появление новых зон для формирования социально организованной среды(1 раз в полугодие)</w:t>
            </w:r>
          </w:p>
          <w:p w14:paraId="451E4BAC">
            <w:pPr>
              <w:spacing w:after="0" w:line="240" w:lineRule="auto"/>
              <w:rPr>
                <w:rFonts w:ascii="Times New Roman" w:hAnsi="Times New Roman" w:cs="Times New Roman" w:eastAsiaTheme="minorHAnsi"/>
                <w:sz w:val="24"/>
                <w:szCs w:val="24"/>
                <w:lang w:eastAsia="en-US"/>
              </w:rPr>
            </w:pPr>
          </w:p>
        </w:tc>
        <w:tc>
          <w:tcPr>
            <w:tcW w:w="3685" w:type="dxa"/>
          </w:tcPr>
          <w:p w14:paraId="0F95D01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2 балла, </w:t>
            </w:r>
          </w:p>
          <w:p w14:paraId="5D8EEFD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4B4EEF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5891E49D">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val="en-US" w:eastAsia="en-US"/>
              </w:rPr>
              <w:t>IX</w:t>
            </w:r>
            <w:r>
              <w:rPr>
                <w:rFonts w:ascii="Times New Roman" w:hAnsi="Times New Roman" w:cs="Times New Roman" w:eastAsiaTheme="minorHAnsi"/>
                <w:i/>
                <w:sz w:val="24"/>
                <w:szCs w:val="24"/>
                <w:lang w:eastAsia="en-US"/>
              </w:rPr>
              <w:t>.Реализация мероприятий по привлечению молодых педагогов</w:t>
            </w:r>
          </w:p>
          <w:p w14:paraId="49AE285C">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баллов- 7 баллов</w:t>
            </w:r>
          </w:p>
        </w:tc>
      </w:tr>
      <w:tr w14:paraId="22D50B2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1AB680B9">
            <w:pPr>
              <w:pStyle w:val="85"/>
              <w:shd w:val="clear" w:color="auto" w:fill="auto"/>
              <w:tabs>
                <w:tab w:val="left" w:pos="210"/>
              </w:tabs>
              <w:spacing w:line="240" w:lineRule="auto"/>
              <w:rPr>
                <w:bCs/>
                <w:sz w:val="24"/>
                <w:szCs w:val="24"/>
                <w:lang w:eastAsia="en-US"/>
              </w:rPr>
            </w:pPr>
            <w:r>
              <w:rPr>
                <w:bCs/>
                <w:sz w:val="24"/>
                <w:szCs w:val="24"/>
                <w:lang w:eastAsia="en-US"/>
              </w:rPr>
              <w:t>Наличие молодых специалистовдо 30 лет</w:t>
            </w:r>
          </w:p>
          <w:p w14:paraId="38218F3C">
            <w:pPr>
              <w:spacing w:after="0" w:line="240" w:lineRule="auto"/>
              <w:rPr>
                <w:rFonts w:ascii="Times New Roman" w:hAnsi="Times New Roman" w:cs="Times New Roman" w:eastAsiaTheme="minorHAnsi"/>
                <w:sz w:val="24"/>
                <w:szCs w:val="24"/>
                <w:lang w:eastAsia="en-US"/>
              </w:rPr>
            </w:pPr>
          </w:p>
        </w:tc>
        <w:tc>
          <w:tcPr>
            <w:tcW w:w="3685" w:type="dxa"/>
          </w:tcPr>
          <w:p w14:paraId="35616A7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3 балла,</w:t>
            </w:r>
          </w:p>
          <w:p w14:paraId="7E3BC0B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отсутствие – 0 баллов</w:t>
            </w:r>
          </w:p>
        </w:tc>
      </w:tr>
      <w:tr w14:paraId="0D85D08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4B70950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Организация наставничества</w:t>
            </w:r>
          </w:p>
        </w:tc>
        <w:tc>
          <w:tcPr>
            <w:tcW w:w="3685" w:type="dxa"/>
          </w:tcPr>
          <w:p w14:paraId="0C12D21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наставника – 1 балл,</w:t>
            </w:r>
          </w:p>
          <w:p w14:paraId="68B4E4CD">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отсутствие – 0 баллов</w:t>
            </w:r>
          </w:p>
        </w:tc>
      </w:tr>
      <w:tr w14:paraId="3E543FF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4B2885D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льгот молодым специалистам</w:t>
            </w:r>
          </w:p>
          <w:p w14:paraId="20409DE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подтверждается документами)</w:t>
            </w:r>
          </w:p>
        </w:tc>
        <w:tc>
          <w:tcPr>
            <w:tcW w:w="3685" w:type="dxa"/>
          </w:tcPr>
          <w:p w14:paraId="1048849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3 балла, </w:t>
            </w:r>
          </w:p>
          <w:p w14:paraId="794119C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4CC796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0351E25A">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val="en-US" w:eastAsia="en-US"/>
              </w:rPr>
              <w:t>X</w:t>
            </w:r>
            <w:r>
              <w:rPr>
                <w:rFonts w:ascii="Times New Roman" w:hAnsi="Times New Roman" w:cs="Times New Roman" w:eastAsiaTheme="minorHAnsi"/>
                <w:i/>
                <w:sz w:val="24"/>
                <w:szCs w:val="24"/>
                <w:lang w:eastAsia="en-US"/>
              </w:rPr>
              <w:t>. Реализация программ дополнительного образования на базе образовательного учреждения</w:t>
            </w:r>
          </w:p>
          <w:p w14:paraId="57B8541E">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 xml:space="preserve">максимальное количество-6 баллов </w:t>
            </w:r>
          </w:p>
        </w:tc>
      </w:tr>
      <w:tr w14:paraId="4255A1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2B45A06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программ дополнительного образования</w:t>
            </w:r>
          </w:p>
        </w:tc>
        <w:tc>
          <w:tcPr>
            <w:tcW w:w="3685" w:type="dxa"/>
          </w:tcPr>
          <w:p w14:paraId="0FC9E78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0B45C6D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отсутствие – 0 баллов</w:t>
            </w:r>
          </w:p>
        </w:tc>
      </w:tr>
      <w:tr w14:paraId="368D760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3A1A1EA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Увеличение охвата учащихся программами дополнительного образования</w:t>
            </w:r>
          </w:p>
        </w:tc>
        <w:tc>
          <w:tcPr>
            <w:tcW w:w="3685" w:type="dxa"/>
          </w:tcPr>
          <w:p w14:paraId="2803F7C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увеличения – 2 балла, отсутствие – 0 баллов</w:t>
            </w:r>
          </w:p>
        </w:tc>
      </w:tr>
      <w:tr w14:paraId="3C8F77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4E1693D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Удовлетворенность воспитанников программами дополнительного образования ( анкетирование)</w:t>
            </w:r>
          </w:p>
        </w:tc>
        <w:tc>
          <w:tcPr>
            <w:tcW w:w="3685" w:type="dxa"/>
          </w:tcPr>
          <w:p w14:paraId="612BBE8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71D771A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отсутствие – 0 баллов</w:t>
            </w:r>
          </w:p>
        </w:tc>
      </w:tr>
    </w:tbl>
    <w:p w14:paraId="7682DCDD">
      <w:pPr>
        <w:shd w:val="clear" w:color="auto" w:fill="FFFFFF"/>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Максимальное количество баллов – 80 баллов</w:t>
      </w:r>
    </w:p>
    <w:p w14:paraId="50B6BB7B">
      <w:pPr>
        <w:spacing w:after="0" w:line="240" w:lineRule="auto"/>
        <w:jc w:val="both"/>
        <w:rPr>
          <w:rFonts w:ascii="Times New Roman" w:hAnsi="Times New Roman" w:eastAsia="Times New Roman" w:cs="Times New Roman"/>
          <w:sz w:val="24"/>
          <w:szCs w:val="24"/>
        </w:rPr>
      </w:pPr>
      <w:r>
        <w:rPr>
          <w:rFonts w:ascii="Times New Roman" w:hAnsi="Times New Roman" w:cs="Times New Roman"/>
          <w:sz w:val="24"/>
          <w:szCs w:val="24"/>
        </w:rPr>
        <w:t>Все критерии подтверждаются информационными справками, приказами, сертификатами, копиями различных документов.</w:t>
      </w:r>
    </w:p>
    <w:p w14:paraId="3ED26D5B">
      <w:pPr>
        <w:autoSpaceDE w:val="0"/>
        <w:autoSpaceDN w:val="0"/>
        <w:adjustRightInd w:val="0"/>
        <w:spacing w:after="0" w:line="240" w:lineRule="auto"/>
        <w:jc w:val="center"/>
        <w:outlineLvl w:val="0"/>
        <w:rPr>
          <w:rFonts w:ascii="Times New Roman" w:hAnsi="Times New Roman" w:cs="Times New Roman"/>
          <w:b/>
          <w:bCs/>
          <w:sz w:val="24"/>
          <w:szCs w:val="24"/>
        </w:rPr>
      </w:pPr>
    </w:p>
    <w:bookmarkEnd w:id="131"/>
    <w:p w14:paraId="6ABC766E">
      <w:pPr>
        <w:autoSpaceDE w:val="0"/>
        <w:autoSpaceDN w:val="0"/>
        <w:adjustRightInd w:val="0"/>
        <w:spacing w:after="0"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Критериальный лист оценки эффективности и результативности деятельности руководителя муниципального дошкольного образовательного учреждения</w:t>
      </w:r>
    </w:p>
    <w:p w14:paraId="151CB198">
      <w:pPr>
        <w:autoSpaceDE w:val="0"/>
        <w:autoSpaceDN w:val="0"/>
        <w:adjustRightInd w:val="0"/>
        <w:spacing w:after="0" w:line="240" w:lineRule="auto"/>
        <w:jc w:val="center"/>
        <w:outlineLvl w:val="0"/>
        <w:rPr>
          <w:rFonts w:ascii="Times New Roman" w:hAnsi="Times New Roman" w:cs="Times New Roman"/>
          <w:b/>
          <w:bCs/>
          <w:sz w:val="24"/>
          <w:szCs w:val="24"/>
        </w:rPr>
      </w:pPr>
    </w:p>
    <w:tbl>
      <w:tblPr>
        <w:tblStyle w:val="14"/>
        <w:tblW w:w="1013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629"/>
        <w:gridCol w:w="2126"/>
        <w:gridCol w:w="1383"/>
      </w:tblGrid>
      <w:tr w14:paraId="4FF1C3F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3A430B68">
            <w:pPr>
              <w:spacing w:after="0" w:line="240" w:lineRule="auto"/>
              <w:jc w:val="center"/>
              <w:rPr>
                <w:rFonts w:ascii="Times New Roman" w:hAnsi="Times New Roman" w:cs="Times New Roman" w:eastAsiaTheme="minorHAnsi"/>
                <w:b/>
                <w:i/>
                <w:sz w:val="24"/>
                <w:szCs w:val="24"/>
                <w:lang w:eastAsia="en-US"/>
              </w:rPr>
            </w:pPr>
            <w:r>
              <w:rPr>
                <w:rFonts w:ascii="Times New Roman" w:hAnsi="Times New Roman" w:cs="Times New Roman" w:eastAsiaTheme="minorHAnsi"/>
                <w:b/>
                <w:i/>
                <w:sz w:val="24"/>
                <w:szCs w:val="24"/>
                <w:lang w:eastAsia="en-US"/>
              </w:rPr>
              <w:t>Направления, показатели эффективности</w:t>
            </w:r>
          </w:p>
        </w:tc>
        <w:tc>
          <w:tcPr>
            <w:tcW w:w="2126" w:type="dxa"/>
          </w:tcPr>
          <w:p w14:paraId="58910F13">
            <w:pPr>
              <w:spacing w:after="0" w:line="240" w:lineRule="auto"/>
              <w:jc w:val="center"/>
              <w:rPr>
                <w:rFonts w:ascii="Times New Roman" w:hAnsi="Times New Roman" w:cs="Times New Roman" w:eastAsiaTheme="minorHAnsi"/>
                <w:b/>
                <w:i/>
                <w:sz w:val="24"/>
                <w:szCs w:val="24"/>
                <w:lang w:eastAsia="en-US"/>
              </w:rPr>
            </w:pPr>
            <w:r>
              <w:rPr>
                <w:rFonts w:ascii="Times New Roman" w:hAnsi="Times New Roman" w:cs="Times New Roman" w:eastAsiaTheme="minorHAnsi"/>
                <w:b/>
                <w:i/>
                <w:sz w:val="24"/>
                <w:szCs w:val="24"/>
                <w:lang w:eastAsia="en-US"/>
              </w:rPr>
              <w:t>баллы</w:t>
            </w:r>
          </w:p>
        </w:tc>
        <w:tc>
          <w:tcPr>
            <w:tcW w:w="1383" w:type="dxa"/>
          </w:tcPr>
          <w:p w14:paraId="087DEC4A">
            <w:pPr>
              <w:spacing w:after="0" w:line="240" w:lineRule="auto"/>
              <w:jc w:val="center"/>
              <w:rPr>
                <w:rFonts w:ascii="Times New Roman" w:hAnsi="Times New Roman" w:cs="Times New Roman" w:eastAsiaTheme="minorHAnsi"/>
                <w:b/>
                <w:i/>
                <w:sz w:val="24"/>
                <w:szCs w:val="24"/>
                <w:lang w:eastAsia="en-US"/>
              </w:rPr>
            </w:pPr>
            <w:r>
              <w:rPr>
                <w:rFonts w:ascii="Times New Roman" w:hAnsi="Times New Roman" w:cs="Times New Roman" w:eastAsiaTheme="minorHAnsi"/>
                <w:b/>
                <w:i/>
                <w:sz w:val="24"/>
                <w:szCs w:val="24"/>
                <w:lang w:eastAsia="en-US"/>
              </w:rPr>
              <w:t xml:space="preserve">Описание </w:t>
            </w:r>
          </w:p>
        </w:tc>
      </w:tr>
      <w:tr w14:paraId="2230726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55" w:type="dxa"/>
            <w:gridSpan w:val="2"/>
          </w:tcPr>
          <w:p w14:paraId="27E1C8F3">
            <w:pPr>
              <w:pStyle w:val="82"/>
              <w:numPr>
                <w:ilvl w:val="0"/>
                <w:numId w:val="2"/>
              </w:numPr>
              <w:spacing w:after="0" w:line="240" w:lineRule="auto"/>
              <w:rPr>
                <w:rFonts w:ascii="Times New Roman" w:hAnsi="Times New Roman" w:cs="Times New Roman"/>
                <w:i/>
                <w:sz w:val="24"/>
                <w:szCs w:val="24"/>
              </w:rPr>
            </w:pPr>
            <w:r>
              <w:rPr>
                <w:rFonts w:ascii="Times New Roman" w:hAnsi="Times New Roman" w:cs="Times New Roman"/>
                <w:i/>
                <w:sz w:val="24"/>
                <w:szCs w:val="24"/>
              </w:rPr>
              <w:t>Обеспечение доступности дошкольного образования в учреждении</w:t>
            </w:r>
          </w:p>
          <w:p w14:paraId="3C8540FA">
            <w:pPr>
              <w:pStyle w:val="82"/>
              <w:spacing w:after="0" w:line="240" w:lineRule="auto"/>
              <w:ind w:left="1080"/>
              <w:rPr>
                <w:rFonts w:ascii="Times New Roman" w:hAnsi="Times New Roman" w:cs="Times New Roman"/>
                <w:i/>
                <w:sz w:val="24"/>
                <w:szCs w:val="24"/>
              </w:rPr>
            </w:pPr>
            <w:r>
              <w:rPr>
                <w:rFonts w:ascii="Times New Roman" w:hAnsi="Times New Roman" w:cs="Times New Roman"/>
                <w:i/>
                <w:sz w:val="24"/>
                <w:szCs w:val="24"/>
              </w:rPr>
              <w:t>максимальное количество баллов -10 баллов</w:t>
            </w:r>
          </w:p>
        </w:tc>
        <w:tc>
          <w:tcPr>
            <w:tcW w:w="1383" w:type="dxa"/>
          </w:tcPr>
          <w:p w14:paraId="33231F7A">
            <w:pPr>
              <w:pStyle w:val="82"/>
              <w:spacing w:after="0" w:line="240" w:lineRule="auto"/>
              <w:ind w:left="1080"/>
              <w:rPr>
                <w:rFonts w:ascii="Times New Roman" w:hAnsi="Times New Roman" w:cs="Times New Roman"/>
                <w:i/>
                <w:sz w:val="24"/>
                <w:szCs w:val="24"/>
              </w:rPr>
            </w:pPr>
          </w:p>
        </w:tc>
      </w:tr>
      <w:tr w14:paraId="09B84E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5EF88B3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Достижение высоких показателей в развитии и обучении воспитанников в сравнении с предыдущим периодом</w:t>
            </w:r>
          </w:p>
        </w:tc>
        <w:tc>
          <w:tcPr>
            <w:tcW w:w="2126" w:type="dxa"/>
          </w:tcPr>
          <w:p w14:paraId="70ADEDD2">
            <w:pPr>
              <w:spacing w:after="0" w:line="240" w:lineRule="auto"/>
              <w:rPr>
                <w:rFonts w:ascii="Times New Roman" w:hAnsi="Times New Roman" w:cs="Times New Roman" w:eastAsiaTheme="minorHAnsi"/>
                <w:sz w:val="24"/>
                <w:szCs w:val="24"/>
                <w:lang w:eastAsia="en-US"/>
              </w:rPr>
            </w:pPr>
          </w:p>
        </w:tc>
        <w:tc>
          <w:tcPr>
            <w:tcW w:w="1383" w:type="dxa"/>
          </w:tcPr>
          <w:p w14:paraId="52D86B09">
            <w:pPr>
              <w:spacing w:after="0" w:line="240" w:lineRule="auto"/>
              <w:rPr>
                <w:rFonts w:ascii="Times New Roman" w:hAnsi="Times New Roman" w:cs="Times New Roman" w:eastAsiaTheme="minorHAnsi"/>
                <w:sz w:val="24"/>
                <w:szCs w:val="24"/>
                <w:lang w:eastAsia="en-US"/>
              </w:rPr>
            </w:pPr>
          </w:p>
        </w:tc>
      </w:tr>
      <w:tr w14:paraId="2C778D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19F0243A">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Обеспечение прозрачности деятельности образовательного учреждения для всех участников образовательного процесса на сайте и в СМИ( наличие сайта, своевременное размещение информации)</w:t>
            </w:r>
          </w:p>
        </w:tc>
        <w:tc>
          <w:tcPr>
            <w:tcW w:w="2126" w:type="dxa"/>
          </w:tcPr>
          <w:p w14:paraId="1CFD996B">
            <w:pPr>
              <w:spacing w:after="0" w:line="240" w:lineRule="auto"/>
              <w:rPr>
                <w:rFonts w:ascii="Times New Roman" w:hAnsi="Times New Roman" w:cs="Times New Roman" w:eastAsiaTheme="minorHAnsi"/>
                <w:sz w:val="24"/>
                <w:szCs w:val="24"/>
                <w:lang w:eastAsia="en-US"/>
              </w:rPr>
            </w:pPr>
          </w:p>
        </w:tc>
        <w:tc>
          <w:tcPr>
            <w:tcW w:w="1383" w:type="dxa"/>
          </w:tcPr>
          <w:p w14:paraId="005191B2">
            <w:pPr>
              <w:spacing w:after="0" w:line="240" w:lineRule="auto"/>
              <w:rPr>
                <w:rFonts w:ascii="Times New Roman" w:hAnsi="Times New Roman" w:cs="Times New Roman" w:eastAsiaTheme="minorHAnsi"/>
                <w:sz w:val="24"/>
                <w:szCs w:val="24"/>
                <w:lang w:eastAsia="en-US"/>
              </w:rPr>
            </w:pPr>
          </w:p>
        </w:tc>
      </w:tr>
      <w:tr w14:paraId="6A22FD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15ACBC83">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Создание дополнительных мест для детей дошкольного возраста, развитие вариативных форм дошкольного образования</w:t>
            </w:r>
          </w:p>
        </w:tc>
        <w:tc>
          <w:tcPr>
            <w:tcW w:w="2126" w:type="dxa"/>
          </w:tcPr>
          <w:p w14:paraId="730F1BD2">
            <w:pPr>
              <w:spacing w:after="0" w:line="240" w:lineRule="auto"/>
              <w:rPr>
                <w:rFonts w:ascii="Times New Roman" w:hAnsi="Times New Roman" w:cs="Times New Roman" w:eastAsiaTheme="minorHAnsi"/>
                <w:sz w:val="24"/>
                <w:szCs w:val="24"/>
                <w:lang w:eastAsia="en-US"/>
              </w:rPr>
            </w:pPr>
          </w:p>
        </w:tc>
        <w:tc>
          <w:tcPr>
            <w:tcW w:w="1383" w:type="dxa"/>
          </w:tcPr>
          <w:p w14:paraId="37AFD336">
            <w:pPr>
              <w:spacing w:after="0" w:line="240" w:lineRule="auto"/>
              <w:rPr>
                <w:rFonts w:ascii="Times New Roman" w:hAnsi="Times New Roman" w:cs="Times New Roman" w:eastAsiaTheme="minorHAnsi"/>
                <w:sz w:val="24"/>
                <w:szCs w:val="24"/>
                <w:lang w:eastAsia="en-US"/>
              </w:rPr>
            </w:pPr>
          </w:p>
        </w:tc>
      </w:tr>
      <w:tr w14:paraId="519929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5D5C988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Удовлетворение потребности населения в услугах дошкольного образования ( отсутствие очередности в возрасте от 1,5 лет до 7 лет)</w:t>
            </w:r>
          </w:p>
        </w:tc>
        <w:tc>
          <w:tcPr>
            <w:tcW w:w="2126" w:type="dxa"/>
          </w:tcPr>
          <w:p w14:paraId="37E83256">
            <w:pPr>
              <w:spacing w:after="0" w:line="240" w:lineRule="auto"/>
              <w:rPr>
                <w:rFonts w:ascii="Times New Roman" w:hAnsi="Times New Roman" w:cs="Times New Roman" w:eastAsiaTheme="minorHAnsi"/>
                <w:sz w:val="24"/>
                <w:szCs w:val="24"/>
                <w:lang w:eastAsia="en-US"/>
              </w:rPr>
            </w:pPr>
          </w:p>
        </w:tc>
        <w:tc>
          <w:tcPr>
            <w:tcW w:w="1383" w:type="dxa"/>
          </w:tcPr>
          <w:p w14:paraId="4CE6B477">
            <w:pPr>
              <w:spacing w:after="0" w:line="240" w:lineRule="auto"/>
              <w:rPr>
                <w:rFonts w:ascii="Times New Roman" w:hAnsi="Times New Roman" w:cs="Times New Roman" w:eastAsiaTheme="minorHAnsi"/>
                <w:sz w:val="24"/>
                <w:szCs w:val="24"/>
                <w:lang w:eastAsia="en-US"/>
              </w:rPr>
            </w:pPr>
          </w:p>
        </w:tc>
      </w:tr>
      <w:tr w14:paraId="76D409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5834FDEA">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Отсутствие обоснованных жалоб со стороны участников образовательного процесса на качество работы учреждения и высокий уровень решения конфликтных ситуаций </w:t>
            </w:r>
          </w:p>
        </w:tc>
        <w:tc>
          <w:tcPr>
            <w:tcW w:w="2126" w:type="dxa"/>
          </w:tcPr>
          <w:p w14:paraId="0AE1E162">
            <w:pPr>
              <w:spacing w:after="0" w:line="240" w:lineRule="auto"/>
              <w:rPr>
                <w:rFonts w:ascii="Times New Roman" w:hAnsi="Times New Roman" w:cs="Times New Roman" w:eastAsiaTheme="minorHAnsi"/>
                <w:sz w:val="24"/>
                <w:szCs w:val="24"/>
                <w:lang w:eastAsia="en-US"/>
              </w:rPr>
            </w:pPr>
          </w:p>
        </w:tc>
        <w:tc>
          <w:tcPr>
            <w:tcW w:w="1383" w:type="dxa"/>
          </w:tcPr>
          <w:p w14:paraId="2EEEB9D5">
            <w:pPr>
              <w:spacing w:after="0" w:line="240" w:lineRule="auto"/>
              <w:rPr>
                <w:rFonts w:ascii="Times New Roman" w:hAnsi="Times New Roman" w:cs="Times New Roman" w:eastAsiaTheme="minorHAnsi"/>
                <w:sz w:val="24"/>
                <w:szCs w:val="24"/>
                <w:lang w:eastAsia="en-US"/>
              </w:rPr>
            </w:pPr>
          </w:p>
        </w:tc>
      </w:tr>
      <w:tr w14:paraId="4F8E3C7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55" w:type="dxa"/>
            <w:gridSpan w:val="2"/>
          </w:tcPr>
          <w:p w14:paraId="40741050">
            <w:pPr>
              <w:pStyle w:val="82"/>
              <w:numPr>
                <w:ilvl w:val="0"/>
                <w:numId w:val="2"/>
              </w:numPr>
              <w:spacing w:after="0" w:line="240" w:lineRule="auto"/>
              <w:rPr>
                <w:rFonts w:ascii="Times New Roman" w:hAnsi="Times New Roman" w:cs="Times New Roman"/>
                <w:i/>
                <w:sz w:val="24"/>
                <w:szCs w:val="24"/>
              </w:rPr>
            </w:pPr>
            <w:r>
              <w:rPr>
                <w:rFonts w:ascii="Times New Roman" w:hAnsi="Times New Roman" w:cs="Times New Roman"/>
                <w:i/>
                <w:sz w:val="24"/>
                <w:szCs w:val="24"/>
              </w:rPr>
              <w:t>Создание условий для осуществления учебно-воспитательного процесса</w:t>
            </w:r>
          </w:p>
          <w:p w14:paraId="361B832A">
            <w:pPr>
              <w:pStyle w:val="82"/>
              <w:spacing w:after="0" w:line="240" w:lineRule="auto"/>
              <w:ind w:left="1080"/>
              <w:rPr>
                <w:rFonts w:ascii="Times New Roman" w:hAnsi="Times New Roman" w:cs="Times New Roman"/>
                <w:i/>
                <w:sz w:val="24"/>
                <w:szCs w:val="24"/>
              </w:rPr>
            </w:pPr>
            <w:r>
              <w:rPr>
                <w:rFonts w:ascii="Times New Roman" w:hAnsi="Times New Roman" w:cs="Times New Roman"/>
                <w:i/>
                <w:sz w:val="24"/>
                <w:szCs w:val="24"/>
              </w:rPr>
              <w:t>максимальное количество баллов – 10 баллов</w:t>
            </w:r>
          </w:p>
        </w:tc>
        <w:tc>
          <w:tcPr>
            <w:tcW w:w="1383" w:type="dxa"/>
          </w:tcPr>
          <w:p w14:paraId="09A1B61F">
            <w:pPr>
              <w:pStyle w:val="82"/>
              <w:spacing w:after="0" w:line="240" w:lineRule="auto"/>
              <w:ind w:left="1080"/>
              <w:rPr>
                <w:rFonts w:ascii="Times New Roman" w:hAnsi="Times New Roman" w:cs="Times New Roman"/>
                <w:i/>
                <w:sz w:val="24"/>
                <w:szCs w:val="24"/>
              </w:rPr>
            </w:pPr>
          </w:p>
        </w:tc>
      </w:tr>
      <w:tr w14:paraId="4CF818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7D224D6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Материально-техническая, ресурсная обеспеченность учебно-воспитательного процесса, в том числе за счёт внебюджетных средств  (оборудование,   информационно-методическое  обеспечение и его соответствие нормам безопасности и санитарным нормам)</w:t>
            </w:r>
          </w:p>
        </w:tc>
        <w:tc>
          <w:tcPr>
            <w:tcW w:w="2126" w:type="dxa"/>
          </w:tcPr>
          <w:p w14:paraId="4D7BF44E">
            <w:pPr>
              <w:spacing w:after="0" w:line="240" w:lineRule="auto"/>
              <w:rPr>
                <w:rFonts w:ascii="Times New Roman" w:hAnsi="Times New Roman" w:cs="Times New Roman" w:eastAsiaTheme="minorHAnsi"/>
                <w:sz w:val="24"/>
                <w:szCs w:val="24"/>
                <w:lang w:eastAsia="en-US"/>
              </w:rPr>
            </w:pPr>
          </w:p>
        </w:tc>
        <w:tc>
          <w:tcPr>
            <w:tcW w:w="1383" w:type="dxa"/>
          </w:tcPr>
          <w:p w14:paraId="63ECF740">
            <w:pPr>
              <w:spacing w:after="0" w:line="240" w:lineRule="auto"/>
              <w:rPr>
                <w:rFonts w:ascii="Times New Roman" w:hAnsi="Times New Roman" w:cs="Times New Roman" w:eastAsiaTheme="minorHAnsi"/>
                <w:sz w:val="24"/>
                <w:szCs w:val="24"/>
                <w:lang w:eastAsia="en-US"/>
              </w:rPr>
            </w:pPr>
          </w:p>
        </w:tc>
      </w:tr>
      <w:tr w14:paraId="0DD89B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3BF019A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Обеспечение санитарно-гигиенических условий (температурный режим, световой режим, подача питьевой и горячей воды и др.)</w:t>
            </w:r>
          </w:p>
        </w:tc>
        <w:tc>
          <w:tcPr>
            <w:tcW w:w="2126" w:type="dxa"/>
          </w:tcPr>
          <w:p w14:paraId="2F8A6346">
            <w:pPr>
              <w:spacing w:after="0" w:line="240" w:lineRule="auto"/>
              <w:rPr>
                <w:rFonts w:ascii="Times New Roman" w:hAnsi="Times New Roman" w:cs="Times New Roman" w:eastAsiaTheme="minorHAnsi"/>
                <w:sz w:val="24"/>
                <w:szCs w:val="24"/>
                <w:lang w:eastAsia="en-US"/>
              </w:rPr>
            </w:pPr>
          </w:p>
        </w:tc>
        <w:tc>
          <w:tcPr>
            <w:tcW w:w="1383" w:type="dxa"/>
          </w:tcPr>
          <w:p w14:paraId="3361B9C0">
            <w:pPr>
              <w:spacing w:after="0" w:line="240" w:lineRule="auto"/>
              <w:rPr>
                <w:rFonts w:ascii="Times New Roman" w:hAnsi="Times New Roman" w:cs="Times New Roman" w:eastAsiaTheme="minorHAnsi"/>
                <w:sz w:val="24"/>
                <w:szCs w:val="24"/>
                <w:lang w:eastAsia="en-US"/>
              </w:rPr>
            </w:pPr>
          </w:p>
        </w:tc>
      </w:tr>
      <w:tr w14:paraId="56701F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7D7A0FB1">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Обеспечение выполнение требований пожарной, электрической безопасности, охраны труда, аттестации рабочих мест, выполнение необходимых объёмов текущего и капитального ремонта</w:t>
            </w:r>
          </w:p>
        </w:tc>
        <w:tc>
          <w:tcPr>
            <w:tcW w:w="2126" w:type="dxa"/>
          </w:tcPr>
          <w:p w14:paraId="4B78499A">
            <w:pPr>
              <w:spacing w:after="0" w:line="240" w:lineRule="auto"/>
              <w:rPr>
                <w:rFonts w:ascii="Times New Roman" w:hAnsi="Times New Roman" w:cs="Times New Roman" w:eastAsiaTheme="minorHAnsi"/>
                <w:sz w:val="24"/>
                <w:szCs w:val="24"/>
                <w:lang w:eastAsia="en-US"/>
              </w:rPr>
            </w:pPr>
          </w:p>
        </w:tc>
        <w:tc>
          <w:tcPr>
            <w:tcW w:w="1383" w:type="dxa"/>
          </w:tcPr>
          <w:p w14:paraId="7366AC37">
            <w:pPr>
              <w:spacing w:after="0" w:line="240" w:lineRule="auto"/>
              <w:rPr>
                <w:rFonts w:ascii="Times New Roman" w:hAnsi="Times New Roman" w:cs="Times New Roman" w:eastAsiaTheme="minorHAnsi"/>
                <w:sz w:val="24"/>
                <w:szCs w:val="24"/>
                <w:lang w:eastAsia="en-US"/>
              </w:rPr>
            </w:pPr>
          </w:p>
        </w:tc>
      </w:tr>
      <w:tr w14:paraId="36B15E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0C6414D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Обеспечение эстетических условий (наличие ограждения участка, охраны, оформления детского сада, помещений учреждения и садового участка для прогулок, хозяйственных построек)</w:t>
            </w:r>
          </w:p>
        </w:tc>
        <w:tc>
          <w:tcPr>
            <w:tcW w:w="2126" w:type="dxa"/>
          </w:tcPr>
          <w:p w14:paraId="23ED63B1">
            <w:pPr>
              <w:spacing w:after="0" w:line="240" w:lineRule="auto"/>
              <w:rPr>
                <w:rFonts w:ascii="Times New Roman" w:hAnsi="Times New Roman" w:cs="Times New Roman" w:eastAsiaTheme="minorHAnsi"/>
                <w:sz w:val="24"/>
                <w:szCs w:val="24"/>
                <w:lang w:eastAsia="en-US"/>
              </w:rPr>
            </w:pPr>
          </w:p>
        </w:tc>
        <w:tc>
          <w:tcPr>
            <w:tcW w:w="1383" w:type="dxa"/>
          </w:tcPr>
          <w:p w14:paraId="79EAD996">
            <w:pPr>
              <w:spacing w:after="0" w:line="240" w:lineRule="auto"/>
              <w:rPr>
                <w:rFonts w:ascii="Times New Roman" w:hAnsi="Times New Roman" w:cs="Times New Roman" w:eastAsiaTheme="minorHAnsi"/>
                <w:sz w:val="24"/>
                <w:szCs w:val="24"/>
                <w:lang w:eastAsia="en-US"/>
              </w:rPr>
            </w:pPr>
          </w:p>
        </w:tc>
      </w:tr>
      <w:tr w14:paraId="1F7832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6629" w:type="dxa"/>
          </w:tcPr>
          <w:p w14:paraId="5EF7084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Отсутствие жалоб на создание условий для осуществления учебно-воспитательного процесса</w:t>
            </w:r>
          </w:p>
        </w:tc>
        <w:tc>
          <w:tcPr>
            <w:tcW w:w="2126" w:type="dxa"/>
          </w:tcPr>
          <w:p w14:paraId="2323D848">
            <w:pPr>
              <w:spacing w:after="0" w:line="240" w:lineRule="auto"/>
              <w:rPr>
                <w:rFonts w:ascii="Times New Roman" w:hAnsi="Times New Roman" w:cs="Times New Roman" w:eastAsiaTheme="minorHAnsi"/>
                <w:sz w:val="24"/>
                <w:szCs w:val="24"/>
                <w:lang w:eastAsia="en-US"/>
              </w:rPr>
            </w:pPr>
          </w:p>
        </w:tc>
        <w:tc>
          <w:tcPr>
            <w:tcW w:w="1383" w:type="dxa"/>
          </w:tcPr>
          <w:p w14:paraId="3564634A">
            <w:pPr>
              <w:spacing w:after="0" w:line="240" w:lineRule="auto"/>
              <w:rPr>
                <w:rFonts w:ascii="Times New Roman" w:hAnsi="Times New Roman" w:cs="Times New Roman" w:eastAsiaTheme="minorHAnsi"/>
                <w:sz w:val="24"/>
                <w:szCs w:val="24"/>
                <w:lang w:eastAsia="en-US"/>
              </w:rPr>
            </w:pPr>
          </w:p>
        </w:tc>
      </w:tr>
      <w:tr w14:paraId="302AE7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55" w:type="dxa"/>
            <w:gridSpan w:val="2"/>
          </w:tcPr>
          <w:p w14:paraId="62CE3FAC">
            <w:pPr>
              <w:pStyle w:val="82"/>
              <w:numPr>
                <w:ilvl w:val="0"/>
                <w:numId w:val="2"/>
              </w:numPr>
              <w:spacing w:after="0" w:line="240" w:lineRule="auto"/>
              <w:rPr>
                <w:rFonts w:ascii="Times New Roman" w:hAnsi="Times New Roman" w:cs="Times New Roman"/>
                <w:i/>
                <w:sz w:val="24"/>
                <w:szCs w:val="24"/>
              </w:rPr>
            </w:pPr>
            <w:r>
              <w:rPr>
                <w:rFonts w:ascii="Times New Roman" w:hAnsi="Times New Roman" w:cs="Times New Roman"/>
                <w:i/>
                <w:sz w:val="24"/>
                <w:szCs w:val="24"/>
              </w:rPr>
              <w:t>Кадровое обеспечение системы дошкольного воспитания</w:t>
            </w:r>
          </w:p>
          <w:p w14:paraId="755FD6EF">
            <w:pPr>
              <w:pStyle w:val="82"/>
              <w:spacing w:after="0" w:line="240" w:lineRule="auto"/>
              <w:ind w:left="1080"/>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баллов- 12 баллов</w:t>
            </w:r>
          </w:p>
        </w:tc>
        <w:tc>
          <w:tcPr>
            <w:tcW w:w="1383" w:type="dxa"/>
          </w:tcPr>
          <w:p w14:paraId="7ECB9ED1">
            <w:pPr>
              <w:pStyle w:val="82"/>
              <w:spacing w:after="0" w:line="240" w:lineRule="auto"/>
              <w:ind w:left="1080"/>
              <w:rPr>
                <w:rFonts w:ascii="Times New Roman" w:hAnsi="Times New Roman" w:cs="Times New Roman"/>
                <w:i/>
                <w:sz w:val="24"/>
                <w:szCs w:val="24"/>
              </w:rPr>
            </w:pPr>
          </w:p>
        </w:tc>
      </w:tr>
      <w:tr w14:paraId="6D304D7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26DAC90A">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Укомплектованность педагогическими кадрами</w:t>
            </w:r>
          </w:p>
        </w:tc>
        <w:tc>
          <w:tcPr>
            <w:tcW w:w="2126" w:type="dxa"/>
          </w:tcPr>
          <w:p w14:paraId="0F8B44D8">
            <w:pPr>
              <w:spacing w:after="0" w:line="240" w:lineRule="auto"/>
              <w:rPr>
                <w:rFonts w:ascii="Times New Roman" w:hAnsi="Times New Roman" w:cs="Times New Roman" w:eastAsiaTheme="minorHAnsi"/>
                <w:sz w:val="24"/>
                <w:szCs w:val="24"/>
                <w:lang w:eastAsia="en-US"/>
              </w:rPr>
            </w:pPr>
          </w:p>
        </w:tc>
        <w:tc>
          <w:tcPr>
            <w:tcW w:w="1383" w:type="dxa"/>
          </w:tcPr>
          <w:p w14:paraId="4F32B76E">
            <w:pPr>
              <w:spacing w:after="0" w:line="240" w:lineRule="auto"/>
              <w:rPr>
                <w:rFonts w:ascii="Times New Roman" w:hAnsi="Times New Roman" w:cs="Times New Roman" w:eastAsiaTheme="minorHAnsi"/>
                <w:sz w:val="24"/>
                <w:szCs w:val="24"/>
                <w:lang w:eastAsia="en-US"/>
              </w:rPr>
            </w:pPr>
          </w:p>
        </w:tc>
      </w:tr>
      <w:tr w14:paraId="3797B6D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19F3AF03">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Число воспитанников на одного педагогического работника от 9 до 17 в соответствии с «дорожной картой»</w:t>
            </w:r>
          </w:p>
        </w:tc>
        <w:tc>
          <w:tcPr>
            <w:tcW w:w="2126" w:type="dxa"/>
          </w:tcPr>
          <w:p w14:paraId="68FFF599">
            <w:pPr>
              <w:spacing w:after="0" w:line="240" w:lineRule="auto"/>
              <w:rPr>
                <w:rFonts w:ascii="Times New Roman" w:hAnsi="Times New Roman" w:cs="Times New Roman" w:eastAsiaTheme="minorHAnsi"/>
                <w:sz w:val="24"/>
                <w:szCs w:val="24"/>
                <w:lang w:eastAsia="en-US"/>
              </w:rPr>
            </w:pPr>
          </w:p>
        </w:tc>
        <w:tc>
          <w:tcPr>
            <w:tcW w:w="1383" w:type="dxa"/>
          </w:tcPr>
          <w:p w14:paraId="353934CC">
            <w:pPr>
              <w:spacing w:after="0" w:line="240" w:lineRule="auto"/>
              <w:rPr>
                <w:rFonts w:ascii="Times New Roman" w:hAnsi="Times New Roman" w:cs="Times New Roman" w:eastAsiaTheme="minorHAnsi"/>
                <w:sz w:val="24"/>
                <w:szCs w:val="24"/>
                <w:lang w:eastAsia="en-US"/>
              </w:rPr>
            </w:pPr>
          </w:p>
        </w:tc>
      </w:tr>
      <w:tr w14:paraId="73264D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1203D61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Доля педагогических работников дошкольного образования, получивших педагогическое образования или прошедших переподготовку или повышение квалификации , в общей численности педагогических работников не менее 20%</w:t>
            </w:r>
          </w:p>
        </w:tc>
        <w:tc>
          <w:tcPr>
            <w:tcW w:w="2126" w:type="dxa"/>
          </w:tcPr>
          <w:p w14:paraId="0471ACA0">
            <w:pPr>
              <w:spacing w:after="0" w:line="240" w:lineRule="auto"/>
              <w:rPr>
                <w:rFonts w:ascii="Times New Roman" w:hAnsi="Times New Roman" w:cs="Times New Roman" w:eastAsiaTheme="minorHAnsi"/>
                <w:sz w:val="24"/>
                <w:szCs w:val="24"/>
                <w:lang w:eastAsia="en-US"/>
              </w:rPr>
            </w:pPr>
          </w:p>
        </w:tc>
        <w:tc>
          <w:tcPr>
            <w:tcW w:w="1383" w:type="dxa"/>
          </w:tcPr>
          <w:p w14:paraId="61C5C194">
            <w:pPr>
              <w:spacing w:after="0" w:line="240" w:lineRule="auto"/>
              <w:rPr>
                <w:rFonts w:ascii="Times New Roman" w:hAnsi="Times New Roman" w:cs="Times New Roman" w:eastAsiaTheme="minorHAnsi"/>
                <w:sz w:val="24"/>
                <w:szCs w:val="24"/>
                <w:lang w:eastAsia="en-US"/>
              </w:rPr>
            </w:pPr>
          </w:p>
        </w:tc>
      </w:tr>
      <w:tr w14:paraId="61FF53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599339E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Участие воспитателей в районных и региональных профессиональных конкурсах</w:t>
            </w:r>
          </w:p>
        </w:tc>
        <w:tc>
          <w:tcPr>
            <w:tcW w:w="2126" w:type="dxa"/>
          </w:tcPr>
          <w:p w14:paraId="0B0B35E8">
            <w:pPr>
              <w:spacing w:after="0" w:line="240" w:lineRule="auto"/>
              <w:rPr>
                <w:rFonts w:ascii="Times New Roman" w:hAnsi="Times New Roman" w:cs="Times New Roman" w:eastAsiaTheme="minorHAnsi"/>
                <w:sz w:val="24"/>
                <w:szCs w:val="24"/>
                <w:lang w:eastAsia="en-US"/>
              </w:rPr>
            </w:pPr>
          </w:p>
        </w:tc>
        <w:tc>
          <w:tcPr>
            <w:tcW w:w="1383" w:type="dxa"/>
          </w:tcPr>
          <w:p w14:paraId="5354D093">
            <w:pPr>
              <w:spacing w:after="0" w:line="240" w:lineRule="auto"/>
              <w:rPr>
                <w:rFonts w:ascii="Times New Roman" w:hAnsi="Times New Roman" w:cs="Times New Roman" w:eastAsiaTheme="minorHAnsi"/>
                <w:sz w:val="24"/>
                <w:szCs w:val="24"/>
                <w:lang w:eastAsia="en-US"/>
              </w:rPr>
            </w:pPr>
          </w:p>
        </w:tc>
      </w:tr>
      <w:tr w14:paraId="7FBCD1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031C9962">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Обеспечение высокого уровня методической работы учреждения (проведение семинаров, круглых столов, новых форм, направленных на развитие и повышение имиджа учреждения, инновационная деятельность)</w:t>
            </w:r>
          </w:p>
        </w:tc>
        <w:tc>
          <w:tcPr>
            <w:tcW w:w="2126" w:type="dxa"/>
          </w:tcPr>
          <w:p w14:paraId="3750F5B8">
            <w:pPr>
              <w:spacing w:after="0" w:line="240" w:lineRule="auto"/>
              <w:rPr>
                <w:rFonts w:ascii="Times New Roman" w:hAnsi="Times New Roman" w:cs="Times New Roman" w:eastAsiaTheme="minorHAnsi"/>
                <w:sz w:val="24"/>
                <w:szCs w:val="24"/>
                <w:lang w:eastAsia="en-US"/>
              </w:rPr>
            </w:pPr>
          </w:p>
        </w:tc>
        <w:tc>
          <w:tcPr>
            <w:tcW w:w="1383" w:type="dxa"/>
          </w:tcPr>
          <w:p w14:paraId="51EE8FA7">
            <w:pPr>
              <w:spacing w:after="0" w:line="240" w:lineRule="auto"/>
              <w:rPr>
                <w:rFonts w:ascii="Times New Roman" w:hAnsi="Times New Roman" w:cs="Times New Roman" w:eastAsiaTheme="minorHAnsi"/>
                <w:sz w:val="24"/>
                <w:szCs w:val="24"/>
                <w:lang w:eastAsia="en-US"/>
              </w:rPr>
            </w:pPr>
          </w:p>
        </w:tc>
      </w:tr>
      <w:tr w14:paraId="355691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494059BA">
            <w:pPr>
              <w:spacing w:after="0" w:line="240" w:lineRule="auto"/>
              <w:rPr>
                <w:rFonts w:ascii="Times New Roman" w:hAnsi="Times New Roman" w:cs="Times New Roman" w:eastAsiaTheme="minorHAnsi"/>
                <w:sz w:val="24"/>
                <w:szCs w:val="24"/>
                <w:lang w:eastAsia="en-US"/>
              </w:rPr>
            </w:pPr>
          </w:p>
        </w:tc>
        <w:tc>
          <w:tcPr>
            <w:tcW w:w="2126" w:type="dxa"/>
          </w:tcPr>
          <w:p w14:paraId="485F9018">
            <w:pPr>
              <w:spacing w:after="0" w:line="240" w:lineRule="auto"/>
              <w:rPr>
                <w:rFonts w:ascii="Times New Roman" w:hAnsi="Times New Roman" w:cs="Times New Roman" w:eastAsiaTheme="minorHAnsi"/>
                <w:sz w:val="24"/>
                <w:szCs w:val="24"/>
                <w:lang w:eastAsia="en-US"/>
              </w:rPr>
            </w:pPr>
          </w:p>
        </w:tc>
        <w:tc>
          <w:tcPr>
            <w:tcW w:w="1383" w:type="dxa"/>
          </w:tcPr>
          <w:p w14:paraId="56A2E79A">
            <w:pPr>
              <w:spacing w:after="0" w:line="240" w:lineRule="auto"/>
              <w:rPr>
                <w:rFonts w:ascii="Times New Roman" w:hAnsi="Times New Roman" w:cs="Times New Roman" w:eastAsiaTheme="minorHAnsi"/>
                <w:sz w:val="24"/>
                <w:szCs w:val="24"/>
                <w:lang w:eastAsia="en-US"/>
              </w:rPr>
            </w:pPr>
          </w:p>
        </w:tc>
      </w:tr>
      <w:tr w14:paraId="3D9A49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55" w:type="dxa"/>
            <w:gridSpan w:val="2"/>
          </w:tcPr>
          <w:p w14:paraId="1187C213">
            <w:pPr>
              <w:pStyle w:val="85"/>
              <w:spacing w:line="240" w:lineRule="auto"/>
              <w:rPr>
                <w:i/>
                <w:sz w:val="24"/>
                <w:szCs w:val="24"/>
                <w:lang w:eastAsia="en-US"/>
              </w:rPr>
            </w:pPr>
            <w:r>
              <w:rPr>
                <w:i/>
                <w:sz w:val="24"/>
                <w:szCs w:val="24"/>
                <w:lang w:val="en-US" w:eastAsia="en-US"/>
              </w:rPr>
              <w:t>IV</w:t>
            </w:r>
            <w:r>
              <w:rPr>
                <w:i/>
                <w:sz w:val="24"/>
                <w:szCs w:val="24"/>
                <w:lang w:eastAsia="en-US"/>
              </w:rPr>
              <w:t>.Реализация программ, направленных на работу с одаренными детьми</w:t>
            </w:r>
          </w:p>
          <w:p w14:paraId="5BEED9A8">
            <w:pPr>
              <w:pStyle w:val="82"/>
              <w:spacing w:after="0" w:line="240" w:lineRule="auto"/>
              <w:ind w:left="1080"/>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баллов- 8 баллов</w:t>
            </w:r>
          </w:p>
        </w:tc>
        <w:tc>
          <w:tcPr>
            <w:tcW w:w="1383" w:type="dxa"/>
          </w:tcPr>
          <w:p w14:paraId="75075BF4">
            <w:pPr>
              <w:pStyle w:val="85"/>
              <w:spacing w:line="240" w:lineRule="auto"/>
              <w:rPr>
                <w:i/>
                <w:sz w:val="24"/>
                <w:szCs w:val="24"/>
                <w:lang w:val="en-US" w:eastAsia="en-US"/>
              </w:rPr>
            </w:pPr>
          </w:p>
        </w:tc>
      </w:tr>
      <w:tr w14:paraId="37CCBF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3219368A">
            <w:pPr>
              <w:pStyle w:val="85"/>
              <w:shd w:val="clear" w:color="auto" w:fill="auto"/>
              <w:spacing w:line="240" w:lineRule="auto"/>
              <w:rPr>
                <w:bCs/>
                <w:sz w:val="24"/>
                <w:szCs w:val="24"/>
                <w:lang w:eastAsia="en-US"/>
              </w:rPr>
            </w:pPr>
            <w:r>
              <w:rPr>
                <w:bCs/>
                <w:sz w:val="24"/>
                <w:szCs w:val="24"/>
                <w:lang w:eastAsia="en-US"/>
              </w:rPr>
              <w:t>Результативность участия учащихся в конкурсах, фестивалях, соревнованиях, спортивных состязаниях, играх</w:t>
            </w:r>
          </w:p>
          <w:p w14:paraId="44F26EFD">
            <w:pPr>
              <w:spacing w:after="0" w:line="240" w:lineRule="auto"/>
              <w:rPr>
                <w:rFonts w:ascii="Times New Roman" w:hAnsi="Times New Roman" w:cs="Times New Roman" w:eastAsiaTheme="minorHAnsi"/>
                <w:sz w:val="24"/>
                <w:szCs w:val="24"/>
                <w:lang w:eastAsia="en-US"/>
              </w:rPr>
            </w:pPr>
          </w:p>
        </w:tc>
        <w:tc>
          <w:tcPr>
            <w:tcW w:w="2126" w:type="dxa"/>
          </w:tcPr>
          <w:p w14:paraId="2096AD9B">
            <w:pPr>
              <w:spacing w:after="0" w:line="240" w:lineRule="auto"/>
              <w:rPr>
                <w:rFonts w:ascii="Times New Roman" w:hAnsi="Times New Roman" w:cs="Times New Roman" w:eastAsiaTheme="minorHAnsi"/>
                <w:sz w:val="24"/>
                <w:szCs w:val="24"/>
                <w:lang w:eastAsia="en-US"/>
              </w:rPr>
            </w:pPr>
          </w:p>
        </w:tc>
        <w:tc>
          <w:tcPr>
            <w:tcW w:w="1383" w:type="dxa"/>
          </w:tcPr>
          <w:p w14:paraId="26152F3F">
            <w:pPr>
              <w:spacing w:after="0" w:line="240" w:lineRule="auto"/>
              <w:rPr>
                <w:rFonts w:ascii="Times New Roman" w:hAnsi="Times New Roman" w:cs="Times New Roman" w:eastAsiaTheme="minorHAnsi"/>
                <w:sz w:val="24"/>
                <w:szCs w:val="24"/>
                <w:lang w:eastAsia="en-US"/>
              </w:rPr>
            </w:pPr>
          </w:p>
        </w:tc>
      </w:tr>
      <w:tr w14:paraId="4BAB3F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0E147426">
            <w:pPr>
              <w:pStyle w:val="85"/>
              <w:shd w:val="clear" w:color="auto" w:fill="auto"/>
              <w:spacing w:line="240" w:lineRule="auto"/>
              <w:rPr>
                <w:bCs/>
                <w:sz w:val="24"/>
                <w:szCs w:val="24"/>
                <w:lang w:eastAsia="en-US"/>
              </w:rPr>
            </w:pPr>
            <w:r>
              <w:rPr>
                <w:bCs/>
                <w:sz w:val="24"/>
                <w:szCs w:val="24"/>
                <w:lang w:eastAsia="en-US"/>
              </w:rPr>
              <w:t>Результативность участия  в семинарах, форумах, конференциях и др. общественно значимых мероприятиях</w:t>
            </w:r>
          </w:p>
          <w:p w14:paraId="750BC762">
            <w:pPr>
              <w:spacing w:after="0" w:line="240" w:lineRule="auto"/>
              <w:rPr>
                <w:rFonts w:ascii="Times New Roman" w:hAnsi="Times New Roman" w:cs="Times New Roman" w:eastAsiaTheme="minorHAnsi"/>
                <w:sz w:val="24"/>
                <w:szCs w:val="24"/>
                <w:lang w:eastAsia="en-US"/>
              </w:rPr>
            </w:pPr>
          </w:p>
        </w:tc>
        <w:tc>
          <w:tcPr>
            <w:tcW w:w="2126" w:type="dxa"/>
          </w:tcPr>
          <w:p w14:paraId="75711E64">
            <w:pPr>
              <w:spacing w:after="0" w:line="240" w:lineRule="auto"/>
              <w:rPr>
                <w:rFonts w:ascii="Times New Roman" w:hAnsi="Times New Roman" w:cs="Times New Roman" w:eastAsiaTheme="minorHAnsi"/>
                <w:sz w:val="24"/>
                <w:szCs w:val="24"/>
                <w:lang w:eastAsia="en-US"/>
              </w:rPr>
            </w:pPr>
          </w:p>
        </w:tc>
        <w:tc>
          <w:tcPr>
            <w:tcW w:w="1383" w:type="dxa"/>
          </w:tcPr>
          <w:p w14:paraId="5C060BA3">
            <w:pPr>
              <w:spacing w:after="0" w:line="240" w:lineRule="auto"/>
              <w:rPr>
                <w:rFonts w:ascii="Times New Roman" w:hAnsi="Times New Roman" w:cs="Times New Roman" w:eastAsiaTheme="minorHAnsi"/>
                <w:sz w:val="24"/>
                <w:szCs w:val="24"/>
                <w:lang w:eastAsia="en-US"/>
              </w:rPr>
            </w:pPr>
          </w:p>
        </w:tc>
      </w:tr>
      <w:tr w14:paraId="53D1C3B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5B0C4779">
            <w:pPr>
              <w:pStyle w:val="85"/>
              <w:shd w:val="clear" w:color="auto" w:fill="auto"/>
              <w:spacing w:line="240" w:lineRule="auto"/>
              <w:rPr>
                <w:bCs/>
                <w:sz w:val="24"/>
                <w:szCs w:val="24"/>
                <w:lang w:eastAsia="en-US"/>
              </w:rPr>
            </w:pPr>
            <w:r>
              <w:rPr>
                <w:sz w:val="24"/>
                <w:szCs w:val="24"/>
                <w:lang w:eastAsia="en-US"/>
              </w:rPr>
              <w:t>Создание базы данных одарённых воспитанников</w:t>
            </w:r>
          </w:p>
        </w:tc>
        <w:tc>
          <w:tcPr>
            <w:tcW w:w="2126" w:type="dxa"/>
          </w:tcPr>
          <w:p w14:paraId="0C51ED38">
            <w:pPr>
              <w:spacing w:after="0" w:line="240" w:lineRule="auto"/>
              <w:rPr>
                <w:rFonts w:ascii="Times New Roman" w:hAnsi="Times New Roman" w:cs="Times New Roman" w:eastAsiaTheme="minorHAnsi"/>
                <w:sz w:val="24"/>
                <w:szCs w:val="24"/>
                <w:lang w:eastAsia="en-US"/>
              </w:rPr>
            </w:pPr>
          </w:p>
        </w:tc>
        <w:tc>
          <w:tcPr>
            <w:tcW w:w="1383" w:type="dxa"/>
          </w:tcPr>
          <w:p w14:paraId="1DF36E34">
            <w:pPr>
              <w:spacing w:after="0" w:line="240" w:lineRule="auto"/>
              <w:rPr>
                <w:rFonts w:ascii="Times New Roman" w:hAnsi="Times New Roman" w:cs="Times New Roman" w:eastAsiaTheme="minorHAnsi"/>
                <w:sz w:val="24"/>
                <w:szCs w:val="24"/>
                <w:lang w:eastAsia="en-US"/>
              </w:rPr>
            </w:pPr>
          </w:p>
        </w:tc>
      </w:tr>
      <w:tr w14:paraId="515501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55" w:type="dxa"/>
            <w:gridSpan w:val="2"/>
          </w:tcPr>
          <w:p w14:paraId="0C61D757">
            <w:pPr>
              <w:pStyle w:val="82"/>
              <w:spacing w:after="0" w:line="240" w:lineRule="auto"/>
              <w:ind w:left="1080"/>
              <w:rPr>
                <w:rFonts w:ascii="Times New Roman" w:hAnsi="Times New Roman" w:cs="Times New Roman"/>
                <w:i/>
                <w:sz w:val="24"/>
                <w:szCs w:val="24"/>
              </w:rPr>
            </w:pPr>
            <w:r>
              <w:rPr>
                <w:rFonts w:ascii="Times New Roman" w:hAnsi="Times New Roman" w:cs="Times New Roman"/>
                <w:i/>
                <w:sz w:val="24"/>
                <w:szCs w:val="24"/>
                <w:lang w:val="en-US"/>
              </w:rPr>
              <w:t>V</w:t>
            </w:r>
            <w:r>
              <w:rPr>
                <w:rFonts w:ascii="Times New Roman" w:hAnsi="Times New Roman" w:cs="Times New Roman"/>
                <w:i/>
                <w:sz w:val="24"/>
                <w:szCs w:val="24"/>
              </w:rPr>
              <w:t>.Сохранение здоровья воспитанников учреждения</w:t>
            </w:r>
          </w:p>
          <w:p w14:paraId="6585AB28">
            <w:pPr>
              <w:pStyle w:val="82"/>
              <w:spacing w:after="0" w:line="240" w:lineRule="auto"/>
              <w:ind w:left="1080"/>
              <w:rPr>
                <w:rFonts w:ascii="Times New Roman" w:hAnsi="Times New Roman" w:cs="Times New Roman"/>
                <w:sz w:val="24"/>
                <w:szCs w:val="24"/>
              </w:rPr>
            </w:pPr>
            <w:r>
              <w:rPr>
                <w:rFonts w:ascii="Times New Roman" w:hAnsi="Times New Roman" w:cs="Times New Roman"/>
                <w:i/>
                <w:sz w:val="24"/>
                <w:szCs w:val="24"/>
              </w:rPr>
              <w:t>максимальное количество баллов-6 баллов</w:t>
            </w:r>
          </w:p>
        </w:tc>
        <w:tc>
          <w:tcPr>
            <w:tcW w:w="1383" w:type="dxa"/>
          </w:tcPr>
          <w:p w14:paraId="01C06EC9">
            <w:pPr>
              <w:pStyle w:val="82"/>
              <w:spacing w:after="0" w:line="240" w:lineRule="auto"/>
              <w:ind w:left="1080"/>
              <w:rPr>
                <w:rFonts w:ascii="Times New Roman" w:hAnsi="Times New Roman" w:cs="Times New Roman"/>
                <w:i/>
                <w:sz w:val="24"/>
                <w:szCs w:val="24"/>
              </w:rPr>
            </w:pPr>
          </w:p>
        </w:tc>
      </w:tr>
      <w:tr w14:paraId="37990C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4926245D">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Обеспечение организации предметно-развивающей среды учреждения</w:t>
            </w:r>
          </w:p>
        </w:tc>
        <w:tc>
          <w:tcPr>
            <w:tcW w:w="2126" w:type="dxa"/>
          </w:tcPr>
          <w:p w14:paraId="5CB7BE52">
            <w:pPr>
              <w:spacing w:after="0" w:line="240" w:lineRule="auto"/>
              <w:rPr>
                <w:rFonts w:ascii="Times New Roman" w:hAnsi="Times New Roman" w:cs="Times New Roman" w:eastAsiaTheme="minorHAnsi"/>
                <w:sz w:val="24"/>
                <w:szCs w:val="24"/>
                <w:lang w:eastAsia="en-US"/>
              </w:rPr>
            </w:pPr>
          </w:p>
        </w:tc>
        <w:tc>
          <w:tcPr>
            <w:tcW w:w="1383" w:type="dxa"/>
          </w:tcPr>
          <w:p w14:paraId="0418294E">
            <w:pPr>
              <w:spacing w:after="0" w:line="240" w:lineRule="auto"/>
              <w:rPr>
                <w:rFonts w:ascii="Times New Roman" w:hAnsi="Times New Roman" w:cs="Times New Roman" w:eastAsiaTheme="minorHAnsi"/>
                <w:sz w:val="24"/>
                <w:szCs w:val="24"/>
                <w:lang w:eastAsia="en-US"/>
              </w:rPr>
            </w:pPr>
          </w:p>
        </w:tc>
      </w:tr>
      <w:tr w14:paraId="50916F0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4F10B161">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Профилактические мероприятия, направленные на сохранение и восстановление психического и физического здоровья воспитанников</w:t>
            </w:r>
          </w:p>
        </w:tc>
        <w:tc>
          <w:tcPr>
            <w:tcW w:w="2126" w:type="dxa"/>
          </w:tcPr>
          <w:p w14:paraId="340116FC">
            <w:pPr>
              <w:spacing w:after="0" w:line="240" w:lineRule="auto"/>
              <w:rPr>
                <w:rFonts w:ascii="Times New Roman" w:hAnsi="Times New Roman" w:cs="Times New Roman" w:eastAsiaTheme="minorHAnsi"/>
                <w:sz w:val="24"/>
                <w:szCs w:val="24"/>
                <w:lang w:eastAsia="en-US"/>
              </w:rPr>
            </w:pPr>
          </w:p>
        </w:tc>
        <w:tc>
          <w:tcPr>
            <w:tcW w:w="1383" w:type="dxa"/>
          </w:tcPr>
          <w:p w14:paraId="4ABCF9DC">
            <w:pPr>
              <w:spacing w:after="0" w:line="240" w:lineRule="auto"/>
              <w:rPr>
                <w:rFonts w:ascii="Times New Roman" w:hAnsi="Times New Roman" w:cs="Times New Roman" w:eastAsiaTheme="minorHAnsi"/>
                <w:sz w:val="24"/>
                <w:szCs w:val="24"/>
                <w:lang w:eastAsia="en-US"/>
              </w:rPr>
            </w:pPr>
          </w:p>
        </w:tc>
      </w:tr>
      <w:tr w14:paraId="527ED6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36AACBA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Организация и проведение мероприятий по здоровьесберегающим технологиям</w:t>
            </w:r>
          </w:p>
        </w:tc>
        <w:tc>
          <w:tcPr>
            <w:tcW w:w="2126" w:type="dxa"/>
          </w:tcPr>
          <w:p w14:paraId="0623D7CB">
            <w:pPr>
              <w:spacing w:after="0" w:line="240" w:lineRule="auto"/>
              <w:rPr>
                <w:rFonts w:ascii="Times New Roman" w:hAnsi="Times New Roman" w:cs="Times New Roman" w:eastAsiaTheme="minorHAnsi"/>
                <w:sz w:val="24"/>
                <w:szCs w:val="24"/>
                <w:lang w:eastAsia="en-US"/>
              </w:rPr>
            </w:pPr>
          </w:p>
        </w:tc>
        <w:tc>
          <w:tcPr>
            <w:tcW w:w="1383" w:type="dxa"/>
          </w:tcPr>
          <w:p w14:paraId="58534789">
            <w:pPr>
              <w:spacing w:after="0" w:line="240" w:lineRule="auto"/>
              <w:rPr>
                <w:rFonts w:ascii="Times New Roman" w:hAnsi="Times New Roman" w:cs="Times New Roman" w:eastAsiaTheme="minorHAnsi"/>
                <w:sz w:val="24"/>
                <w:szCs w:val="24"/>
                <w:lang w:eastAsia="en-US"/>
              </w:rPr>
            </w:pPr>
          </w:p>
        </w:tc>
      </w:tr>
      <w:tr w14:paraId="226831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55" w:type="dxa"/>
            <w:gridSpan w:val="2"/>
          </w:tcPr>
          <w:p w14:paraId="40480229">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val="en-US" w:eastAsia="en-US"/>
              </w:rPr>
              <w:t>VI</w:t>
            </w:r>
            <w:r>
              <w:rPr>
                <w:rFonts w:ascii="Times New Roman" w:hAnsi="Times New Roman" w:cs="Times New Roman" w:eastAsiaTheme="minorHAnsi"/>
                <w:i/>
                <w:sz w:val="24"/>
                <w:szCs w:val="24"/>
                <w:lang w:eastAsia="en-US"/>
              </w:rPr>
              <w:t>.Соответствие деятельности образовательного учреждения требованиям законодательства в сфере образования</w:t>
            </w:r>
          </w:p>
          <w:p w14:paraId="67D4740D">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w:t>
            </w:r>
            <w:r>
              <w:rPr>
                <w:rFonts w:ascii="Times New Roman" w:hAnsi="Times New Roman" w:cs="Times New Roman" w:eastAsiaTheme="minorHAnsi"/>
                <w:i/>
                <w:sz w:val="24"/>
                <w:szCs w:val="24"/>
                <w:lang w:val="en-US" w:eastAsia="en-US"/>
              </w:rPr>
              <w:t>6</w:t>
            </w:r>
            <w:r>
              <w:rPr>
                <w:rFonts w:ascii="Times New Roman" w:hAnsi="Times New Roman" w:cs="Times New Roman" w:eastAsiaTheme="minorHAnsi"/>
                <w:i/>
                <w:sz w:val="24"/>
                <w:szCs w:val="24"/>
                <w:lang w:eastAsia="en-US"/>
              </w:rPr>
              <w:t xml:space="preserve"> баллов</w:t>
            </w:r>
          </w:p>
        </w:tc>
        <w:tc>
          <w:tcPr>
            <w:tcW w:w="1383" w:type="dxa"/>
          </w:tcPr>
          <w:p w14:paraId="6A045D18">
            <w:pPr>
              <w:spacing w:after="0" w:line="240" w:lineRule="auto"/>
              <w:jc w:val="center"/>
              <w:rPr>
                <w:rFonts w:ascii="Times New Roman" w:hAnsi="Times New Roman" w:cs="Times New Roman" w:eastAsiaTheme="minorHAnsi"/>
                <w:i/>
                <w:sz w:val="24"/>
                <w:szCs w:val="24"/>
                <w:lang w:val="en-US" w:eastAsia="en-US"/>
              </w:rPr>
            </w:pPr>
          </w:p>
        </w:tc>
      </w:tr>
      <w:tr w14:paraId="681E56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427CDBA9">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предписания надзорных органов</w:t>
            </w:r>
          </w:p>
        </w:tc>
        <w:tc>
          <w:tcPr>
            <w:tcW w:w="2126" w:type="dxa"/>
          </w:tcPr>
          <w:p w14:paraId="24BC7E2B">
            <w:pPr>
              <w:spacing w:after="0" w:line="240" w:lineRule="auto"/>
              <w:jc w:val="both"/>
              <w:rPr>
                <w:rFonts w:ascii="Times New Roman" w:hAnsi="Times New Roman" w:cs="Times New Roman" w:eastAsiaTheme="minorHAnsi"/>
                <w:sz w:val="24"/>
                <w:szCs w:val="24"/>
                <w:lang w:eastAsia="en-US"/>
              </w:rPr>
            </w:pPr>
          </w:p>
        </w:tc>
        <w:tc>
          <w:tcPr>
            <w:tcW w:w="1383" w:type="dxa"/>
          </w:tcPr>
          <w:p w14:paraId="5580D962">
            <w:pPr>
              <w:spacing w:after="0" w:line="240" w:lineRule="auto"/>
              <w:jc w:val="both"/>
              <w:rPr>
                <w:rFonts w:ascii="Times New Roman" w:hAnsi="Times New Roman" w:cs="Times New Roman" w:eastAsiaTheme="minorHAnsi"/>
                <w:sz w:val="24"/>
                <w:szCs w:val="24"/>
                <w:lang w:eastAsia="en-US"/>
              </w:rPr>
            </w:pPr>
          </w:p>
        </w:tc>
      </w:tr>
      <w:tr w14:paraId="3A03F9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57686CF7">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объективных жалоб на деятельность учреждения</w:t>
            </w:r>
          </w:p>
        </w:tc>
        <w:tc>
          <w:tcPr>
            <w:tcW w:w="2126" w:type="dxa"/>
          </w:tcPr>
          <w:p w14:paraId="725B8AA7">
            <w:pPr>
              <w:spacing w:after="0" w:line="240" w:lineRule="auto"/>
              <w:jc w:val="both"/>
              <w:rPr>
                <w:rFonts w:ascii="Times New Roman" w:hAnsi="Times New Roman" w:cs="Times New Roman" w:eastAsiaTheme="minorHAnsi"/>
                <w:sz w:val="24"/>
                <w:szCs w:val="24"/>
                <w:lang w:eastAsia="en-US"/>
              </w:rPr>
            </w:pPr>
          </w:p>
        </w:tc>
        <w:tc>
          <w:tcPr>
            <w:tcW w:w="1383" w:type="dxa"/>
          </w:tcPr>
          <w:p w14:paraId="2F4909E7">
            <w:pPr>
              <w:spacing w:after="0" w:line="240" w:lineRule="auto"/>
              <w:jc w:val="both"/>
              <w:rPr>
                <w:rFonts w:ascii="Times New Roman" w:hAnsi="Times New Roman" w:cs="Times New Roman" w:eastAsiaTheme="minorHAnsi"/>
                <w:sz w:val="24"/>
                <w:szCs w:val="24"/>
                <w:lang w:eastAsia="en-US"/>
              </w:rPr>
            </w:pPr>
          </w:p>
        </w:tc>
      </w:tr>
      <w:tr w14:paraId="2111F1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55" w:type="dxa"/>
            <w:gridSpan w:val="2"/>
          </w:tcPr>
          <w:p w14:paraId="4EF94C60">
            <w:pPr>
              <w:pStyle w:val="82"/>
              <w:spacing w:after="0" w:line="240" w:lineRule="auto"/>
              <w:ind w:left="1080"/>
              <w:jc w:val="center"/>
              <w:rPr>
                <w:rFonts w:ascii="Times New Roman" w:hAnsi="Times New Roman" w:cs="Times New Roman"/>
                <w:i/>
                <w:sz w:val="24"/>
                <w:szCs w:val="24"/>
              </w:rPr>
            </w:pPr>
            <w:r>
              <w:rPr>
                <w:rFonts w:ascii="Times New Roman" w:hAnsi="Times New Roman" w:cs="Times New Roman"/>
                <w:i/>
                <w:sz w:val="24"/>
                <w:szCs w:val="24"/>
                <w:lang w:val="en-US"/>
              </w:rPr>
              <w:t>VII</w:t>
            </w:r>
            <w:r>
              <w:rPr>
                <w:rFonts w:ascii="Times New Roman" w:hAnsi="Times New Roman" w:cs="Times New Roman"/>
                <w:i/>
                <w:sz w:val="24"/>
                <w:szCs w:val="24"/>
              </w:rPr>
              <w:t>.Информационная открытость</w:t>
            </w:r>
          </w:p>
          <w:p w14:paraId="1B0C5CE6">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-4 балла</w:t>
            </w:r>
          </w:p>
        </w:tc>
        <w:tc>
          <w:tcPr>
            <w:tcW w:w="1383" w:type="dxa"/>
          </w:tcPr>
          <w:p w14:paraId="3F4BF95A">
            <w:pPr>
              <w:pStyle w:val="82"/>
              <w:spacing w:after="0" w:line="240" w:lineRule="auto"/>
              <w:ind w:left="1080"/>
              <w:jc w:val="center"/>
              <w:rPr>
                <w:rFonts w:ascii="Times New Roman" w:hAnsi="Times New Roman" w:cs="Times New Roman"/>
                <w:i/>
                <w:sz w:val="24"/>
                <w:szCs w:val="24"/>
              </w:rPr>
            </w:pPr>
          </w:p>
        </w:tc>
      </w:tr>
      <w:tr w14:paraId="1D45054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5D945831">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публикаций в СМИ по работе деятельности учреждения, по вопросам развития системы оценки качества образования</w:t>
            </w:r>
          </w:p>
        </w:tc>
        <w:tc>
          <w:tcPr>
            <w:tcW w:w="2126" w:type="dxa"/>
          </w:tcPr>
          <w:p w14:paraId="005FB65E">
            <w:pPr>
              <w:spacing w:after="0" w:line="240" w:lineRule="auto"/>
              <w:jc w:val="both"/>
              <w:rPr>
                <w:rFonts w:ascii="Times New Roman" w:hAnsi="Times New Roman" w:cs="Times New Roman" w:eastAsiaTheme="minorHAnsi"/>
                <w:sz w:val="24"/>
                <w:szCs w:val="24"/>
                <w:lang w:eastAsia="en-US"/>
              </w:rPr>
            </w:pPr>
          </w:p>
        </w:tc>
        <w:tc>
          <w:tcPr>
            <w:tcW w:w="1383" w:type="dxa"/>
          </w:tcPr>
          <w:p w14:paraId="38E649DF">
            <w:pPr>
              <w:spacing w:after="0" w:line="240" w:lineRule="auto"/>
              <w:jc w:val="both"/>
              <w:rPr>
                <w:rFonts w:ascii="Times New Roman" w:hAnsi="Times New Roman" w:cs="Times New Roman" w:eastAsiaTheme="minorHAnsi"/>
                <w:sz w:val="24"/>
                <w:szCs w:val="24"/>
                <w:lang w:eastAsia="en-US"/>
              </w:rPr>
            </w:pPr>
          </w:p>
        </w:tc>
      </w:tr>
      <w:tr w14:paraId="6EF771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5E174446">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Размещение на официальном сайте информации, соответствующей законодательству</w:t>
            </w:r>
          </w:p>
        </w:tc>
        <w:tc>
          <w:tcPr>
            <w:tcW w:w="2126" w:type="dxa"/>
          </w:tcPr>
          <w:p w14:paraId="17F15441">
            <w:pPr>
              <w:spacing w:after="0" w:line="240" w:lineRule="auto"/>
              <w:jc w:val="both"/>
              <w:rPr>
                <w:rFonts w:ascii="Times New Roman" w:hAnsi="Times New Roman" w:cs="Times New Roman" w:eastAsiaTheme="minorHAnsi"/>
                <w:sz w:val="24"/>
                <w:szCs w:val="24"/>
                <w:lang w:eastAsia="en-US"/>
              </w:rPr>
            </w:pPr>
          </w:p>
        </w:tc>
        <w:tc>
          <w:tcPr>
            <w:tcW w:w="1383" w:type="dxa"/>
          </w:tcPr>
          <w:p w14:paraId="483B3B88">
            <w:pPr>
              <w:spacing w:after="0" w:line="240" w:lineRule="auto"/>
              <w:jc w:val="both"/>
              <w:rPr>
                <w:rFonts w:ascii="Times New Roman" w:hAnsi="Times New Roman" w:cs="Times New Roman" w:eastAsiaTheme="minorHAnsi"/>
                <w:sz w:val="24"/>
                <w:szCs w:val="24"/>
                <w:lang w:eastAsia="en-US"/>
              </w:rPr>
            </w:pPr>
          </w:p>
        </w:tc>
      </w:tr>
      <w:tr w14:paraId="584F19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55" w:type="dxa"/>
            <w:gridSpan w:val="2"/>
          </w:tcPr>
          <w:p w14:paraId="49AC023F">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val="en-US" w:eastAsia="en-US"/>
              </w:rPr>
              <w:t>VIII</w:t>
            </w:r>
            <w:r>
              <w:rPr>
                <w:rFonts w:ascii="Times New Roman" w:hAnsi="Times New Roman" w:cs="Times New Roman" w:eastAsiaTheme="minorHAnsi"/>
                <w:i/>
                <w:sz w:val="24"/>
                <w:szCs w:val="24"/>
                <w:lang w:eastAsia="en-US"/>
              </w:rPr>
              <w:t>. Реализация социокультурных проектов</w:t>
            </w:r>
          </w:p>
          <w:p w14:paraId="09847A0B">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 11 баллов</w:t>
            </w:r>
          </w:p>
        </w:tc>
        <w:tc>
          <w:tcPr>
            <w:tcW w:w="1383" w:type="dxa"/>
          </w:tcPr>
          <w:p w14:paraId="2605FC86">
            <w:pPr>
              <w:spacing w:after="0" w:line="240" w:lineRule="auto"/>
              <w:jc w:val="center"/>
              <w:rPr>
                <w:rFonts w:ascii="Times New Roman" w:hAnsi="Times New Roman" w:cs="Times New Roman" w:eastAsiaTheme="minorHAnsi"/>
                <w:i/>
                <w:sz w:val="24"/>
                <w:szCs w:val="24"/>
                <w:lang w:eastAsia="en-US"/>
              </w:rPr>
            </w:pPr>
          </w:p>
        </w:tc>
      </w:tr>
      <w:tr w14:paraId="5ED221A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173BBE59">
            <w:pPr>
              <w:autoSpaceDE w:val="0"/>
              <w:autoSpaceDN w:val="0"/>
              <w:adjustRightInd w:val="0"/>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Доля воспитанников, вовлечённых в  социокультурные проекты: (музей, театр, художественные студии), не менее 50% от общего количества учащихся</w:t>
            </w:r>
          </w:p>
          <w:p w14:paraId="776CB9D1">
            <w:pPr>
              <w:spacing w:after="0" w:line="240" w:lineRule="auto"/>
              <w:rPr>
                <w:rFonts w:ascii="Times New Roman" w:hAnsi="Times New Roman" w:cs="Times New Roman" w:eastAsiaTheme="minorHAnsi"/>
                <w:sz w:val="24"/>
                <w:szCs w:val="24"/>
                <w:lang w:eastAsia="en-US"/>
              </w:rPr>
            </w:pPr>
          </w:p>
        </w:tc>
        <w:tc>
          <w:tcPr>
            <w:tcW w:w="2126" w:type="dxa"/>
          </w:tcPr>
          <w:p w14:paraId="4EFD7EEE">
            <w:pPr>
              <w:spacing w:after="0" w:line="240" w:lineRule="auto"/>
              <w:rPr>
                <w:rFonts w:ascii="Times New Roman" w:hAnsi="Times New Roman" w:cs="Times New Roman" w:eastAsiaTheme="minorHAnsi"/>
                <w:sz w:val="24"/>
                <w:szCs w:val="24"/>
                <w:lang w:eastAsia="en-US"/>
              </w:rPr>
            </w:pPr>
          </w:p>
        </w:tc>
        <w:tc>
          <w:tcPr>
            <w:tcW w:w="1383" w:type="dxa"/>
          </w:tcPr>
          <w:p w14:paraId="3033B792">
            <w:pPr>
              <w:spacing w:after="0" w:line="240" w:lineRule="auto"/>
              <w:rPr>
                <w:rFonts w:ascii="Times New Roman" w:hAnsi="Times New Roman" w:cs="Times New Roman" w:eastAsiaTheme="minorHAnsi"/>
                <w:sz w:val="24"/>
                <w:szCs w:val="24"/>
                <w:lang w:eastAsia="en-US"/>
              </w:rPr>
            </w:pPr>
          </w:p>
        </w:tc>
      </w:tr>
      <w:tr w14:paraId="31A7F41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2A4AAA9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Доля воспитателей, вовлеченных в реализацию социокультурных проектов не менее 30% от общего количества педагогов детского сада</w:t>
            </w:r>
          </w:p>
        </w:tc>
        <w:tc>
          <w:tcPr>
            <w:tcW w:w="2126" w:type="dxa"/>
          </w:tcPr>
          <w:p w14:paraId="7198DA4F">
            <w:pPr>
              <w:spacing w:after="0" w:line="240" w:lineRule="auto"/>
              <w:rPr>
                <w:rFonts w:ascii="Times New Roman" w:hAnsi="Times New Roman" w:cs="Times New Roman" w:eastAsiaTheme="minorHAnsi"/>
                <w:sz w:val="24"/>
                <w:szCs w:val="24"/>
                <w:lang w:eastAsia="en-US"/>
              </w:rPr>
            </w:pPr>
          </w:p>
        </w:tc>
        <w:tc>
          <w:tcPr>
            <w:tcW w:w="1383" w:type="dxa"/>
          </w:tcPr>
          <w:p w14:paraId="01CCDE5C">
            <w:pPr>
              <w:spacing w:after="0" w:line="240" w:lineRule="auto"/>
              <w:rPr>
                <w:rFonts w:ascii="Times New Roman" w:hAnsi="Times New Roman" w:cs="Times New Roman" w:eastAsiaTheme="minorHAnsi"/>
                <w:sz w:val="24"/>
                <w:szCs w:val="24"/>
                <w:lang w:eastAsia="en-US"/>
              </w:rPr>
            </w:pPr>
          </w:p>
        </w:tc>
      </w:tr>
      <w:tr w14:paraId="18FD5B5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3EAC2FE7">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Доля родителей, вовлеченных в разработку и реализацию социокультурных проектов не менее 10% от общего количества родителей</w:t>
            </w:r>
          </w:p>
        </w:tc>
        <w:tc>
          <w:tcPr>
            <w:tcW w:w="2126" w:type="dxa"/>
          </w:tcPr>
          <w:p w14:paraId="3DCAA21A">
            <w:pPr>
              <w:spacing w:after="0" w:line="240" w:lineRule="auto"/>
              <w:rPr>
                <w:rFonts w:ascii="Times New Roman" w:hAnsi="Times New Roman" w:cs="Times New Roman" w:eastAsiaTheme="minorHAnsi"/>
                <w:sz w:val="24"/>
                <w:szCs w:val="24"/>
                <w:lang w:eastAsia="en-US"/>
              </w:rPr>
            </w:pPr>
          </w:p>
        </w:tc>
        <w:tc>
          <w:tcPr>
            <w:tcW w:w="1383" w:type="dxa"/>
          </w:tcPr>
          <w:p w14:paraId="2C7A64ED">
            <w:pPr>
              <w:spacing w:after="0" w:line="240" w:lineRule="auto"/>
              <w:rPr>
                <w:rFonts w:ascii="Times New Roman" w:hAnsi="Times New Roman" w:cs="Times New Roman" w:eastAsiaTheme="minorHAnsi"/>
                <w:sz w:val="24"/>
                <w:szCs w:val="24"/>
                <w:lang w:eastAsia="en-US"/>
              </w:rPr>
            </w:pPr>
          </w:p>
        </w:tc>
      </w:tr>
      <w:tr w14:paraId="2BBE64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658753D9">
            <w:pPr>
              <w:autoSpaceDE w:val="0"/>
              <w:autoSpaceDN w:val="0"/>
              <w:adjustRightInd w:val="0"/>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Появление новых зон для формирования социально организованной среды(1 раз в полугодие)</w:t>
            </w:r>
          </w:p>
          <w:p w14:paraId="1BA559A9">
            <w:pPr>
              <w:spacing w:after="0" w:line="240" w:lineRule="auto"/>
              <w:rPr>
                <w:rFonts w:ascii="Times New Roman" w:hAnsi="Times New Roman" w:cs="Times New Roman" w:eastAsiaTheme="minorHAnsi"/>
                <w:sz w:val="24"/>
                <w:szCs w:val="24"/>
                <w:lang w:eastAsia="en-US"/>
              </w:rPr>
            </w:pPr>
          </w:p>
        </w:tc>
        <w:tc>
          <w:tcPr>
            <w:tcW w:w="2126" w:type="dxa"/>
          </w:tcPr>
          <w:p w14:paraId="4C421835">
            <w:pPr>
              <w:spacing w:after="0" w:line="240" w:lineRule="auto"/>
              <w:rPr>
                <w:rFonts w:ascii="Times New Roman" w:hAnsi="Times New Roman" w:cs="Times New Roman" w:eastAsiaTheme="minorHAnsi"/>
                <w:sz w:val="24"/>
                <w:szCs w:val="24"/>
                <w:lang w:eastAsia="en-US"/>
              </w:rPr>
            </w:pPr>
          </w:p>
        </w:tc>
        <w:tc>
          <w:tcPr>
            <w:tcW w:w="1383" w:type="dxa"/>
          </w:tcPr>
          <w:p w14:paraId="7BF2AB3F">
            <w:pPr>
              <w:spacing w:after="0" w:line="240" w:lineRule="auto"/>
              <w:rPr>
                <w:rFonts w:ascii="Times New Roman" w:hAnsi="Times New Roman" w:cs="Times New Roman" w:eastAsiaTheme="minorHAnsi"/>
                <w:sz w:val="24"/>
                <w:szCs w:val="24"/>
                <w:lang w:eastAsia="en-US"/>
              </w:rPr>
            </w:pPr>
          </w:p>
        </w:tc>
      </w:tr>
      <w:tr w14:paraId="1EF67A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55" w:type="dxa"/>
            <w:gridSpan w:val="2"/>
          </w:tcPr>
          <w:p w14:paraId="56D08B3B">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val="en-US" w:eastAsia="en-US"/>
              </w:rPr>
              <w:t>IX</w:t>
            </w:r>
            <w:r>
              <w:rPr>
                <w:rFonts w:ascii="Times New Roman" w:hAnsi="Times New Roman" w:cs="Times New Roman" w:eastAsiaTheme="minorHAnsi"/>
                <w:i/>
                <w:sz w:val="24"/>
                <w:szCs w:val="24"/>
                <w:lang w:eastAsia="en-US"/>
              </w:rPr>
              <w:t>.Реализация мероприятий по привлечению молодых педагогов</w:t>
            </w:r>
          </w:p>
          <w:p w14:paraId="66A22105">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баллов- 7 баллов</w:t>
            </w:r>
          </w:p>
        </w:tc>
        <w:tc>
          <w:tcPr>
            <w:tcW w:w="1383" w:type="dxa"/>
          </w:tcPr>
          <w:p w14:paraId="348E897D">
            <w:pPr>
              <w:spacing w:after="0" w:line="240" w:lineRule="auto"/>
              <w:jc w:val="center"/>
              <w:rPr>
                <w:rFonts w:ascii="Times New Roman" w:hAnsi="Times New Roman" w:cs="Times New Roman" w:eastAsiaTheme="minorHAnsi"/>
                <w:i/>
                <w:sz w:val="24"/>
                <w:szCs w:val="24"/>
                <w:lang w:val="en-US" w:eastAsia="en-US"/>
              </w:rPr>
            </w:pPr>
          </w:p>
        </w:tc>
      </w:tr>
      <w:tr w14:paraId="3548D92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3866084B">
            <w:pPr>
              <w:pStyle w:val="85"/>
              <w:shd w:val="clear" w:color="auto" w:fill="auto"/>
              <w:tabs>
                <w:tab w:val="left" w:pos="210"/>
              </w:tabs>
              <w:spacing w:line="240" w:lineRule="auto"/>
              <w:rPr>
                <w:bCs/>
                <w:sz w:val="24"/>
                <w:szCs w:val="24"/>
                <w:lang w:eastAsia="en-US"/>
              </w:rPr>
            </w:pPr>
            <w:r>
              <w:rPr>
                <w:bCs/>
                <w:sz w:val="24"/>
                <w:szCs w:val="24"/>
                <w:lang w:eastAsia="en-US"/>
              </w:rPr>
              <w:t>Наличие молодых специалистовдо 30 лет</w:t>
            </w:r>
          </w:p>
          <w:p w14:paraId="41B36C81">
            <w:pPr>
              <w:spacing w:after="0" w:line="240" w:lineRule="auto"/>
              <w:rPr>
                <w:rFonts w:ascii="Times New Roman" w:hAnsi="Times New Roman" w:cs="Times New Roman" w:eastAsiaTheme="minorHAnsi"/>
                <w:sz w:val="24"/>
                <w:szCs w:val="24"/>
                <w:lang w:eastAsia="en-US"/>
              </w:rPr>
            </w:pPr>
          </w:p>
        </w:tc>
        <w:tc>
          <w:tcPr>
            <w:tcW w:w="2126" w:type="dxa"/>
          </w:tcPr>
          <w:p w14:paraId="706EAF13">
            <w:pPr>
              <w:spacing w:after="0" w:line="240" w:lineRule="auto"/>
              <w:rPr>
                <w:rFonts w:ascii="Times New Roman" w:hAnsi="Times New Roman" w:cs="Times New Roman" w:eastAsiaTheme="minorHAnsi"/>
                <w:sz w:val="24"/>
                <w:szCs w:val="24"/>
                <w:lang w:eastAsia="en-US"/>
              </w:rPr>
            </w:pPr>
          </w:p>
        </w:tc>
        <w:tc>
          <w:tcPr>
            <w:tcW w:w="1383" w:type="dxa"/>
          </w:tcPr>
          <w:p w14:paraId="575F5B77">
            <w:pPr>
              <w:spacing w:after="0" w:line="240" w:lineRule="auto"/>
              <w:rPr>
                <w:rFonts w:ascii="Times New Roman" w:hAnsi="Times New Roman" w:cs="Times New Roman" w:eastAsiaTheme="minorHAnsi"/>
                <w:sz w:val="24"/>
                <w:szCs w:val="24"/>
                <w:lang w:eastAsia="en-US"/>
              </w:rPr>
            </w:pPr>
          </w:p>
        </w:tc>
      </w:tr>
      <w:tr w14:paraId="3E525D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36E00C93">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Организация наставничества</w:t>
            </w:r>
          </w:p>
        </w:tc>
        <w:tc>
          <w:tcPr>
            <w:tcW w:w="2126" w:type="dxa"/>
          </w:tcPr>
          <w:p w14:paraId="53A7305E">
            <w:pPr>
              <w:spacing w:after="0" w:line="240" w:lineRule="auto"/>
              <w:rPr>
                <w:rFonts w:ascii="Times New Roman" w:hAnsi="Times New Roman" w:cs="Times New Roman" w:eastAsiaTheme="minorHAnsi"/>
                <w:sz w:val="24"/>
                <w:szCs w:val="24"/>
                <w:lang w:eastAsia="en-US"/>
              </w:rPr>
            </w:pPr>
          </w:p>
        </w:tc>
        <w:tc>
          <w:tcPr>
            <w:tcW w:w="1383" w:type="dxa"/>
          </w:tcPr>
          <w:p w14:paraId="6B33408D">
            <w:pPr>
              <w:spacing w:after="0" w:line="240" w:lineRule="auto"/>
              <w:rPr>
                <w:rFonts w:ascii="Times New Roman" w:hAnsi="Times New Roman" w:cs="Times New Roman" w:eastAsiaTheme="minorHAnsi"/>
                <w:sz w:val="24"/>
                <w:szCs w:val="24"/>
                <w:lang w:eastAsia="en-US"/>
              </w:rPr>
            </w:pPr>
          </w:p>
        </w:tc>
      </w:tr>
      <w:tr w14:paraId="151F224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2716B24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льгот молодым специалистам</w:t>
            </w:r>
          </w:p>
          <w:p w14:paraId="1C61F9CB">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подтверждается документами)</w:t>
            </w:r>
          </w:p>
        </w:tc>
        <w:tc>
          <w:tcPr>
            <w:tcW w:w="2126" w:type="dxa"/>
          </w:tcPr>
          <w:p w14:paraId="17A95482">
            <w:pPr>
              <w:spacing w:after="0" w:line="240" w:lineRule="auto"/>
              <w:rPr>
                <w:rFonts w:ascii="Times New Roman" w:hAnsi="Times New Roman" w:cs="Times New Roman" w:eastAsiaTheme="minorHAnsi"/>
                <w:sz w:val="24"/>
                <w:szCs w:val="24"/>
                <w:lang w:eastAsia="en-US"/>
              </w:rPr>
            </w:pPr>
          </w:p>
        </w:tc>
        <w:tc>
          <w:tcPr>
            <w:tcW w:w="1383" w:type="dxa"/>
          </w:tcPr>
          <w:p w14:paraId="38A3DCA5">
            <w:pPr>
              <w:spacing w:after="0" w:line="240" w:lineRule="auto"/>
              <w:rPr>
                <w:rFonts w:ascii="Times New Roman" w:hAnsi="Times New Roman" w:cs="Times New Roman" w:eastAsiaTheme="minorHAnsi"/>
                <w:sz w:val="24"/>
                <w:szCs w:val="24"/>
                <w:lang w:eastAsia="en-US"/>
              </w:rPr>
            </w:pPr>
          </w:p>
        </w:tc>
      </w:tr>
      <w:tr w14:paraId="6EA704B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755" w:type="dxa"/>
            <w:gridSpan w:val="2"/>
          </w:tcPr>
          <w:p w14:paraId="69079B9F">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val="en-US" w:eastAsia="en-US"/>
              </w:rPr>
              <w:t>X</w:t>
            </w:r>
            <w:r>
              <w:rPr>
                <w:rFonts w:ascii="Times New Roman" w:hAnsi="Times New Roman" w:cs="Times New Roman" w:eastAsiaTheme="minorHAnsi"/>
                <w:i/>
                <w:sz w:val="24"/>
                <w:szCs w:val="24"/>
                <w:lang w:eastAsia="en-US"/>
              </w:rPr>
              <w:t>. Реализация программ дополнительного образования на базе образовательного учреждения</w:t>
            </w:r>
          </w:p>
          <w:p w14:paraId="18B718B7">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 xml:space="preserve">максимальное количество-6 баллов </w:t>
            </w:r>
          </w:p>
        </w:tc>
        <w:tc>
          <w:tcPr>
            <w:tcW w:w="1383" w:type="dxa"/>
          </w:tcPr>
          <w:p w14:paraId="17FE7412">
            <w:pPr>
              <w:spacing w:after="0" w:line="240" w:lineRule="auto"/>
              <w:jc w:val="center"/>
              <w:rPr>
                <w:rFonts w:ascii="Times New Roman" w:hAnsi="Times New Roman" w:cs="Times New Roman" w:eastAsiaTheme="minorHAnsi"/>
                <w:i/>
                <w:sz w:val="24"/>
                <w:szCs w:val="24"/>
                <w:lang w:val="en-US" w:eastAsia="en-US"/>
              </w:rPr>
            </w:pPr>
          </w:p>
        </w:tc>
      </w:tr>
      <w:tr w14:paraId="79F13F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4C0E5147">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программ дополнительного образования</w:t>
            </w:r>
          </w:p>
        </w:tc>
        <w:tc>
          <w:tcPr>
            <w:tcW w:w="2126" w:type="dxa"/>
          </w:tcPr>
          <w:p w14:paraId="127A04E3">
            <w:pPr>
              <w:spacing w:after="0" w:line="240" w:lineRule="auto"/>
              <w:rPr>
                <w:rFonts w:ascii="Times New Roman" w:hAnsi="Times New Roman" w:cs="Times New Roman" w:eastAsiaTheme="minorHAnsi"/>
                <w:sz w:val="24"/>
                <w:szCs w:val="24"/>
                <w:lang w:eastAsia="en-US"/>
              </w:rPr>
            </w:pPr>
          </w:p>
        </w:tc>
        <w:tc>
          <w:tcPr>
            <w:tcW w:w="1383" w:type="dxa"/>
          </w:tcPr>
          <w:p w14:paraId="242A5245">
            <w:pPr>
              <w:spacing w:after="0" w:line="240" w:lineRule="auto"/>
              <w:rPr>
                <w:rFonts w:ascii="Times New Roman" w:hAnsi="Times New Roman" w:cs="Times New Roman" w:eastAsiaTheme="minorHAnsi"/>
                <w:sz w:val="24"/>
                <w:szCs w:val="24"/>
                <w:lang w:eastAsia="en-US"/>
              </w:rPr>
            </w:pPr>
          </w:p>
        </w:tc>
      </w:tr>
      <w:tr w14:paraId="6DF95C4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071CC32D">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Увеличение охвата учащихся программами дополнительного образования</w:t>
            </w:r>
          </w:p>
        </w:tc>
        <w:tc>
          <w:tcPr>
            <w:tcW w:w="2126" w:type="dxa"/>
          </w:tcPr>
          <w:p w14:paraId="08C3F385">
            <w:pPr>
              <w:spacing w:after="0" w:line="240" w:lineRule="auto"/>
              <w:rPr>
                <w:rFonts w:ascii="Times New Roman" w:hAnsi="Times New Roman" w:cs="Times New Roman" w:eastAsiaTheme="minorHAnsi"/>
                <w:sz w:val="24"/>
                <w:szCs w:val="24"/>
                <w:lang w:eastAsia="en-US"/>
              </w:rPr>
            </w:pPr>
          </w:p>
        </w:tc>
        <w:tc>
          <w:tcPr>
            <w:tcW w:w="1383" w:type="dxa"/>
          </w:tcPr>
          <w:p w14:paraId="25ABC4CC">
            <w:pPr>
              <w:spacing w:after="0" w:line="240" w:lineRule="auto"/>
              <w:rPr>
                <w:rFonts w:ascii="Times New Roman" w:hAnsi="Times New Roman" w:cs="Times New Roman" w:eastAsiaTheme="minorHAnsi"/>
                <w:sz w:val="24"/>
                <w:szCs w:val="24"/>
                <w:lang w:eastAsia="en-US"/>
              </w:rPr>
            </w:pPr>
          </w:p>
        </w:tc>
      </w:tr>
      <w:tr w14:paraId="277287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629" w:type="dxa"/>
          </w:tcPr>
          <w:p w14:paraId="7FDA8AA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Удовлетворенность воспитанников программами дополнительного образования ( анкетирование)</w:t>
            </w:r>
          </w:p>
        </w:tc>
        <w:tc>
          <w:tcPr>
            <w:tcW w:w="2126" w:type="dxa"/>
          </w:tcPr>
          <w:p w14:paraId="3F634D51">
            <w:pPr>
              <w:spacing w:after="0" w:line="240" w:lineRule="auto"/>
              <w:rPr>
                <w:rFonts w:ascii="Times New Roman" w:hAnsi="Times New Roman" w:cs="Times New Roman" w:eastAsiaTheme="minorHAnsi"/>
                <w:sz w:val="24"/>
                <w:szCs w:val="24"/>
                <w:lang w:eastAsia="en-US"/>
              </w:rPr>
            </w:pPr>
          </w:p>
        </w:tc>
        <w:tc>
          <w:tcPr>
            <w:tcW w:w="1383" w:type="dxa"/>
          </w:tcPr>
          <w:p w14:paraId="5246FBB3">
            <w:pPr>
              <w:spacing w:after="0" w:line="240" w:lineRule="auto"/>
              <w:rPr>
                <w:rFonts w:ascii="Times New Roman" w:hAnsi="Times New Roman" w:cs="Times New Roman" w:eastAsiaTheme="minorHAnsi"/>
                <w:sz w:val="24"/>
                <w:szCs w:val="24"/>
                <w:lang w:eastAsia="en-US"/>
              </w:rPr>
            </w:pPr>
          </w:p>
        </w:tc>
      </w:tr>
    </w:tbl>
    <w:p w14:paraId="7699918B">
      <w:pPr>
        <w:shd w:val="clear" w:color="auto" w:fill="FFFFFF"/>
        <w:autoSpaceDE w:val="0"/>
        <w:autoSpaceDN w:val="0"/>
        <w:adjustRightInd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Максимальное количество баллов – 80 баллов</w:t>
      </w:r>
    </w:p>
    <w:p w14:paraId="08976CCA">
      <w:pPr>
        <w:spacing w:after="0" w:line="240" w:lineRule="auto"/>
        <w:jc w:val="both"/>
        <w:rPr>
          <w:rFonts w:ascii="Times New Roman" w:hAnsi="Times New Roman" w:eastAsia="Times New Roman" w:cs="Times New Roman"/>
          <w:sz w:val="24"/>
          <w:szCs w:val="24"/>
        </w:rPr>
      </w:pPr>
      <w:r>
        <w:rPr>
          <w:rFonts w:ascii="Times New Roman" w:hAnsi="Times New Roman" w:cs="Times New Roman"/>
          <w:sz w:val="24"/>
          <w:szCs w:val="24"/>
        </w:rPr>
        <w:t>Все критерии подтверждаются информационными справками, приказами, сертификатами, копиями различных документов.</w:t>
      </w:r>
      <w:bookmarkStart w:id="132" w:name="sub_11200"/>
    </w:p>
    <w:p w14:paraId="787BE8F8">
      <w:pPr>
        <w:autoSpaceDE w:val="0"/>
        <w:autoSpaceDN w:val="0"/>
        <w:adjustRightInd w:val="0"/>
        <w:spacing w:after="0" w:line="240" w:lineRule="auto"/>
        <w:jc w:val="center"/>
        <w:outlineLvl w:val="0"/>
        <w:rPr>
          <w:rFonts w:ascii="Times New Roman" w:hAnsi="Times New Roman" w:cs="Times New Roman"/>
          <w:b/>
          <w:bCs/>
          <w:sz w:val="24"/>
          <w:szCs w:val="24"/>
        </w:rPr>
      </w:pPr>
    </w:p>
    <w:p w14:paraId="656FA896">
      <w:pPr>
        <w:autoSpaceDE w:val="0"/>
        <w:autoSpaceDN w:val="0"/>
        <w:adjustRightInd w:val="0"/>
        <w:spacing w:after="0" w:line="240" w:lineRule="auto"/>
        <w:jc w:val="center"/>
        <w:outlineLvl w:val="0"/>
        <w:rPr>
          <w:rFonts w:ascii="Times New Roman" w:hAnsi="Times New Roman" w:cs="Times New Roman"/>
          <w:b/>
          <w:bCs/>
          <w:sz w:val="24"/>
          <w:szCs w:val="24"/>
        </w:rPr>
      </w:pPr>
    </w:p>
    <w:p w14:paraId="0CC94D67">
      <w:pPr>
        <w:autoSpaceDE w:val="0"/>
        <w:autoSpaceDN w:val="0"/>
        <w:adjustRightInd w:val="0"/>
        <w:spacing w:after="0"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Целевые показатели</w:t>
      </w:r>
      <w:r>
        <w:rPr>
          <w:rFonts w:ascii="Times New Roman" w:hAnsi="Times New Roman" w:cs="Times New Roman"/>
          <w:b/>
          <w:bCs/>
          <w:sz w:val="24"/>
          <w:szCs w:val="24"/>
        </w:rPr>
        <w:br w:type="textWrapping"/>
      </w:r>
      <w:r>
        <w:rPr>
          <w:rFonts w:ascii="Times New Roman" w:hAnsi="Times New Roman" w:cs="Times New Roman"/>
          <w:b/>
          <w:bCs/>
          <w:sz w:val="24"/>
          <w:szCs w:val="24"/>
        </w:rPr>
        <w:t>эффективности и результативности деятельности руководителей</w:t>
      </w:r>
    </w:p>
    <w:p w14:paraId="7BA9FF84">
      <w:pPr>
        <w:autoSpaceDE w:val="0"/>
        <w:autoSpaceDN w:val="0"/>
        <w:adjustRightInd w:val="0"/>
        <w:spacing w:after="0" w:line="240" w:lineRule="auto"/>
        <w:jc w:val="center"/>
        <w:outlineLvl w:val="0"/>
        <w:rPr>
          <w:rFonts w:ascii="Times New Roman" w:hAnsi="Times New Roman" w:cs="Times New Roman"/>
          <w:b/>
          <w:bCs/>
          <w:sz w:val="24"/>
          <w:szCs w:val="24"/>
        </w:rPr>
      </w:pPr>
      <w:r>
        <w:rPr>
          <w:rFonts w:ascii="Times New Roman" w:hAnsi="Times New Roman" w:cs="Times New Roman"/>
          <w:b/>
          <w:bCs/>
          <w:sz w:val="24"/>
          <w:szCs w:val="24"/>
        </w:rPr>
        <w:t>муниципального общеобразовательного учреждения</w:t>
      </w:r>
    </w:p>
    <w:bookmarkEnd w:id="132"/>
    <w:tbl>
      <w:tblPr>
        <w:tblStyle w:val="14"/>
        <w:tblW w:w="9889"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7054"/>
        <w:gridCol w:w="2835"/>
      </w:tblGrid>
      <w:tr w14:paraId="1C59E11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42860425">
            <w:pPr>
              <w:spacing w:after="0" w:line="240" w:lineRule="auto"/>
              <w:jc w:val="center"/>
              <w:rPr>
                <w:rFonts w:ascii="Times New Roman" w:hAnsi="Times New Roman" w:cs="Times New Roman" w:eastAsiaTheme="minorHAnsi"/>
                <w:b/>
                <w:i/>
                <w:sz w:val="24"/>
                <w:szCs w:val="24"/>
                <w:lang w:eastAsia="en-US"/>
              </w:rPr>
            </w:pPr>
            <w:r>
              <w:rPr>
                <w:rFonts w:ascii="Times New Roman" w:hAnsi="Times New Roman" w:cs="Times New Roman" w:eastAsiaTheme="minorHAnsi"/>
                <w:b/>
                <w:i/>
                <w:sz w:val="24"/>
                <w:szCs w:val="24"/>
                <w:lang w:eastAsia="en-US"/>
              </w:rPr>
              <w:t>Направления, показатели эффективности</w:t>
            </w:r>
          </w:p>
        </w:tc>
        <w:tc>
          <w:tcPr>
            <w:tcW w:w="2835" w:type="dxa"/>
          </w:tcPr>
          <w:p w14:paraId="599E262A">
            <w:pPr>
              <w:spacing w:after="0" w:line="240" w:lineRule="auto"/>
              <w:jc w:val="center"/>
              <w:rPr>
                <w:rFonts w:ascii="Times New Roman" w:hAnsi="Times New Roman" w:cs="Times New Roman" w:eastAsiaTheme="minorHAnsi"/>
                <w:b/>
                <w:i/>
                <w:sz w:val="24"/>
                <w:szCs w:val="24"/>
                <w:lang w:eastAsia="en-US"/>
              </w:rPr>
            </w:pPr>
            <w:r>
              <w:rPr>
                <w:rFonts w:ascii="Times New Roman" w:hAnsi="Times New Roman" w:cs="Times New Roman" w:eastAsiaTheme="minorHAnsi"/>
                <w:b/>
                <w:i/>
                <w:sz w:val="24"/>
                <w:szCs w:val="24"/>
                <w:lang w:eastAsia="en-US"/>
              </w:rPr>
              <w:t>Шкала ( в баллах)</w:t>
            </w:r>
          </w:p>
        </w:tc>
      </w:tr>
      <w:tr w14:paraId="7E82CF7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3F069868">
            <w:pPr>
              <w:pStyle w:val="82"/>
              <w:numPr>
                <w:ilvl w:val="0"/>
                <w:numId w:val="3"/>
              </w:num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Соответствие деятельности общеобразовательного учреждения требованиям законодательства в сфере образования</w:t>
            </w:r>
          </w:p>
          <w:p w14:paraId="008986DD">
            <w:pPr>
              <w:pStyle w:val="82"/>
              <w:spacing w:after="0" w:line="240" w:lineRule="auto"/>
              <w:ind w:left="1080"/>
              <w:rPr>
                <w:rFonts w:ascii="Times New Roman" w:hAnsi="Times New Roman" w:cs="Times New Roman"/>
                <w:i/>
                <w:sz w:val="24"/>
                <w:szCs w:val="24"/>
              </w:rPr>
            </w:pPr>
            <w:r>
              <w:rPr>
                <w:rFonts w:ascii="Times New Roman" w:hAnsi="Times New Roman" w:cs="Times New Roman"/>
                <w:i/>
                <w:sz w:val="24"/>
                <w:szCs w:val="24"/>
              </w:rPr>
              <w:t>максимальное количество баллов -4 балла</w:t>
            </w:r>
          </w:p>
        </w:tc>
      </w:tr>
      <w:tr w14:paraId="0348E9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779823C6">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предписания надзорных органов</w:t>
            </w:r>
          </w:p>
        </w:tc>
        <w:tc>
          <w:tcPr>
            <w:tcW w:w="2835" w:type="dxa"/>
          </w:tcPr>
          <w:p w14:paraId="76BE62DE">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отсутствие – 2 балла, </w:t>
            </w:r>
          </w:p>
          <w:p w14:paraId="44F6F70C">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0 баллов</w:t>
            </w:r>
          </w:p>
        </w:tc>
      </w:tr>
      <w:tr w14:paraId="2F8924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053B4DCB">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объективных жалоб на деятельность учреждения</w:t>
            </w:r>
          </w:p>
        </w:tc>
        <w:tc>
          <w:tcPr>
            <w:tcW w:w="2835" w:type="dxa"/>
          </w:tcPr>
          <w:p w14:paraId="5BCA7918">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отсутствие – 2 балла, </w:t>
            </w:r>
          </w:p>
          <w:p w14:paraId="4DF510E2">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0 баллов</w:t>
            </w:r>
          </w:p>
        </w:tc>
      </w:tr>
      <w:tr w14:paraId="3A1C080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1ABDF510">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val="en-US" w:eastAsia="en-US"/>
              </w:rPr>
              <w:t>II</w:t>
            </w:r>
            <w:r>
              <w:rPr>
                <w:rFonts w:ascii="Times New Roman" w:hAnsi="Times New Roman" w:cs="Times New Roman" w:eastAsiaTheme="minorHAnsi"/>
                <w:i/>
                <w:sz w:val="24"/>
                <w:szCs w:val="24"/>
                <w:lang w:eastAsia="en-US"/>
              </w:rPr>
              <w:t>.Информационная открытость</w:t>
            </w:r>
          </w:p>
          <w:p w14:paraId="588DAAB4">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eastAsia="en-US"/>
              </w:rPr>
              <w:t>максимальное количество баллов -4 балла</w:t>
            </w:r>
          </w:p>
        </w:tc>
      </w:tr>
      <w:tr w14:paraId="0FC943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43B15566">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публикаций в СМИ по работе деятельности учреждения, по вопросам развития системы оценки качества образования</w:t>
            </w:r>
          </w:p>
        </w:tc>
        <w:tc>
          <w:tcPr>
            <w:tcW w:w="2835" w:type="dxa"/>
          </w:tcPr>
          <w:p w14:paraId="386039E2">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2 балла, </w:t>
            </w:r>
          </w:p>
          <w:p w14:paraId="492AF131">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1FA14E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1F7926DE">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Размещение на официальном сайте информации, соответствующей законодательству</w:t>
            </w:r>
          </w:p>
        </w:tc>
        <w:tc>
          <w:tcPr>
            <w:tcW w:w="2835" w:type="dxa"/>
          </w:tcPr>
          <w:p w14:paraId="0BC19E4E">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Соответствие – 2 балла,</w:t>
            </w:r>
          </w:p>
          <w:p w14:paraId="6AB6E9D3">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несоответствие  – 0 баллов</w:t>
            </w:r>
          </w:p>
        </w:tc>
      </w:tr>
      <w:tr w14:paraId="1D0EBE6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08A14622">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sz w:val="24"/>
                <w:szCs w:val="24"/>
                <w:lang w:val="en-US" w:eastAsia="en-US"/>
              </w:rPr>
              <w:t>III</w:t>
            </w:r>
            <w:r>
              <w:rPr>
                <w:rFonts w:ascii="Times New Roman" w:hAnsi="Times New Roman" w:cs="Times New Roman" w:eastAsiaTheme="minorHAnsi"/>
                <w:sz w:val="24"/>
                <w:szCs w:val="24"/>
                <w:lang w:eastAsia="en-US"/>
              </w:rPr>
              <w:t>.</w:t>
            </w:r>
            <w:r>
              <w:rPr>
                <w:rFonts w:ascii="Times New Roman" w:hAnsi="Times New Roman" w:cs="Times New Roman" w:eastAsiaTheme="minorHAnsi"/>
                <w:i/>
                <w:sz w:val="24"/>
                <w:szCs w:val="24"/>
                <w:lang w:eastAsia="en-US"/>
              </w:rPr>
              <w:t>Реализация мероприятий по профилактике правонарушений с несовершеннолетними</w:t>
            </w:r>
          </w:p>
          <w:p w14:paraId="69819DC4">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-10 баллов</w:t>
            </w:r>
          </w:p>
        </w:tc>
      </w:tr>
      <w:tr w14:paraId="71FE44F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52B26DE1">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Снижение количества несовершеннолетних, состоящих на учете в КДН</w:t>
            </w:r>
          </w:p>
        </w:tc>
        <w:tc>
          <w:tcPr>
            <w:tcW w:w="2835" w:type="dxa"/>
          </w:tcPr>
          <w:p w14:paraId="15A7135A">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снижение – 2 балла,</w:t>
            </w:r>
          </w:p>
          <w:p w14:paraId="7D7FF64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увеличение – 0 баллов</w:t>
            </w:r>
          </w:p>
        </w:tc>
      </w:tr>
      <w:tr w14:paraId="58032A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6FD443B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Увеличение количества детей, находящихся в трудной жизненной ситуации, занятых в детских общественных объединениях различной направленности</w:t>
            </w:r>
          </w:p>
        </w:tc>
        <w:tc>
          <w:tcPr>
            <w:tcW w:w="2835" w:type="dxa"/>
          </w:tcPr>
          <w:p w14:paraId="034C9B51">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увеличение – 2 балла, </w:t>
            </w:r>
          </w:p>
          <w:p w14:paraId="7355410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снижение – 0 баллов</w:t>
            </w:r>
          </w:p>
        </w:tc>
      </w:tr>
      <w:tr w14:paraId="7A0117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4F545447">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Увеличение охвата учащихся, находящихся в трудной</w:t>
            </w:r>
          </w:p>
          <w:p w14:paraId="1E44C72A">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жизненной ситуации, дополнительным образованием</w:t>
            </w:r>
          </w:p>
          <w:p w14:paraId="2FF1C1E9">
            <w:pPr>
              <w:spacing w:after="0" w:line="240" w:lineRule="auto"/>
              <w:rPr>
                <w:rFonts w:ascii="Times New Roman" w:hAnsi="Times New Roman" w:cs="Times New Roman" w:eastAsiaTheme="minorHAnsi"/>
                <w:sz w:val="24"/>
                <w:szCs w:val="24"/>
                <w:lang w:eastAsia="en-US"/>
              </w:rPr>
            </w:pPr>
          </w:p>
        </w:tc>
        <w:tc>
          <w:tcPr>
            <w:tcW w:w="2835" w:type="dxa"/>
          </w:tcPr>
          <w:p w14:paraId="7F52F89D">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увеличение – 2 балла,</w:t>
            </w:r>
          </w:p>
          <w:p w14:paraId="1A62FC7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снижение – 0 баллов</w:t>
            </w:r>
          </w:p>
        </w:tc>
      </w:tr>
      <w:tr w14:paraId="3A33DC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04FFB98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в учебных планах школ факультативов или элективных курсов, направленных на более успешную социализацию</w:t>
            </w:r>
          </w:p>
        </w:tc>
        <w:tc>
          <w:tcPr>
            <w:tcW w:w="2835" w:type="dxa"/>
          </w:tcPr>
          <w:p w14:paraId="6F80A5C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63AE05D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отсутствие – 0 баллов</w:t>
            </w:r>
          </w:p>
        </w:tc>
      </w:tr>
      <w:tr w14:paraId="607AE88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2179800A">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программ по профилактике асоциального поведения и формированию законопослушного поведения</w:t>
            </w:r>
          </w:p>
        </w:tc>
        <w:tc>
          <w:tcPr>
            <w:tcW w:w="2835" w:type="dxa"/>
          </w:tcPr>
          <w:p w14:paraId="0DFBD62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2 балла, </w:t>
            </w:r>
          </w:p>
          <w:p w14:paraId="150BCB07">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3228A0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6F2AF56E">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val="en-US" w:eastAsia="en-US"/>
              </w:rPr>
              <w:t>IV</w:t>
            </w:r>
            <w:r>
              <w:rPr>
                <w:rFonts w:ascii="Times New Roman" w:hAnsi="Times New Roman" w:cs="Times New Roman" w:eastAsiaTheme="minorHAnsi"/>
                <w:i/>
                <w:sz w:val="24"/>
                <w:szCs w:val="24"/>
                <w:lang w:eastAsia="en-US"/>
              </w:rPr>
              <w:t>. Реализация социокультурных проектов</w:t>
            </w:r>
          </w:p>
          <w:p w14:paraId="281439EC">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 11 баллов</w:t>
            </w:r>
          </w:p>
        </w:tc>
      </w:tr>
      <w:tr w14:paraId="35A695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38CFFEEC">
            <w:pPr>
              <w:autoSpaceDE w:val="0"/>
              <w:autoSpaceDN w:val="0"/>
              <w:adjustRightInd w:val="0"/>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Доля </w:t>
            </w:r>
            <w:r>
              <w:rPr>
                <w:rFonts w:ascii="Times New Roman" w:hAnsi="Times New Roman" w:cs="Times New Roman" w:eastAsiaTheme="minorHAnsi"/>
                <w:color w:val="000000"/>
                <w:sz w:val="24"/>
                <w:szCs w:val="24"/>
                <w:lang w:eastAsia="en-US"/>
              </w:rPr>
              <w:t xml:space="preserve">учащихся, вовлечённых в  </w:t>
            </w:r>
            <w:r>
              <w:rPr>
                <w:rFonts w:ascii="Times New Roman" w:hAnsi="Times New Roman" w:cs="Times New Roman" w:eastAsiaTheme="minorHAnsi"/>
                <w:sz w:val="24"/>
                <w:szCs w:val="24"/>
                <w:lang w:eastAsia="en-US"/>
              </w:rPr>
              <w:t>социокультурные проекты: (</w:t>
            </w:r>
            <w:r>
              <w:rPr>
                <w:rFonts w:ascii="Times New Roman" w:hAnsi="Times New Roman" w:cs="Times New Roman" w:eastAsiaTheme="minorHAnsi"/>
                <w:color w:val="000000"/>
                <w:sz w:val="24"/>
                <w:szCs w:val="24"/>
                <w:lang w:eastAsia="en-US"/>
              </w:rPr>
              <w:t xml:space="preserve">музей, театр, художественные студии, </w:t>
            </w:r>
            <w:r>
              <w:rPr>
                <w:rFonts w:ascii="Times New Roman" w:hAnsi="Times New Roman" w:cs="Times New Roman" w:eastAsiaTheme="minorHAnsi"/>
                <w:sz w:val="24"/>
                <w:szCs w:val="24"/>
                <w:lang w:eastAsia="en-US"/>
              </w:rPr>
              <w:t>действующие научные общества учащихся и др.) не менее 50% от общего количества учащихся</w:t>
            </w:r>
          </w:p>
          <w:p w14:paraId="37239192">
            <w:pPr>
              <w:spacing w:after="0" w:line="240" w:lineRule="auto"/>
              <w:rPr>
                <w:rFonts w:ascii="Times New Roman" w:hAnsi="Times New Roman" w:cs="Times New Roman" w:eastAsiaTheme="minorHAnsi"/>
                <w:sz w:val="24"/>
                <w:szCs w:val="24"/>
                <w:lang w:eastAsia="en-US"/>
              </w:rPr>
            </w:pPr>
          </w:p>
        </w:tc>
        <w:tc>
          <w:tcPr>
            <w:tcW w:w="2835" w:type="dxa"/>
          </w:tcPr>
          <w:p w14:paraId="412F442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не менее 50% - 3 балла,</w:t>
            </w:r>
          </w:p>
          <w:p w14:paraId="6CF5994B">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менее 50% - 1 балл</w:t>
            </w:r>
          </w:p>
        </w:tc>
      </w:tr>
      <w:tr w14:paraId="7F257C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29BF5F0D">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Доля педагогов, вовлеченных в реализацию социокультурных проектов не менее 30% от общего количества педагогов школы</w:t>
            </w:r>
          </w:p>
        </w:tc>
        <w:tc>
          <w:tcPr>
            <w:tcW w:w="2835" w:type="dxa"/>
          </w:tcPr>
          <w:p w14:paraId="1C05A26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не менее 30% - 3 балла, </w:t>
            </w:r>
          </w:p>
          <w:p w14:paraId="63C15C92">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менее – 1 балл</w:t>
            </w:r>
          </w:p>
          <w:p w14:paraId="4D800687">
            <w:pPr>
              <w:spacing w:after="0" w:line="240" w:lineRule="auto"/>
              <w:rPr>
                <w:rFonts w:ascii="Times New Roman" w:hAnsi="Times New Roman" w:cs="Times New Roman" w:eastAsiaTheme="minorHAnsi"/>
                <w:sz w:val="24"/>
                <w:szCs w:val="24"/>
                <w:lang w:eastAsia="en-US"/>
              </w:rPr>
            </w:pPr>
          </w:p>
        </w:tc>
      </w:tr>
      <w:tr w14:paraId="286730D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75C78EE0">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Доля родителей, вовлеченных в разработку и реализацию социокультурных проектов не менее 20% от общего количества родителей</w:t>
            </w:r>
          </w:p>
        </w:tc>
        <w:tc>
          <w:tcPr>
            <w:tcW w:w="2835" w:type="dxa"/>
          </w:tcPr>
          <w:p w14:paraId="55B4E3CA">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не менее 20% - 3 балла, </w:t>
            </w:r>
          </w:p>
          <w:p w14:paraId="15A3C68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менее – 1 балл</w:t>
            </w:r>
          </w:p>
        </w:tc>
      </w:tr>
      <w:tr w14:paraId="16E4EC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623AB631">
            <w:pPr>
              <w:autoSpaceDE w:val="0"/>
              <w:autoSpaceDN w:val="0"/>
              <w:adjustRightInd w:val="0"/>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Появление новых зон для формирования социально организованной среды(1 раз в полугодие)</w:t>
            </w:r>
          </w:p>
          <w:p w14:paraId="57770C14">
            <w:pPr>
              <w:spacing w:after="0" w:line="240" w:lineRule="auto"/>
              <w:rPr>
                <w:rFonts w:ascii="Times New Roman" w:hAnsi="Times New Roman" w:cs="Times New Roman" w:eastAsiaTheme="minorHAnsi"/>
                <w:sz w:val="24"/>
                <w:szCs w:val="24"/>
                <w:lang w:eastAsia="en-US"/>
              </w:rPr>
            </w:pPr>
          </w:p>
        </w:tc>
        <w:tc>
          <w:tcPr>
            <w:tcW w:w="2835" w:type="dxa"/>
          </w:tcPr>
          <w:p w14:paraId="1B19734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2 балла, </w:t>
            </w:r>
          </w:p>
          <w:p w14:paraId="102A0BE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2A9D21C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7242BBC5">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val="en-US" w:eastAsia="en-US"/>
              </w:rPr>
              <w:t>V</w:t>
            </w:r>
            <w:r>
              <w:rPr>
                <w:rFonts w:ascii="Times New Roman" w:hAnsi="Times New Roman" w:cs="Times New Roman" w:eastAsiaTheme="minorHAnsi"/>
                <w:i/>
                <w:sz w:val="24"/>
                <w:szCs w:val="24"/>
                <w:lang w:eastAsia="en-US"/>
              </w:rPr>
              <w:t>.Реализация мероприятий по привлечению молодых педагогов</w:t>
            </w:r>
          </w:p>
          <w:p w14:paraId="28C01883">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баллов- 7 баллов</w:t>
            </w:r>
          </w:p>
        </w:tc>
      </w:tr>
      <w:tr w14:paraId="3EA309B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10AED2B7">
            <w:pPr>
              <w:pStyle w:val="85"/>
              <w:shd w:val="clear" w:color="auto" w:fill="auto"/>
              <w:tabs>
                <w:tab w:val="left" w:pos="210"/>
              </w:tabs>
              <w:spacing w:line="240" w:lineRule="auto"/>
              <w:rPr>
                <w:bCs/>
                <w:sz w:val="24"/>
                <w:szCs w:val="24"/>
                <w:lang w:eastAsia="en-US"/>
              </w:rPr>
            </w:pPr>
            <w:r>
              <w:rPr>
                <w:bCs/>
                <w:sz w:val="24"/>
                <w:szCs w:val="24"/>
                <w:lang w:eastAsia="en-US"/>
              </w:rPr>
              <w:t>Наличие молодых специалистовдо 30 лет</w:t>
            </w:r>
          </w:p>
          <w:p w14:paraId="70ADE7AC">
            <w:pPr>
              <w:spacing w:after="0" w:line="240" w:lineRule="auto"/>
              <w:rPr>
                <w:rFonts w:ascii="Times New Roman" w:hAnsi="Times New Roman" w:cs="Times New Roman" w:eastAsiaTheme="minorHAnsi"/>
                <w:sz w:val="24"/>
                <w:szCs w:val="24"/>
                <w:lang w:eastAsia="en-US"/>
              </w:rPr>
            </w:pPr>
          </w:p>
        </w:tc>
        <w:tc>
          <w:tcPr>
            <w:tcW w:w="2835" w:type="dxa"/>
          </w:tcPr>
          <w:p w14:paraId="20BFA7C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3 балла,</w:t>
            </w:r>
          </w:p>
          <w:p w14:paraId="505F70D1">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отсутствие – 0 баллов</w:t>
            </w:r>
          </w:p>
        </w:tc>
      </w:tr>
      <w:tr w14:paraId="06E63D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36EB8CF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Организация наставничества</w:t>
            </w:r>
          </w:p>
        </w:tc>
        <w:tc>
          <w:tcPr>
            <w:tcW w:w="2835" w:type="dxa"/>
          </w:tcPr>
          <w:p w14:paraId="598F2D51">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наставника – 1 балл,</w:t>
            </w:r>
          </w:p>
          <w:p w14:paraId="3B4AD0B2">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отсутствие – 0 баллов</w:t>
            </w:r>
          </w:p>
        </w:tc>
      </w:tr>
      <w:tr w14:paraId="009305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5BDB997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льгот молодым специалистам</w:t>
            </w:r>
          </w:p>
          <w:p w14:paraId="6C0558E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подтверждается документами)</w:t>
            </w:r>
          </w:p>
        </w:tc>
        <w:tc>
          <w:tcPr>
            <w:tcW w:w="2835" w:type="dxa"/>
          </w:tcPr>
          <w:p w14:paraId="5305226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3 балла, </w:t>
            </w:r>
          </w:p>
          <w:p w14:paraId="247AEF73">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1C8A08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0826B636">
            <w:pPr>
              <w:pStyle w:val="85"/>
              <w:spacing w:line="240" w:lineRule="auto"/>
              <w:rPr>
                <w:i/>
                <w:sz w:val="24"/>
                <w:szCs w:val="24"/>
                <w:lang w:eastAsia="en-US"/>
              </w:rPr>
            </w:pPr>
            <w:r>
              <w:rPr>
                <w:i/>
                <w:sz w:val="24"/>
                <w:szCs w:val="24"/>
                <w:lang w:val="en-US" w:eastAsia="en-US"/>
              </w:rPr>
              <w:t>VI</w:t>
            </w:r>
            <w:r>
              <w:rPr>
                <w:i/>
                <w:sz w:val="24"/>
                <w:szCs w:val="24"/>
                <w:lang w:eastAsia="en-US"/>
              </w:rPr>
              <w:t>.Функционирование системы государственно-общественного управления</w:t>
            </w:r>
          </w:p>
          <w:p w14:paraId="456A8FCB">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баллов- 6 баллов</w:t>
            </w:r>
          </w:p>
        </w:tc>
      </w:tr>
      <w:tr w14:paraId="2E5790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78F1E520">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Создана и функционирует одна из форм государственно-общественного управления образовательным учреждением (она зарегистрирована, разработано и утверждено положение)</w:t>
            </w:r>
          </w:p>
          <w:p w14:paraId="6FAB4844">
            <w:pPr>
              <w:spacing w:after="0" w:line="240" w:lineRule="auto"/>
              <w:jc w:val="both"/>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Информация о функционировании органа государственно-общественного управления, подписанная председателем, протоколы за отчетный год)</w:t>
            </w:r>
          </w:p>
          <w:p w14:paraId="41853AA5">
            <w:pPr>
              <w:spacing w:after="0" w:line="240" w:lineRule="auto"/>
              <w:rPr>
                <w:rFonts w:ascii="Times New Roman" w:hAnsi="Times New Roman" w:cs="Times New Roman" w:eastAsiaTheme="minorHAnsi"/>
                <w:sz w:val="24"/>
                <w:szCs w:val="24"/>
                <w:lang w:eastAsia="en-US"/>
              </w:rPr>
            </w:pPr>
          </w:p>
        </w:tc>
        <w:tc>
          <w:tcPr>
            <w:tcW w:w="2835" w:type="dxa"/>
          </w:tcPr>
          <w:p w14:paraId="7D4DCEF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3 балла, </w:t>
            </w:r>
          </w:p>
          <w:p w14:paraId="06914B20">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0A92EE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424DEC2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органов детского самоуправления ( темы заседаний)</w:t>
            </w:r>
          </w:p>
        </w:tc>
        <w:tc>
          <w:tcPr>
            <w:tcW w:w="2835" w:type="dxa"/>
          </w:tcPr>
          <w:p w14:paraId="5466F0C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3 балла,</w:t>
            </w:r>
          </w:p>
          <w:p w14:paraId="39C7B3C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отсутствие – 0 баллов</w:t>
            </w:r>
          </w:p>
        </w:tc>
      </w:tr>
      <w:tr w14:paraId="366527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7595472C">
            <w:pPr>
              <w:pStyle w:val="85"/>
              <w:spacing w:line="240" w:lineRule="auto"/>
              <w:rPr>
                <w:i/>
                <w:sz w:val="24"/>
                <w:szCs w:val="24"/>
                <w:lang w:eastAsia="en-US"/>
              </w:rPr>
            </w:pPr>
            <w:r>
              <w:rPr>
                <w:i/>
                <w:sz w:val="24"/>
                <w:szCs w:val="24"/>
                <w:lang w:val="en-US" w:eastAsia="en-US"/>
              </w:rPr>
              <w:t>VII</w:t>
            </w:r>
            <w:r>
              <w:rPr>
                <w:i/>
                <w:sz w:val="24"/>
                <w:szCs w:val="24"/>
                <w:lang w:eastAsia="en-US"/>
              </w:rPr>
              <w:t>.Реализация программ, направленных на работу с одаренными детьми</w:t>
            </w:r>
          </w:p>
          <w:p w14:paraId="52AF274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баллов- 6 баллов</w:t>
            </w:r>
          </w:p>
        </w:tc>
      </w:tr>
      <w:tr w14:paraId="6E110C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7CC46A94">
            <w:pPr>
              <w:pStyle w:val="85"/>
              <w:shd w:val="clear" w:color="auto" w:fill="auto"/>
              <w:spacing w:line="240" w:lineRule="auto"/>
              <w:rPr>
                <w:bCs/>
                <w:sz w:val="24"/>
                <w:szCs w:val="24"/>
                <w:lang w:eastAsia="en-US"/>
              </w:rPr>
            </w:pPr>
            <w:r>
              <w:rPr>
                <w:bCs/>
                <w:sz w:val="24"/>
                <w:szCs w:val="24"/>
                <w:lang w:eastAsia="en-US"/>
              </w:rPr>
              <w:t>Результативность участия учащихся в конкурсах, фестивалях, соревнованиях, спортивных состязаниях, играх</w:t>
            </w:r>
          </w:p>
          <w:p w14:paraId="5A712091">
            <w:pPr>
              <w:spacing w:after="0" w:line="240" w:lineRule="auto"/>
              <w:rPr>
                <w:rFonts w:ascii="Times New Roman" w:hAnsi="Times New Roman" w:cs="Times New Roman" w:eastAsiaTheme="minorHAnsi"/>
                <w:sz w:val="24"/>
                <w:szCs w:val="24"/>
                <w:lang w:eastAsia="en-US"/>
              </w:rPr>
            </w:pPr>
          </w:p>
        </w:tc>
        <w:tc>
          <w:tcPr>
            <w:tcW w:w="2835" w:type="dxa"/>
          </w:tcPr>
          <w:p w14:paraId="729C97B8">
            <w:pPr>
              <w:pStyle w:val="85"/>
              <w:shd w:val="clear" w:color="auto" w:fill="auto"/>
              <w:spacing w:line="240" w:lineRule="auto"/>
              <w:rPr>
                <w:bCs/>
                <w:sz w:val="24"/>
                <w:szCs w:val="24"/>
                <w:lang w:eastAsia="en-US"/>
              </w:rPr>
            </w:pPr>
            <w:r>
              <w:rPr>
                <w:bCs/>
                <w:sz w:val="24"/>
                <w:szCs w:val="24"/>
                <w:lang w:eastAsia="en-US"/>
              </w:rPr>
              <w:t>муниципальный уровень- 1 балл</w:t>
            </w:r>
          </w:p>
          <w:p w14:paraId="0C1823C2">
            <w:pPr>
              <w:spacing w:after="0" w:line="240" w:lineRule="auto"/>
              <w:rPr>
                <w:rFonts w:ascii="Times New Roman" w:hAnsi="Times New Roman" w:cs="Times New Roman" w:eastAsiaTheme="minorHAnsi"/>
                <w:bCs/>
                <w:sz w:val="24"/>
                <w:szCs w:val="24"/>
                <w:lang w:eastAsia="en-US"/>
              </w:rPr>
            </w:pPr>
            <w:r>
              <w:rPr>
                <w:rFonts w:ascii="Times New Roman" w:hAnsi="Times New Roman" w:cs="Times New Roman" w:eastAsiaTheme="minorHAnsi"/>
                <w:bCs/>
                <w:sz w:val="24"/>
                <w:szCs w:val="24"/>
                <w:lang w:eastAsia="en-US"/>
              </w:rPr>
              <w:t>региональный уровень- 2 балла</w:t>
            </w:r>
          </w:p>
          <w:p w14:paraId="356AA83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bCs/>
                <w:sz w:val="24"/>
                <w:szCs w:val="24"/>
                <w:lang w:eastAsia="en-US"/>
              </w:rPr>
              <w:t>всероссийский уровень – 3 балла</w:t>
            </w:r>
          </w:p>
        </w:tc>
      </w:tr>
      <w:tr w14:paraId="1AA4651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0D80D797">
            <w:pPr>
              <w:pStyle w:val="85"/>
              <w:shd w:val="clear" w:color="auto" w:fill="auto"/>
              <w:spacing w:line="240" w:lineRule="auto"/>
              <w:rPr>
                <w:bCs/>
                <w:sz w:val="24"/>
                <w:szCs w:val="24"/>
                <w:lang w:eastAsia="en-US"/>
              </w:rPr>
            </w:pPr>
            <w:r>
              <w:rPr>
                <w:bCs/>
                <w:sz w:val="24"/>
                <w:szCs w:val="24"/>
                <w:lang w:eastAsia="en-US"/>
              </w:rPr>
              <w:t>Результативность участия  в семинарах, форумах, конференциях и др. общественно значимых мероприятиях</w:t>
            </w:r>
          </w:p>
          <w:p w14:paraId="4E776322">
            <w:pPr>
              <w:spacing w:after="0" w:line="240" w:lineRule="auto"/>
              <w:rPr>
                <w:rFonts w:ascii="Times New Roman" w:hAnsi="Times New Roman" w:cs="Times New Roman" w:eastAsiaTheme="minorHAnsi"/>
                <w:sz w:val="24"/>
                <w:szCs w:val="24"/>
                <w:lang w:eastAsia="en-US"/>
              </w:rPr>
            </w:pPr>
          </w:p>
        </w:tc>
        <w:tc>
          <w:tcPr>
            <w:tcW w:w="2835" w:type="dxa"/>
          </w:tcPr>
          <w:p w14:paraId="0C1B68F2">
            <w:pPr>
              <w:pStyle w:val="85"/>
              <w:shd w:val="clear" w:color="auto" w:fill="auto"/>
              <w:spacing w:line="240" w:lineRule="auto"/>
              <w:rPr>
                <w:bCs/>
                <w:sz w:val="24"/>
                <w:szCs w:val="24"/>
                <w:lang w:eastAsia="en-US"/>
              </w:rPr>
            </w:pPr>
            <w:r>
              <w:rPr>
                <w:bCs/>
                <w:sz w:val="24"/>
                <w:szCs w:val="24"/>
                <w:lang w:eastAsia="en-US"/>
              </w:rPr>
              <w:t>муниципальный уровень- 1 балл</w:t>
            </w:r>
          </w:p>
          <w:p w14:paraId="25AA5340">
            <w:pPr>
              <w:spacing w:after="0" w:line="240" w:lineRule="auto"/>
              <w:rPr>
                <w:rFonts w:ascii="Times New Roman" w:hAnsi="Times New Roman" w:cs="Times New Roman" w:eastAsiaTheme="minorHAnsi"/>
                <w:bCs/>
                <w:sz w:val="24"/>
                <w:szCs w:val="24"/>
                <w:lang w:eastAsia="en-US"/>
              </w:rPr>
            </w:pPr>
            <w:r>
              <w:rPr>
                <w:rFonts w:ascii="Times New Roman" w:hAnsi="Times New Roman" w:cs="Times New Roman" w:eastAsiaTheme="minorHAnsi"/>
                <w:bCs/>
                <w:sz w:val="24"/>
                <w:szCs w:val="24"/>
                <w:lang w:eastAsia="en-US"/>
              </w:rPr>
              <w:t>региональный уровень- 2 балла</w:t>
            </w:r>
          </w:p>
          <w:p w14:paraId="174667BB">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bCs/>
                <w:sz w:val="24"/>
                <w:szCs w:val="24"/>
                <w:lang w:eastAsia="en-US"/>
              </w:rPr>
              <w:t>всероссийский уровень – 3 балла</w:t>
            </w:r>
          </w:p>
        </w:tc>
      </w:tr>
      <w:tr w14:paraId="492652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76B566D6">
            <w:pPr>
              <w:pStyle w:val="85"/>
              <w:spacing w:line="240" w:lineRule="auto"/>
              <w:jc w:val="center"/>
              <w:rPr>
                <w:i/>
                <w:sz w:val="24"/>
                <w:szCs w:val="24"/>
                <w:lang w:eastAsia="en-US"/>
              </w:rPr>
            </w:pPr>
            <w:r>
              <w:rPr>
                <w:i/>
                <w:sz w:val="24"/>
                <w:szCs w:val="24"/>
                <w:lang w:val="en-US" w:eastAsia="en-US"/>
              </w:rPr>
              <w:t>VIII</w:t>
            </w:r>
            <w:r>
              <w:rPr>
                <w:i/>
                <w:sz w:val="24"/>
                <w:szCs w:val="24"/>
                <w:lang w:eastAsia="en-US"/>
              </w:rPr>
              <w:t>.Реализация программ по сохранению и укреплению здоровья детей</w:t>
            </w:r>
          </w:p>
          <w:p w14:paraId="1931D0F2">
            <w:pPr>
              <w:pStyle w:val="85"/>
              <w:shd w:val="clear" w:color="auto" w:fill="auto"/>
              <w:spacing w:line="240" w:lineRule="auto"/>
              <w:jc w:val="center"/>
              <w:rPr>
                <w:bCs/>
                <w:sz w:val="24"/>
                <w:szCs w:val="24"/>
                <w:lang w:eastAsia="en-US"/>
              </w:rPr>
            </w:pPr>
            <w:r>
              <w:rPr>
                <w:i/>
                <w:sz w:val="24"/>
                <w:szCs w:val="24"/>
                <w:lang w:eastAsia="en-US"/>
              </w:rPr>
              <w:t>максимальное количество баллов- 7 баллов</w:t>
            </w:r>
          </w:p>
        </w:tc>
      </w:tr>
      <w:tr w14:paraId="6D9942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599C60D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программы здоровьесбереженияили раздела в программе развития образовательного учреждения;</w:t>
            </w:r>
          </w:p>
          <w:p w14:paraId="55541928">
            <w:pPr>
              <w:spacing w:after="0" w:line="240" w:lineRule="auto"/>
              <w:rPr>
                <w:rFonts w:ascii="Times New Roman" w:hAnsi="Times New Roman" w:cs="Times New Roman" w:eastAsiaTheme="minorHAnsi"/>
                <w:sz w:val="24"/>
                <w:szCs w:val="24"/>
                <w:lang w:eastAsia="en-US"/>
              </w:rPr>
            </w:pPr>
          </w:p>
        </w:tc>
        <w:tc>
          <w:tcPr>
            <w:tcW w:w="2835" w:type="dxa"/>
          </w:tcPr>
          <w:p w14:paraId="5BE9E80D">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2 балла, </w:t>
            </w:r>
          </w:p>
          <w:p w14:paraId="67CE3C0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01B0D2D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4D26925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Уменьшение доли обучающихся, имеющих заболевания, связанные с учрежденческими факторами риска</w:t>
            </w:r>
          </w:p>
          <w:p w14:paraId="4CFDC2DD">
            <w:pPr>
              <w:spacing w:after="0" w:line="240" w:lineRule="auto"/>
              <w:rPr>
                <w:rFonts w:ascii="Times New Roman" w:hAnsi="Times New Roman" w:cs="Times New Roman" w:eastAsiaTheme="minorHAnsi"/>
                <w:sz w:val="24"/>
                <w:szCs w:val="24"/>
                <w:lang w:eastAsia="en-US"/>
              </w:rPr>
            </w:pPr>
          </w:p>
        </w:tc>
        <w:tc>
          <w:tcPr>
            <w:tcW w:w="2835" w:type="dxa"/>
          </w:tcPr>
          <w:p w14:paraId="5F08C19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уменьшение – 2 балла,</w:t>
            </w:r>
          </w:p>
          <w:p w14:paraId="029E46D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увеличение – 0 баллов</w:t>
            </w:r>
          </w:p>
        </w:tc>
      </w:tr>
      <w:tr w14:paraId="5E56C47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0A28118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Удовлетворенность учащихся и родителей  работой лагеря в каникулярное время (диагностика)</w:t>
            </w:r>
          </w:p>
          <w:p w14:paraId="7F2DA220">
            <w:pPr>
              <w:spacing w:after="0" w:line="240" w:lineRule="auto"/>
              <w:rPr>
                <w:rFonts w:ascii="Times New Roman" w:hAnsi="Times New Roman" w:cs="Times New Roman" w:eastAsiaTheme="minorHAnsi"/>
                <w:sz w:val="24"/>
                <w:szCs w:val="24"/>
                <w:lang w:eastAsia="en-US"/>
              </w:rPr>
            </w:pPr>
          </w:p>
        </w:tc>
        <w:tc>
          <w:tcPr>
            <w:tcW w:w="2835" w:type="dxa"/>
          </w:tcPr>
          <w:p w14:paraId="6A64BB7B">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удовлетворенность более 70% - 3 балла</w:t>
            </w:r>
          </w:p>
          <w:p w14:paraId="4F8107E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удовлетворенность  от 50 до 60% - 2 балла</w:t>
            </w:r>
          </w:p>
          <w:p w14:paraId="5388BF31">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удовлетворенность менее 50% - 0 баллов</w:t>
            </w:r>
          </w:p>
        </w:tc>
      </w:tr>
      <w:tr w14:paraId="39DF62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566B02D6">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val="en-US" w:eastAsia="en-US"/>
              </w:rPr>
              <w:t>IX</w:t>
            </w:r>
            <w:r>
              <w:rPr>
                <w:rFonts w:ascii="Times New Roman" w:hAnsi="Times New Roman" w:cs="Times New Roman" w:eastAsiaTheme="minorHAnsi"/>
                <w:i/>
                <w:sz w:val="24"/>
                <w:szCs w:val="24"/>
                <w:lang w:eastAsia="en-US"/>
              </w:rPr>
              <w:t>.Организация физкультурно-оздоровительной и спортивной работы</w:t>
            </w:r>
          </w:p>
          <w:p w14:paraId="369E173D">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баллов- 11 баллов</w:t>
            </w:r>
          </w:p>
        </w:tc>
      </w:tr>
      <w:tr w14:paraId="14A70E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5E742842">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Увеличение количества учащихся, привлеченных к регулярным занятиям спортом </w:t>
            </w:r>
          </w:p>
        </w:tc>
        <w:tc>
          <w:tcPr>
            <w:tcW w:w="2835" w:type="dxa"/>
          </w:tcPr>
          <w:p w14:paraId="5C501CF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увеличение  – 2 балла,</w:t>
            </w:r>
          </w:p>
          <w:p w14:paraId="01237BE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уменьшение – 0 баллов</w:t>
            </w:r>
          </w:p>
        </w:tc>
      </w:tr>
      <w:tr w14:paraId="32E3A4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0FC61C2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Призовые места в спортивных соревнованиях </w:t>
            </w:r>
          </w:p>
        </w:tc>
        <w:tc>
          <w:tcPr>
            <w:tcW w:w="2835" w:type="dxa"/>
          </w:tcPr>
          <w:p w14:paraId="168C9D0C">
            <w:pPr>
              <w:pStyle w:val="85"/>
              <w:shd w:val="clear" w:color="auto" w:fill="auto"/>
              <w:spacing w:line="240" w:lineRule="auto"/>
              <w:rPr>
                <w:bCs/>
                <w:sz w:val="24"/>
                <w:szCs w:val="24"/>
                <w:lang w:eastAsia="en-US"/>
              </w:rPr>
            </w:pPr>
            <w:r>
              <w:rPr>
                <w:bCs/>
                <w:sz w:val="24"/>
                <w:szCs w:val="24"/>
                <w:lang w:eastAsia="en-US"/>
              </w:rPr>
              <w:t>муниципальный уровень- 1 балл</w:t>
            </w:r>
          </w:p>
          <w:p w14:paraId="4CAC464D">
            <w:pPr>
              <w:spacing w:after="0" w:line="240" w:lineRule="auto"/>
              <w:rPr>
                <w:rFonts w:ascii="Times New Roman" w:hAnsi="Times New Roman" w:cs="Times New Roman" w:eastAsiaTheme="minorHAnsi"/>
                <w:bCs/>
                <w:sz w:val="24"/>
                <w:szCs w:val="24"/>
                <w:lang w:eastAsia="en-US"/>
              </w:rPr>
            </w:pPr>
            <w:r>
              <w:rPr>
                <w:rFonts w:ascii="Times New Roman" w:hAnsi="Times New Roman" w:cs="Times New Roman" w:eastAsiaTheme="minorHAnsi"/>
                <w:bCs/>
                <w:sz w:val="24"/>
                <w:szCs w:val="24"/>
                <w:lang w:eastAsia="en-US"/>
              </w:rPr>
              <w:t>региональный уровень- 2 балла</w:t>
            </w:r>
          </w:p>
          <w:p w14:paraId="2754E06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bCs/>
                <w:sz w:val="24"/>
                <w:szCs w:val="24"/>
                <w:lang w:eastAsia="en-US"/>
              </w:rPr>
              <w:t>всероссийский уровень – 3 балла</w:t>
            </w:r>
          </w:p>
        </w:tc>
      </w:tr>
      <w:tr w14:paraId="708A0D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210AE403">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Информационное обеспечение массовых физкультурно-спортивных мероприятий</w:t>
            </w:r>
          </w:p>
        </w:tc>
        <w:tc>
          <w:tcPr>
            <w:tcW w:w="2835" w:type="dxa"/>
          </w:tcPr>
          <w:p w14:paraId="2D353EED">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2 балла, </w:t>
            </w:r>
          </w:p>
          <w:p w14:paraId="08AA5FC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44BDC3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44E6648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методических разработок по организации психолого-педагогического сопровождения физкультурно-оздоровительной работы</w:t>
            </w:r>
          </w:p>
        </w:tc>
        <w:tc>
          <w:tcPr>
            <w:tcW w:w="2835" w:type="dxa"/>
          </w:tcPr>
          <w:p w14:paraId="65085780">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2 балла, </w:t>
            </w:r>
          </w:p>
          <w:p w14:paraId="6167290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3B5C5BB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14B2296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Проведение в образовательном учреждении конференций, семинаров, посвященных проблемам физического воспитания и здорового образа жизни</w:t>
            </w:r>
          </w:p>
        </w:tc>
        <w:tc>
          <w:tcPr>
            <w:tcW w:w="2835" w:type="dxa"/>
          </w:tcPr>
          <w:p w14:paraId="0D2CE9E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2 балла, </w:t>
            </w:r>
          </w:p>
          <w:p w14:paraId="5EF60AC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071F2FD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02920FAF">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val="en-US" w:eastAsia="en-US"/>
              </w:rPr>
              <w:t>X</w:t>
            </w:r>
            <w:r>
              <w:rPr>
                <w:rFonts w:ascii="Times New Roman" w:hAnsi="Times New Roman" w:cs="Times New Roman" w:eastAsiaTheme="minorHAnsi"/>
                <w:i/>
                <w:sz w:val="24"/>
                <w:szCs w:val="24"/>
                <w:lang w:eastAsia="en-US"/>
              </w:rPr>
              <w:t>.Реализация программ дополнительного образования на базе образовательного учреждения</w:t>
            </w:r>
          </w:p>
          <w:p w14:paraId="218926A1">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баллов- 6 баллов</w:t>
            </w:r>
          </w:p>
        </w:tc>
      </w:tr>
      <w:tr w14:paraId="178732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09EC150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программ дополнительного образования</w:t>
            </w:r>
          </w:p>
        </w:tc>
        <w:tc>
          <w:tcPr>
            <w:tcW w:w="2835" w:type="dxa"/>
          </w:tcPr>
          <w:p w14:paraId="0E6FF81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685C59A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отсутствие – 0 баллов</w:t>
            </w:r>
          </w:p>
        </w:tc>
      </w:tr>
      <w:tr w14:paraId="65A4DB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0592D84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Увеличение охвата учащихся программами дополнительного образования</w:t>
            </w:r>
          </w:p>
        </w:tc>
        <w:tc>
          <w:tcPr>
            <w:tcW w:w="2835" w:type="dxa"/>
          </w:tcPr>
          <w:p w14:paraId="49F7CA9D">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увеличения – 2 балла, отсутствие – 0 баллов</w:t>
            </w:r>
          </w:p>
        </w:tc>
      </w:tr>
      <w:tr w14:paraId="2753FB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136D289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Удовлетворенность учащимися программами дополнительного образования ( анкетирование)</w:t>
            </w:r>
          </w:p>
        </w:tc>
        <w:tc>
          <w:tcPr>
            <w:tcW w:w="2835" w:type="dxa"/>
          </w:tcPr>
          <w:p w14:paraId="781F97D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65CC77A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отсутствие – 0 баллов</w:t>
            </w:r>
          </w:p>
        </w:tc>
      </w:tr>
      <w:tr w14:paraId="5780243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7A1BE98E">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val="en-US" w:eastAsia="en-US"/>
              </w:rPr>
              <w:t>XI</w:t>
            </w:r>
            <w:r>
              <w:rPr>
                <w:rFonts w:ascii="Times New Roman" w:hAnsi="Times New Roman" w:cs="Times New Roman" w:eastAsiaTheme="minorHAnsi"/>
                <w:i/>
                <w:sz w:val="24"/>
                <w:szCs w:val="24"/>
                <w:lang w:eastAsia="en-US"/>
              </w:rPr>
              <w:t>.Реализация предпрофильной подготовки</w:t>
            </w:r>
          </w:p>
          <w:p w14:paraId="3C9FA67C">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баллов- 6 баллов</w:t>
            </w:r>
          </w:p>
        </w:tc>
      </w:tr>
      <w:tr w14:paraId="73ADD0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21D05EFD">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системной  внеклассной профориентационной работы в учреждении</w:t>
            </w:r>
          </w:p>
        </w:tc>
        <w:tc>
          <w:tcPr>
            <w:tcW w:w="2835" w:type="dxa"/>
          </w:tcPr>
          <w:p w14:paraId="1F2B95A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2 балла, </w:t>
            </w:r>
          </w:p>
          <w:p w14:paraId="5C59090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7D7E90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31AE3877">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Оказание учащимся психолого-педагогической помощи в профессиональном самоопределении</w:t>
            </w:r>
          </w:p>
        </w:tc>
        <w:tc>
          <w:tcPr>
            <w:tcW w:w="2835" w:type="dxa"/>
          </w:tcPr>
          <w:p w14:paraId="5B1AEE9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2 балла, </w:t>
            </w:r>
          </w:p>
          <w:p w14:paraId="52BC70C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153B5F3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2FE1E087">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элективных курсов по профильной и предпрофильной подготовке учащихся</w:t>
            </w:r>
          </w:p>
        </w:tc>
        <w:tc>
          <w:tcPr>
            <w:tcW w:w="2835" w:type="dxa"/>
          </w:tcPr>
          <w:p w14:paraId="72E69BD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2 балла, </w:t>
            </w:r>
          </w:p>
          <w:p w14:paraId="2BEF086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117659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0CF7CE05">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val="en-US" w:eastAsia="en-US"/>
              </w:rPr>
              <w:t>XII</w:t>
            </w:r>
            <w:r>
              <w:rPr>
                <w:rFonts w:ascii="Times New Roman" w:hAnsi="Times New Roman" w:cs="Times New Roman" w:eastAsiaTheme="minorHAnsi"/>
                <w:i/>
                <w:sz w:val="24"/>
                <w:szCs w:val="24"/>
                <w:lang w:eastAsia="en-US"/>
              </w:rPr>
              <w:t>.Результаты государственной итоговой аттестации</w:t>
            </w:r>
          </w:p>
          <w:p w14:paraId="46FE3E4C">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баллов-10 баллов</w:t>
            </w:r>
          </w:p>
        </w:tc>
      </w:tr>
      <w:tr w14:paraId="7CEABF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1AF06783">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Снижение доли неуспевающих учащихся по результатам итоговой аттестации</w:t>
            </w:r>
          </w:p>
        </w:tc>
        <w:tc>
          <w:tcPr>
            <w:tcW w:w="2835" w:type="dxa"/>
          </w:tcPr>
          <w:p w14:paraId="1CFCBD7D">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все учащиеся успевают - 5 баллов</w:t>
            </w:r>
          </w:p>
          <w:p w14:paraId="63EA938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снижение неуспевающих на 5 % </w:t>
            </w:r>
          </w:p>
          <w:p w14:paraId="0ACE1DA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по сравнению с предыдущим периодом – 3 балла</w:t>
            </w:r>
          </w:p>
        </w:tc>
      </w:tr>
      <w:tr w14:paraId="708E5B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02447FB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Доля выпускников по предмету, получивших на итоговой аттестации в новой  форме оценки 4 и 5</w:t>
            </w:r>
          </w:p>
        </w:tc>
        <w:tc>
          <w:tcPr>
            <w:tcW w:w="2835" w:type="dxa"/>
          </w:tcPr>
          <w:p w14:paraId="7034700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50% от общего количества учащихся класса, получивших оценки 4 и 5 – 5 баллов</w:t>
            </w:r>
          </w:p>
          <w:p w14:paraId="50E87ED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менее 50% - 1 балл</w:t>
            </w:r>
          </w:p>
        </w:tc>
      </w:tr>
      <w:tr w14:paraId="2C2DA41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6BF11A22">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val="en-US" w:eastAsia="en-US"/>
              </w:rPr>
              <w:t>XIII</w:t>
            </w:r>
            <w:r>
              <w:rPr>
                <w:rFonts w:ascii="Times New Roman" w:hAnsi="Times New Roman" w:cs="Times New Roman" w:eastAsiaTheme="minorHAnsi"/>
                <w:i/>
                <w:sz w:val="24"/>
                <w:szCs w:val="24"/>
                <w:lang w:eastAsia="en-US"/>
              </w:rPr>
              <w:t>. Сохранность контингента в пределах одной ступени обучения (коэффициент выбытия из образовательного учреждения)</w:t>
            </w:r>
          </w:p>
          <w:p w14:paraId="6FFAFCC1">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баллов- 2 балла</w:t>
            </w:r>
          </w:p>
        </w:tc>
      </w:tr>
      <w:tr w14:paraId="49A73A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2D5C7D7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Сохранение контингента обучающихся, отсутствие случаев отчисления учащихся без обеспечения дальнейшего получения среднего (полного) общего образования</w:t>
            </w:r>
          </w:p>
        </w:tc>
        <w:tc>
          <w:tcPr>
            <w:tcW w:w="2835" w:type="dxa"/>
          </w:tcPr>
          <w:p w14:paraId="749B535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обучающихся, не получивших основное общее образование до достижения 15-летнего возраста – 0 баллов,</w:t>
            </w:r>
          </w:p>
          <w:p w14:paraId="41E4D7EB">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2 балла</w:t>
            </w:r>
          </w:p>
        </w:tc>
      </w:tr>
      <w:tr w14:paraId="6D51F1C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36B89ECA">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val="en-US" w:eastAsia="en-US"/>
              </w:rPr>
              <w:t>XIV</w:t>
            </w:r>
            <w:r>
              <w:rPr>
                <w:rFonts w:ascii="Times New Roman" w:hAnsi="Times New Roman" w:cs="Times New Roman" w:eastAsiaTheme="minorHAnsi"/>
                <w:i/>
                <w:sz w:val="24"/>
                <w:szCs w:val="24"/>
                <w:lang w:eastAsia="en-US"/>
              </w:rPr>
              <w:t>.Удовлетворенность населения качеством представляемых образовательных услуг</w:t>
            </w:r>
          </w:p>
          <w:p w14:paraId="6B4AE57A">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баллов- 2 балла</w:t>
            </w:r>
          </w:p>
        </w:tc>
      </w:tr>
      <w:tr w14:paraId="33FD8B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7054" w:type="dxa"/>
          </w:tcPr>
          <w:p w14:paraId="7169B64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Результаты анкетирования, наличие положительных отзывов о работе ОУ.</w:t>
            </w:r>
          </w:p>
        </w:tc>
        <w:tc>
          <w:tcPr>
            <w:tcW w:w="2835" w:type="dxa"/>
          </w:tcPr>
          <w:p w14:paraId="321002D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уровень удовлетворённости по результатам анкетирования:</w:t>
            </w:r>
          </w:p>
          <w:p w14:paraId="3A5AA1E0">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80-90% - 2 балла</w:t>
            </w:r>
          </w:p>
          <w:p w14:paraId="733A45A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60-80% - 1 балл</w:t>
            </w:r>
          </w:p>
          <w:p w14:paraId="7812E84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ниже 60% - 0 баллов</w:t>
            </w:r>
          </w:p>
        </w:tc>
      </w:tr>
    </w:tbl>
    <w:p w14:paraId="0705CC49">
      <w:pPr>
        <w:spacing w:after="0" w:line="240" w:lineRule="auto"/>
        <w:jc w:val="both"/>
        <w:rPr>
          <w:rFonts w:ascii="Times New Roman" w:hAnsi="Times New Roman" w:cs="Times New Roman"/>
          <w:sz w:val="24"/>
          <w:szCs w:val="24"/>
        </w:rPr>
      </w:pPr>
    </w:p>
    <w:p w14:paraId="3E1A3BF5">
      <w:pPr>
        <w:spacing w:after="0" w:line="240" w:lineRule="auto"/>
        <w:rPr>
          <w:rFonts w:ascii="Times New Roman" w:hAnsi="Times New Roman" w:cs="Times New Roman"/>
          <w:sz w:val="24"/>
          <w:szCs w:val="24"/>
        </w:rPr>
      </w:pPr>
      <w:r>
        <w:rPr>
          <w:rFonts w:ascii="Times New Roman" w:hAnsi="Times New Roman" w:cs="Times New Roman"/>
          <w:sz w:val="24"/>
          <w:szCs w:val="24"/>
        </w:rPr>
        <w:t>Максимальное количество баллов по всем направлениям – 86 баллов</w:t>
      </w:r>
    </w:p>
    <w:p w14:paraId="4479CC13">
      <w:pPr>
        <w:spacing w:after="0" w:line="240" w:lineRule="auto"/>
        <w:rPr>
          <w:rFonts w:ascii="Times New Roman" w:hAnsi="Times New Roman" w:cs="Times New Roman"/>
          <w:sz w:val="24"/>
          <w:szCs w:val="24"/>
        </w:rPr>
      </w:pPr>
      <w:r>
        <w:rPr>
          <w:rFonts w:ascii="Times New Roman" w:hAnsi="Times New Roman" w:cs="Times New Roman"/>
          <w:sz w:val="24"/>
          <w:szCs w:val="24"/>
        </w:rPr>
        <w:t>Все критерии подтверждаются информационными справками, приказами, сертификатами, копиями различных документов.</w:t>
      </w:r>
    </w:p>
    <w:p w14:paraId="5354CC0D">
      <w:pPr>
        <w:autoSpaceDE w:val="0"/>
        <w:autoSpaceDN w:val="0"/>
        <w:adjustRightInd w:val="0"/>
        <w:spacing w:after="0" w:line="240" w:lineRule="auto"/>
        <w:ind w:firstLine="720"/>
        <w:jc w:val="both"/>
        <w:rPr>
          <w:rFonts w:ascii="Times New Roman" w:hAnsi="Times New Roman" w:cs="Times New Roman"/>
          <w:sz w:val="24"/>
          <w:szCs w:val="24"/>
        </w:rPr>
      </w:pPr>
    </w:p>
    <w:p w14:paraId="75F1EEAE">
      <w:pPr>
        <w:autoSpaceDE w:val="0"/>
        <w:autoSpaceDN w:val="0"/>
        <w:adjustRightInd w:val="0"/>
        <w:spacing w:after="0" w:line="240" w:lineRule="auto"/>
        <w:ind w:firstLine="720"/>
        <w:jc w:val="both"/>
        <w:rPr>
          <w:rFonts w:ascii="Times New Roman" w:hAnsi="Times New Roman" w:cs="Times New Roman"/>
          <w:sz w:val="24"/>
          <w:szCs w:val="24"/>
        </w:rPr>
      </w:pPr>
    </w:p>
    <w:p w14:paraId="2133A230">
      <w:pPr>
        <w:spacing w:after="0" w:line="259" w:lineRule="auto"/>
        <w:jc w:val="center"/>
        <w:rPr>
          <w:rFonts w:ascii="Times New Roman" w:hAnsi="Times New Roman" w:eastAsia="Calibri" w:cs="Times New Roman"/>
          <w:b/>
          <w:color w:val="000000"/>
          <w:sz w:val="24"/>
          <w:szCs w:val="24"/>
          <w:lang w:eastAsia="en-US"/>
        </w:rPr>
      </w:pPr>
      <w:r>
        <w:rPr>
          <w:rFonts w:ascii="Times New Roman" w:hAnsi="Times New Roman" w:eastAsia="Calibri" w:cs="Times New Roman"/>
          <w:b/>
          <w:color w:val="000000"/>
          <w:sz w:val="24"/>
          <w:szCs w:val="24"/>
          <w:lang w:eastAsia="en-US"/>
        </w:rPr>
        <w:t>Критериальный лист</w:t>
      </w:r>
    </w:p>
    <w:p w14:paraId="42E2A34B">
      <w:pPr>
        <w:autoSpaceDE w:val="0"/>
        <w:autoSpaceDN w:val="0"/>
        <w:adjustRightInd w:val="0"/>
        <w:spacing w:after="0" w:line="240" w:lineRule="auto"/>
        <w:jc w:val="center"/>
        <w:outlineLvl w:val="0"/>
        <w:rPr>
          <w:rFonts w:ascii="Times New Roman" w:hAnsi="Times New Roman" w:eastAsia="Times New Roman" w:cs="Times New Roman"/>
          <w:b/>
          <w:bCs/>
          <w:color w:val="26282F"/>
          <w:sz w:val="24"/>
          <w:szCs w:val="24"/>
        </w:rPr>
      </w:pPr>
      <w:r>
        <w:rPr>
          <w:rFonts w:ascii="Times New Roman" w:hAnsi="Times New Roman" w:eastAsia="Calibri" w:cs="Times New Roman"/>
          <w:color w:val="000000"/>
          <w:sz w:val="28"/>
          <w:szCs w:val="28"/>
          <w:lang w:eastAsia="en-US"/>
        </w:rPr>
        <w:t xml:space="preserve"> </w:t>
      </w:r>
      <w:r>
        <w:rPr>
          <w:rFonts w:ascii="Times New Roman" w:hAnsi="Times New Roman" w:eastAsia="Times New Roman" w:cs="Times New Roman"/>
          <w:b/>
          <w:bCs/>
          <w:color w:val="26282F"/>
          <w:sz w:val="24"/>
          <w:szCs w:val="24"/>
        </w:rPr>
        <w:t>оценки эффективности и результативности деятельности руководителя общеобразовательной организации</w:t>
      </w:r>
    </w:p>
    <w:p w14:paraId="6179CFDB">
      <w:pPr>
        <w:spacing w:after="0" w:line="259" w:lineRule="auto"/>
        <w:jc w:val="center"/>
        <w:rPr>
          <w:rFonts w:ascii="Times New Roman" w:hAnsi="Times New Roman" w:eastAsia="Calibri" w:cs="Times New Roman"/>
          <w:color w:val="000000"/>
          <w:sz w:val="28"/>
          <w:szCs w:val="28"/>
          <w:lang w:eastAsia="en-US"/>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5224"/>
        <w:gridCol w:w="1559"/>
        <w:gridCol w:w="1723"/>
      </w:tblGrid>
      <w:tr w14:paraId="3BB8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4277B9D3">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 п/п</w:t>
            </w:r>
          </w:p>
        </w:tc>
        <w:tc>
          <w:tcPr>
            <w:tcW w:w="5224" w:type="dxa"/>
            <w:shd w:val="clear" w:color="auto" w:fill="auto"/>
          </w:tcPr>
          <w:p w14:paraId="7FD63B55">
            <w:pPr>
              <w:spacing w:after="160" w:line="259" w:lineRule="auto"/>
              <w:jc w:val="center"/>
              <w:rPr>
                <w:rFonts w:ascii="Times New Roman" w:hAnsi="Times New Roman" w:eastAsia="Calibri" w:cs="Times New Roman"/>
                <w:color w:val="000000"/>
                <w:lang w:eastAsia="en-US"/>
              </w:rPr>
            </w:pPr>
            <w:r>
              <w:rPr>
                <w:rFonts w:ascii="Times New Roman" w:hAnsi="Times New Roman" w:eastAsia="Times New Roman" w:cs="Times New Roman"/>
                <w:color w:val="000000"/>
                <w:lang w:eastAsia="en-US"/>
              </w:rPr>
              <w:t>показатели</w:t>
            </w:r>
          </w:p>
        </w:tc>
        <w:tc>
          <w:tcPr>
            <w:tcW w:w="1559" w:type="dxa"/>
            <w:shd w:val="clear" w:color="auto" w:fill="auto"/>
          </w:tcPr>
          <w:p w14:paraId="300816AF">
            <w:pPr>
              <w:spacing w:after="160" w:line="259" w:lineRule="auto"/>
              <w:jc w:val="center"/>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баллы</w:t>
            </w:r>
          </w:p>
        </w:tc>
        <w:tc>
          <w:tcPr>
            <w:tcW w:w="1723" w:type="dxa"/>
            <w:shd w:val="clear" w:color="auto" w:fill="auto"/>
          </w:tcPr>
          <w:p w14:paraId="7BD296FB">
            <w:pPr>
              <w:spacing w:after="160" w:line="259" w:lineRule="auto"/>
              <w:jc w:val="center"/>
              <w:rPr>
                <w:rFonts w:ascii="Times New Roman" w:hAnsi="Times New Roman" w:eastAsia="Calibri" w:cs="Times New Roman"/>
                <w:color w:val="000000"/>
                <w:sz w:val="24"/>
                <w:szCs w:val="24"/>
                <w:lang w:eastAsia="en-US"/>
              </w:rPr>
            </w:pPr>
            <w:r>
              <w:rPr>
                <w:rFonts w:ascii="Times New Roman" w:hAnsi="Times New Roman" w:eastAsia="Calibri" w:cs="Times New Roman"/>
                <w:color w:val="000000"/>
                <w:sz w:val="24"/>
                <w:szCs w:val="24"/>
                <w:lang w:eastAsia="en-US"/>
              </w:rPr>
              <w:t>описание</w:t>
            </w:r>
          </w:p>
        </w:tc>
      </w:tr>
      <w:tr w14:paraId="5444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1D6CB401">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1</w:t>
            </w:r>
          </w:p>
        </w:tc>
        <w:tc>
          <w:tcPr>
            <w:tcW w:w="8506" w:type="dxa"/>
            <w:gridSpan w:val="3"/>
            <w:shd w:val="clear" w:color="auto" w:fill="auto"/>
          </w:tcPr>
          <w:p w14:paraId="233ED747">
            <w:pPr>
              <w:spacing w:after="160" w:line="259" w:lineRule="auto"/>
              <w:jc w:val="center"/>
              <w:rPr>
                <w:rFonts w:ascii="Times New Roman" w:hAnsi="Times New Roman" w:eastAsia="Calibri" w:cs="Times New Roman"/>
                <w:color w:val="000000"/>
                <w:lang w:eastAsia="en-US"/>
              </w:rPr>
            </w:pPr>
            <w:r>
              <w:rPr>
                <w:rFonts w:ascii="Times New Roman" w:hAnsi="Times New Roman" w:eastAsia="Times New Roman" w:cs="Times New Roman"/>
                <w:b/>
                <w:color w:val="000000"/>
                <w:lang w:eastAsia="en-US"/>
              </w:rPr>
              <w:t>Оценка компетенций руководителей образовательных организаций</w:t>
            </w:r>
          </w:p>
        </w:tc>
      </w:tr>
      <w:tr w14:paraId="034C5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37BDBEB0">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1.1</w:t>
            </w:r>
          </w:p>
        </w:tc>
        <w:tc>
          <w:tcPr>
            <w:tcW w:w="5224" w:type="dxa"/>
            <w:shd w:val="clear" w:color="auto" w:fill="auto"/>
          </w:tcPr>
          <w:p w14:paraId="0AA9D53F">
            <w:pPr>
              <w:spacing w:after="0" w:line="238" w:lineRule="auto"/>
              <w:ind w:left="1"/>
              <w:rPr>
                <w:rFonts w:ascii="Times New Roman" w:hAnsi="Times New Roman" w:eastAsia="Calibri" w:cs="Times New Roman"/>
                <w:color w:val="000000"/>
                <w:lang w:eastAsia="en-US"/>
              </w:rPr>
            </w:pPr>
            <w:r>
              <w:rPr>
                <w:rFonts w:ascii="Times New Roman" w:hAnsi="Times New Roman" w:eastAsia="Times New Roman" w:cs="Times New Roman"/>
                <w:color w:val="000000"/>
                <w:lang w:eastAsia="en-US"/>
              </w:rPr>
              <w:t xml:space="preserve">Обучение административно-управленческих работников по  дополнительным профессиональным программам (повышение квалификации) в сфере управленческой деятельности, в том числе по направлениям подготовки </w:t>
            </w:r>
          </w:p>
          <w:p w14:paraId="612423CE">
            <w:pPr>
              <w:spacing w:after="160" w:line="259" w:lineRule="auto"/>
              <w:rPr>
                <w:rFonts w:ascii="Times New Roman" w:hAnsi="Times New Roman" w:eastAsia="Calibri" w:cs="Times New Roman"/>
                <w:color w:val="000000"/>
                <w:lang w:eastAsia="en-US"/>
              </w:rPr>
            </w:pPr>
            <w:r>
              <w:rPr>
                <w:rFonts w:ascii="Times New Roman" w:hAnsi="Times New Roman" w:eastAsia="Times New Roman" w:cs="Times New Roman"/>
                <w:color w:val="000000"/>
                <w:lang w:eastAsia="en-US"/>
              </w:rPr>
              <w:t>«Государственное и муниципальное управление», «Менеджмент», «Управление персоналом» (за последние 3 года)</w:t>
            </w:r>
          </w:p>
        </w:tc>
        <w:tc>
          <w:tcPr>
            <w:tcW w:w="1559" w:type="dxa"/>
            <w:shd w:val="clear" w:color="auto" w:fill="auto"/>
          </w:tcPr>
          <w:p w14:paraId="418B2D83">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680AA3CE">
            <w:pPr>
              <w:spacing w:after="160" w:line="259" w:lineRule="auto"/>
              <w:jc w:val="center"/>
              <w:rPr>
                <w:rFonts w:ascii="Times New Roman" w:hAnsi="Times New Roman" w:eastAsia="Calibri" w:cs="Times New Roman"/>
                <w:color w:val="000000"/>
                <w:sz w:val="28"/>
                <w:szCs w:val="28"/>
                <w:lang w:eastAsia="en-US"/>
              </w:rPr>
            </w:pPr>
          </w:p>
        </w:tc>
      </w:tr>
      <w:tr w14:paraId="57F9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752A12D9">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1.2</w:t>
            </w:r>
          </w:p>
        </w:tc>
        <w:tc>
          <w:tcPr>
            <w:tcW w:w="5224" w:type="dxa"/>
            <w:shd w:val="clear" w:color="auto" w:fill="auto"/>
          </w:tcPr>
          <w:p w14:paraId="00F31CA0">
            <w:pPr>
              <w:spacing w:after="160" w:line="259" w:lineRule="auto"/>
              <w:rPr>
                <w:rFonts w:ascii="Times New Roman" w:hAnsi="Times New Roman" w:eastAsia="Calibri" w:cs="Times New Roman"/>
                <w:color w:val="000000"/>
                <w:lang w:eastAsia="en-US"/>
              </w:rPr>
            </w:pPr>
            <w:r>
              <w:rPr>
                <w:rFonts w:ascii="Times New Roman" w:hAnsi="Times New Roman" w:eastAsia="Times New Roman" w:cs="Times New Roman"/>
                <w:color w:val="000000"/>
                <w:lang w:eastAsia="en-US"/>
              </w:rPr>
              <w:t>Участие руководителей (директора, заместителей) ОО в конкурсах профессионального мастерства</w:t>
            </w:r>
          </w:p>
        </w:tc>
        <w:tc>
          <w:tcPr>
            <w:tcW w:w="1559" w:type="dxa"/>
            <w:shd w:val="clear" w:color="auto" w:fill="auto"/>
          </w:tcPr>
          <w:p w14:paraId="1978CF81">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321D6A32">
            <w:pPr>
              <w:spacing w:after="160" w:line="259" w:lineRule="auto"/>
              <w:jc w:val="center"/>
              <w:rPr>
                <w:rFonts w:ascii="Times New Roman" w:hAnsi="Times New Roman" w:eastAsia="Calibri" w:cs="Times New Roman"/>
                <w:color w:val="000000"/>
                <w:sz w:val="28"/>
                <w:szCs w:val="28"/>
                <w:lang w:eastAsia="en-US"/>
              </w:rPr>
            </w:pPr>
          </w:p>
        </w:tc>
      </w:tr>
      <w:tr w14:paraId="5ACC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68CF273E">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1.3</w:t>
            </w:r>
          </w:p>
        </w:tc>
        <w:tc>
          <w:tcPr>
            <w:tcW w:w="5224" w:type="dxa"/>
            <w:shd w:val="clear" w:color="auto" w:fill="auto"/>
          </w:tcPr>
          <w:p w14:paraId="5DBE7EA6">
            <w:pPr>
              <w:spacing w:after="160" w:line="259" w:lineRule="auto"/>
              <w:rPr>
                <w:rFonts w:ascii="Times New Roman" w:hAnsi="Times New Roman" w:eastAsia="Calibri" w:cs="Times New Roman"/>
                <w:color w:val="000000"/>
                <w:lang w:eastAsia="en-US"/>
              </w:rPr>
            </w:pPr>
            <w:r>
              <w:rPr>
                <w:rFonts w:ascii="Times New Roman" w:hAnsi="Times New Roman" w:eastAsia="Times New Roman" w:cs="Times New Roman"/>
                <w:color w:val="000000"/>
                <w:lang w:eastAsia="en-US"/>
              </w:rPr>
              <w:t>Транслирование собственного опыта управленческого деятельности:  организация  семинаров, курсов, мастер-классов, направленных на распространение опыта управленческой деятельности</w:t>
            </w:r>
          </w:p>
        </w:tc>
        <w:tc>
          <w:tcPr>
            <w:tcW w:w="1559" w:type="dxa"/>
            <w:shd w:val="clear" w:color="auto" w:fill="auto"/>
          </w:tcPr>
          <w:p w14:paraId="344E88A1">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4F0C20FF">
            <w:pPr>
              <w:spacing w:after="160" w:line="259" w:lineRule="auto"/>
              <w:jc w:val="center"/>
              <w:rPr>
                <w:rFonts w:ascii="Times New Roman" w:hAnsi="Times New Roman" w:eastAsia="Calibri" w:cs="Times New Roman"/>
                <w:color w:val="000000"/>
                <w:sz w:val="28"/>
                <w:szCs w:val="28"/>
                <w:lang w:eastAsia="en-US"/>
              </w:rPr>
            </w:pPr>
          </w:p>
        </w:tc>
      </w:tr>
      <w:tr w14:paraId="03C9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7FE1841C">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1.4</w:t>
            </w:r>
          </w:p>
        </w:tc>
        <w:tc>
          <w:tcPr>
            <w:tcW w:w="5224" w:type="dxa"/>
            <w:shd w:val="clear" w:color="auto" w:fill="auto"/>
          </w:tcPr>
          <w:p w14:paraId="510A03E6">
            <w:pPr>
              <w:spacing w:after="0"/>
              <w:ind w:left="1"/>
              <w:rPr>
                <w:rFonts w:ascii="Times New Roman" w:hAnsi="Times New Roman" w:eastAsia="Calibri" w:cs="Times New Roman"/>
                <w:color w:val="000000"/>
                <w:lang w:eastAsia="en-US"/>
              </w:rPr>
            </w:pPr>
            <w:r>
              <w:rPr>
                <w:rFonts w:ascii="Times New Roman" w:hAnsi="Times New Roman" w:eastAsia="Times New Roman" w:cs="Times New Roman"/>
                <w:color w:val="000000"/>
                <w:lang w:eastAsia="en-US"/>
              </w:rPr>
              <w:t>Наличие у руководителей ОО статуса эксперта, куратора, наставника, тьютора в сфере управленческой или иной деятельности</w:t>
            </w:r>
          </w:p>
        </w:tc>
        <w:tc>
          <w:tcPr>
            <w:tcW w:w="1559" w:type="dxa"/>
            <w:shd w:val="clear" w:color="auto" w:fill="auto"/>
          </w:tcPr>
          <w:p w14:paraId="5E214C6A">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3D9E3BA8">
            <w:pPr>
              <w:spacing w:after="160" w:line="259" w:lineRule="auto"/>
              <w:jc w:val="center"/>
              <w:rPr>
                <w:rFonts w:ascii="Times New Roman" w:hAnsi="Times New Roman" w:eastAsia="Calibri" w:cs="Times New Roman"/>
                <w:color w:val="000000"/>
                <w:sz w:val="28"/>
                <w:szCs w:val="28"/>
                <w:lang w:eastAsia="en-US"/>
              </w:rPr>
            </w:pPr>
          </w:p>
        </w:tc>
      </w:tr>
      <w:tr w14:paraId="6BD2F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4AA1033F">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1.5</w:t>
            </w:r>
          </w:p>
        </w:tc>
        <w:tc>
          <w:tcPr>
            <w:tcW w:w="5224" w:type="dxa"/>
            <w:shd w:val="clear" w:color="auto" w:fill="auto"/>
          </w:tcPr>
          <w:p w14:paraId="27F31692">
            <w:pPr>
              <w:spacing w:after="160" w:line="259" w:lineRule="auto"/>
              <w:rPr>
                <w:rFonts w:ascii="Times New Roman" w:hAnsi="Times New Roman" w:eastAsia="Calibri" w:cs="Times New Roman"/>
                <w:color w:val="000000"/>
                <w:lang w:eastAsia="en-US"/>
              </w:rPr>
            </w:pPr>
            <w:r>
              <w:rPr>
                <w:rFonts w:ascii="Times New Roman" w:hAnsi="Times New Roman" w:eastAsia="Times New Roman" w:cs="Times New Roman"/>
                <w:color w:val="000000"/>
                <w:lang w:eastAsia="en-US"/>
              </w:rPr>
              <w:t>Наличие обоснованных жалоб на ОО, факты из которых подтвердились при рассмотрении</w:t>
            </w:r>
          </w:p>
        </w:tc>
        <w:tc>
          <w:tcPr>
            <w:tcW w:w="1559" w:type="dxa"/>
            <w:shd w:val="clear" w:color="auto" w:fill="auto"/>
          </w:tcPr>
          <w:p w14:paraId="0A56EC35">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0DF99E5B">
            <w:pPr>
              <w:spacing w:after="160" w:line="259" w:lineRule="auto"/>
              <w:jc w:val="center"/>
              <w:rPr>
                <w:rFonts w:ascii="Times New Roman" w:hAnsi="Times New Roman" w:eastAsia="Calibri" w:cs="Times New Roman"/>
                <w:color w:val="000000"/>
                <w:sz w:val="28"/>
                <w:szCs w:val="28"/>
                <w:lang w:eastAsia="en-US"/>
              </w:rPr>
            </w:pPr>
          </w:p>
        </w:tc>
      </w:tr>
      <w:tr w14:paraId="0A3F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73143E29">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1.6</w:t>
            </w:r>
          </w:p>
        </w:tc>
        <w:tc>
          <w:tcPr>
            <w:tcW w:w="5224" w:type="dxa"/>
            <w:shd w:val="clear" w:color="auto" w:fill="auto"/>
          </w:tcPr>
          <w:p w14:paraId="6779BF46">
            <w:pPr>
              <w:spacing w:after="160" w:line="259" w:lineRule="auto"/>
              <w:rPr>
                <w:rFonts w:ascii="Times New Roman" w:hAnsi="Times New Roman" w:eastAsia="Calibri" w:cs="Times New Roman"/>
                <w:color w:val="000000"/>
                <w:lang w:eastAsia="en-US"/>
              </w:rPr>
            </w:pPr>
            <w:r>
              <w:rPr>
                <w:rFonts w:ascii="Times New Roman" w:hAnsi="Times New Roman" w:eastAsia="Times New Roman" w:cs="Times New Roman"/>
                <w:color w:val="000000"/>
                <w:lang w:eastAsia="en-US"/>
              </w:rPr>
              <w:t xml:space="preserve">Наличие и реализация программы инновационной деятельности как федеральной экспериментальной площадки/ региональной инновационной площадки/ муниципальной  опорной площадки  </w:t>
            </w:r>
          </w:p>
        </w:tc>
        <w:tc>
          <w:tcPr>
            <w:tcW w:w="1559" w:type="dxa"/>
            <w:shd w:val="clear" w:color="auto" w:fill="auto"/>
          </w:tcPr>
          <w:p w14:paraId="36B49F6F">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26D6814C">
            <w:pPr>
              <w:spacing w:after="160" w:line="259" w:lineRule="auto"/>
              <w:jc w:val="center"/>
              <w:rPr>
                <w:rFonts w:ascii="Times New Roman" w:hAnsi="Times New Roman" w:eastAsia="Calibri" w:cs="Times New Roman"/>
                <w:color w:val="000000"/>
                <w:sz w:val="28"/>
                <w:szCs w:val="28"/>
                <w:lang w:eastAsia="en-US"/>
              </w:rPr>
            </w:pPr>
          </w:p>
        </w:tc>
      </w:tr>
      <w:tr w14:paraId="4B836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1E97FD0A">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1.7</w:t>
            </w:r>
          </w:p>
        </w:tc>
        <w:tc>
          <w:tcPr>
            <w:tcW w:w="5224" w:type="dxa"/>
            <w:shd w:val="clear" w:color="auto" w:fill="auto"/>
          </w:tcPr>
          <w:p w14:paraId="51176A47">
            <w:pPr>
              <w:spacing w:after="160" w:line="259" w:lineRule="auto"/>
              <w:rPr>
                <w:rFonts w:ascii="Times New Roman" w:hAnsi="Times New Roman" w:eastAsia="Calibri" w:cs="Times New Roman"/>
                <w:color w:val="000000"/>
                <w:lang w:eastAsia="en-US"/>
              </w:rPr>
            </w:pPr>
            <w:r>
              <w:rPr>
                <w:rFonts w:ascii="Times New Roman" w:hAnsi="Times New Roman" w:eastAsia="Times New Roman" w:cs="Times New Roman"/>
                <w:color w:val="000000"/>
                <w:lang w:eastAsia="en-US"/>
              </w:rPr>
              <w:t>Своевременность анализа и принятия управленческих решений по результатам Всероссийских проверочных работ</w:t>
            </w:r>
          </w:p>
        </w:tc>
        <w:tc>
          <w:tcPr>
            <w:tcW w:w="1559" w:type="dxa"/>
            <w:shd w:val="clear" w:color="auto" w:fill="auto"/>
          </w:tcPr>
          <w:p w14:paraId="09281128">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4D15E1B0">
            <w:pPr>
              <w:spacing w:after="160" w:line="259" w:lineRule="auto"/>
              <w:jc w:val="center"/>
              <w:rPr>
                <w:rFonts w:ascii="Times New Roman" w:hAnsi="Times New Roman" w:eastAsia="Calibri" w:cs="Times New Roman"/>
                <w:color w:val="000000"/>
                <w:sz w:val="28"/>
                <w:szCs w:val="28"/>
                <w:lang w:eastAsia="en-US"/>
              </w:rPr>
            </w:pPr>
          </w:p>
        </w:tc>
      </w:tr>
      <w:tr w14:paraId="24B9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6912A3D9">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1.8</w:t>
            </w:r>
          </w:p>
        </w:tc>
        <w:tc>
          <w:tcPr>
            <w:tcW w:w="5224" w:type="dxa"/>
            <w:shd w:val="clear" w:color="auto" w:fill="auto"/>
          </w:tcPr>
          <w:p w14:paraId="35252BF6">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 xml:space="preserve">Отсутствие ОО в списках школ с признаками необъективной оценки образовательных результатов </w:t>
            </w:r>
          </w:p>
        </w:tc>
        <w:tc>
          <w:tcPr>
            <w:tcW w:w="1559" w:type="dxa"/>
            <w:shd w:val="clear" w:color="auto" w:fill="auto"/>
          </w:tcPr>
          <w:p w14:paraId="203DB52D">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2A32D3E2">
            <w:pPr>
              <w:spacing w:after="160" w:line="259" w:lineRule="auto"/>
              <w:jc w:val="center"/>
              <w:rPr>
                <w:rFonts w:ascii="Times New Roman" w:hAnsi="Times New Roman" w:eastAsia="Calibri" w:cs="Times New Roman"/>
                <w:color w:val="000000"/>
                <w:sz w:val="28"/>
                <w:szCs w:val="28"/>
                <w:lang w:eastAsia="en-US"/>
              </w:rPr>
            </w:pPr>
          </w:p>
        </w:tc>
      </w:tr>
      <w:tr w14:paraId="20946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5F6B1796">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1.9</w:t>
            </w:r>
          </w:p>
        </w:tc>
        <w:tc>
          <w:tcPr>
            <w:tcW w:w="5224" w:type="dxa"/>
            <w:shd w:val="clear" w:color="auto" w:fill="auto"/>
          </w:tcPr>
          <w:p w14:paraId="5C41DF93">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 xml:space="preserve">Объективность проведения ОГЭ, ЕГЭ (отсутствие административных правонарушений у участников ГИА и педагогов ОО) </w:t>
            </w:r>
          </w:p>
        </w:tc>
        <w:tc>
          <w:tcPr>
            <w:tcW w:w="1559" w:type="dxa"/>
            <w:shd w:val="clear" w:color="auto" w:fill="auto"/>
          </w:tcPr>
          <w:p w14:paraId="0B33D09A">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3B4681F3">
            <w:pPr>
              <w:spacing w:after="160" w:line="259" w:lineRule="auto"/>
              <w:jc w:val="center"/>
              <w:rPr>
                <w:rFonts w:ascii="Times New Roman" w:hAnsi="Times New Roman" w:eastAsia="Calibri" w:cs="Times New Roman"/>
                <w:color w:val="000000"/>
                <w:sz w:val="28"/>
                <w:szCs w:val="28"/>
                <w:lang w:eastAsia="en-US"/>
              </w:rPr>
            </w:pPr>
          </w:p>
        </w:tc>
      </w:tr>
      <w:tr w14:paraId="63A2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606C4848">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2</w:t>
            </w:r>
          </w:p>
        </w:tc>
        <w:tc>
          <w:tcPr>
            <w:tcW w:w="8506" w:type="dxa"/>
            <w:gridSpan w:val="3"/>
            <w:shd w:val="clear" w:color="auto" w:fill="auto"/>
          </w:tcPr>
          <w:p w14:paraId="033280DF">
            <w:pPr>
              <w:spacing w:after="160" w:line="259" w:lineRule="auto"/>
              <w:rPr>
                <w:rFonts w:ascii="Times New Roman" w:hAnsi="Times New Roman" w:eastAsia="Calibri" w:cs="Times New Roman"/>
                <w:color w:val="000000"/>
                <w:lang w:eastAsia="en-US"/>
              </w:rPr>
            </w:pPr>
          </w:p>
        </w:tc>
      </w:tr>
      <w:tr w14:paraId="4BEB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77EC82D6">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2.1</w:t>
            </w:r>
          </w:p>
        </w:tc>
        <w:tc>
          <w:tcPr>
            <w:tcW w:w="5224" w:type="dxa"/>
            <w:shd w:val="clear" w:color="auto" w:fill="auto"/>
          </w:tcPr>
          <w:p w14:paraId="7FA72A39">
            <w:pPr>
              <w:spacing w:after="15" w:line="258" w:lineRule="auto"/>
              <w:ind w:left="1"/>
              <w:rPr>
                <w:rFonts w:ascii="Calibri" w:hAnsi="Calibri" w:eastAsia="Calibri" w:cs="Calibri"/>
                <w:color w:val="000000"/>
                <w:lang w:eastAsia="en-US"/>
              </w:rPr>
            </w:pPr>
            <w:r>
              <w:rPr>
                <w:rFonts w:ascii="Times New Roman" w:hAnsi="Times New Roman" w:eastAsia="Times New Roman" w:cs="Times New Roman"/>
                <w:color w:val="000000"/>
                <w:lang w:eastAsia="en-US"/>
              </w:rPr>
              <w:t xml:space="preserve">Качество базовой подготовки обучающихся по образовательным программам НОО и </w:t>
            </w:r>
          </w:p>
          <w:p w14:paraId="00745B6D">
            <w:pPr>
              <w:spacing w:after="160" w:line="259" w:lineRule="auto"/>
              <w:rPr>
                <w:rFonts w:ascii="Calibri" w:hAnsi="Calibri" w:eastAsia="Calibri" w:cs="Calibri"/>
                <w:color w:val="000000"/>
                <w:lang w:eastAsia="en-US"/>
              </w:rPr>
            </w:pPr>
            <w:r>
              <w:rPr>
                <w:rFonts w:ascii="Times New Roman" w:hAnsi="Times New Roman" w:eastAsia="Times New Roman" w:cs="Times New Roman"/>
                <w:color w:val="000000"/>
                <w:lang w:val="en-US" w:eastAsia="en-US"/>
              </w:rPr>
              <w:t xml:space="preserve">ООО  </w:t>
            </w:r>
          </w:p>
        </w:tc>
        <w:tc>
          <w:tcPr>
            <w:tcW w:w="1559" w:type="dxa"/>
            <w:shd w:val="clear" w:color="auto" w:fill="auto"/>
          </w:tcPr>
          <w:p w14:paraId="2C3150F9">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070E6209">
            <w:pPr>
              <w:spacing w:after="160" w:line="259" w:lineRule="auto"/>
              <w:jc w:val="center"/>
              <w:rPr>
                <w:rFonts w:ascii="Times New Roman" w:hAnsi="Times New Roman" w:eastAsia="Calibri" w:cs="Times New Roman"/>
                <w:color w:val="000000"/>
                <w:sz w:val="28"/>
                <w:szCs w:val="28"/>
                <w:lang w:eastAsia="en-US"/>
              </w:rPr>
            </w:pPr>
          </w:p>
        </w:tc>
      </w:tr>
      <w:tr w14:paraId="1A8FC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052E9B7D">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2.2.</w:t>
            </w:r>
          </w:p>
        </w:tc>
        <w:tc>
          <w:tcPr>
            <w:tcW w:w="5224" w:type="dxa"/>
            <w:shd w:val="clear" w:color="auto" w:fill="auto"/>
          </w:tcPr>
          <w:p w14:paraId="313F23EA">
            <w:pPr>
              <w:spacing w:after="160" w:line="259" w:lineRule="auto"/>
              <w:rPr>
                <w:rFonts w:ascii="Calibri" w:hAnsi="Calibri" w:eastAsia="Calibri" w:cs="Calibri"/>
                <w:color w:val="000000"/>
                <w:lang w:eastAsia="en-US"/>
              </w:rPr>
            </w:pPr>
            <w:r>
              <w:rPr>
                <w:rFonts w:ascii="Times New Roman" w:hAnsi="Times New Roman" w:eastAsia="Times New Roman" w:cs="Times New Roman"/>
                <w:color w:val="000000"/>
                <w:lang w:eastAsia="en-US"/>
              </w:rPr>
              <w:t>Освоение обучающимися 4 классов базового уровня предметной подготовки при освоении образовательных программ начального общего образования по результатам ВПР с обеспечением объективности на этапе проведения</w:t>
            </w:r>
          </w:p>
        </w:tc>
        <w:tc>
          <w:tcPr>
            <w:tcW w:w="1559" w:type="dxa"/>
            <w:shd w:val="clear" w:color="auto" w:fill="auto"/>
          </w:tcPr>
          <w:p w14:paraId="044A3DAC">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11725E9D">
            <w:pPr>
              <w:spacing w:after="160" w:line="259" w:lineRule="auto"/>
              <w:jc w:val="center"/>
              <w:rPr>
                <w:rFonts w:ascii="Times New Roman" w:hAnsi="Times New Roman" w:eastAsia="Calibri" w:cs="Times New Roman"/>
                <w:color w:val="000000"/>
                <w:sz w:val="28"/>
                <w:szCs w:val="28"/>
                <w:lang w:eastAsia="en-US"/>
              </w:rPr>
            </w:pPr>
          </w:p>
        </w:tc>
      </w:tr>
      <w:tr w14:paraId="3348B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61A4B092">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2.3</w:t>
            </w:r>
          </w:p>
        </w:tc>
        <w:tc>
          <w:tcPr>
            <w:tcW w:w="5224" w:type="dxa"/>
            <w:shd w:val="clear" w:color="auto" w:fill="auto"/>
          </w:tcPr>
          <w:p w14:paraId="454D81D5">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 xml:space="preserve">Освоение обучающимися 3 класса базового уровня предметной подготовки при освоении образовательных программ начального общего образования по результатам региональных диагностических работ с обеспечением объективности на этапе проведения </w:t>
            </w:r>
          </w:p>
        </w:tc>
        <w:tc>
          <w:tcPr>
            <w:tcW w:w="1559" w:type="dxa"/>
            <w:shd w:val="clear" w:color="auto" w:fill="auto"/>
          </w:tcPr>
          <w:p w14:paraId="16EDED7A">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365E9451">
            <w:pPr>
              <w:spacing w:after="160" w:line="259" w:lineRule="auto"/>
              <w:jc w:val="center"/>
              <w:rPr>
                <w:rFonts w:ascii="Times New Roman" w:hAnsi="Times New Roman" w:eastAsia="Calibri" w:cs="Times New Roman"/>
                <w:color w:val="000000"/>
                <w:sz w:val="28"/>
                <w:szCs w:val="28"/>
                <w:lang w:eastAsia="en-US"/>
              </w:rPr>
            </w:pPr>
          </w:p>
        </w:tc>
      </w:tr>
      <w:tr w14:paraId="70AD4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1AFD3812">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2.4</w:t>
            </w:r>
          </w:p>
        </w:tc>
        <w:tc>
          <w:tcPr>
            <w:tcW w:w="5224" w:type="dxa"/>
            <w:shd w:val="clear" w:color="auto" w:fill="auto"/>
          </w:tcPr>
          <w:p w14:paraId="23071166">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Наличие обучающихся 9 классов, не допущенных к ГИА-9 в текущем учебном году</w:t>
            </w:r>
          </w:p>
        </w:tc>
        <w:tc>
          <w:tcPr>
            <w:tcW w:w="1559" w:type="dxa"/>
            <w:shd w:val="clear" w:color="auto" w:fill="auto"/>
          </w:tcPr>
          <w:p w14:paraId="0E977853">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15686472">
            <w:pPr>
              <w:spacing w:after="160" w:line="259" w:lineRule="auto"/>
              <w:jc w:val="center"/>
              <w:rPr>
                <w:rFonts w:ascii="Times New Roman" w:hAnsi="Times New Roman" w:eastAsia="Calibri" w:cs="Times New Roman"/>
                <w:color w:val="000000"/>
                <w:sz w:val="28"/>
                <w:szCs w:val="28"/>
                <w:lang w:eastAsia="en-US"/>
              </w:rPr>
            </w:pPr>
          </w:p>
        </w:tc>
      </w:tr>
      <w:tr w14:paraId="298D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3B043B8B">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2.5</w:t>
            </w:r>
          </w:p>
        </w:tc>
        <w:tc>
          <w:tcPr>
            <w:tcW w:w="5224" w:type="dxa"/>
            <w:shd w:val="clear" w:color="auto" w:fill="auto"/>
          </w:tcPr>
          <w:p w14:paraId="14B14705">
            <w:pPr>
              <w:spacing w:after="160" w:line="259" w:lineRule="auto"/>
              <w:rPr>
                <w:rFonts w:ascii="Times New Roman" w:hAnsi="Times New Roman" w:eastAsia="Calibri" w:cs="Times New Roman"/>
                <w:color w:val="000000"/>
                <w:lang w:eastAsia="en-US"/>
              </w:rPr>
            </w:pPr>
            <w:r>
              <w:rPr>
                <w:rFonts w:ascii="Times New Roman" w:hAnsi="Times New Roman" w:eastAsia="Times New Roman" w:cs="Times New Roman"/>
                <w:color w:val="000000"/>
                <w:lang w:eastAsia="en-US"/>
              </w:rPr>
              <w:t>Наличие обучающихся 9 классов, оставленных на повторное обучение</w:t>
            </w:r>
          </w:p>
        </w:tc>
        <w:tc>
          <w:tcPr>
            <w:tcW w:w="1559" w:type="dxa"/>
            <w:shd w:val="clear" w:color="auto" w:fill="auto"/>
          </w:tcPr>
          <w:p w14:paraId="2917518F">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5BC192AF">
            <w:pPr>
              <w:spacing w:after="160" w:line="259" w:lineRule="auto"/>
              <w:jc w:val="center"/>
              <w:rPr>
                <w:rFonts w:ascii="Times New Roman" w:hAnsi="Times New Roman" w:eastAsia="Calibri" w:cs="Times New Roman"/>
                <w:color w:val="000000"/>
                <w:sz w:val="28"/>
                <w:szCs w:val="28"/>
                <w:lang w:eastAsia="en-US"/>
              </w:rPr>
            </w:pPr>
          </w:p>
        </w:tc>
      </w:tr>
      <w:tr w14:paraId="61D53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154E5CFB">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2.6</w:t>
            </w:r>
          </w:p>
        </w:tc>
        <w:tc>
          <w:tcPr>
            <w:tcW w:w="5224" w:type="dxa"/>
            <w:shd w:val="clear" w:color="auto" w:fill="auto"/>
          </w:tcPr>
          <w:p w14:paraId="566F3E29">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 xml:space="preserve">Наличие выпускников 9 классов ОО, допущенных к ГИА, но не получивших аттестат по результатам ГИА  </w:t>
            </w:r>
          </w:p>
        </w:tc>
        <w:tc>
          <w:tcPr>
            <w:tcW w:w="1559" w:type="dxa"/>
            <w:shd w:val="clear" w:color="auto" w:fill="auto"/>
          </w:tcPr>
          <w:p w14:paraId="3264168F">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31B84506">
            <w:pPr>
              <w:spacing w:after="160" w:line="259" w:lineRule="auto"/>
              <w:jc w:val="center"/>
              <w:rPr>
                <w:rFonts w:ascii="Times New Roman" w:hAnsi="Times New Roman" w:eastAsia="Calibri" w:cs="Times New Roman"/>
                <w:color w:val="000000"/>
                <w:sz w:val="28"/>
                <w:szCs w:val="28"/>
                <w:lang w:eastAsia="en-US"/>
              </w:rPr>
            </w:pPr>
          </w:p>
        </w:tc>
      </w:tr>
      <w:tr w14:paraId="4BACA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3689FF8D">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2.7</w:t>
            </w:r>
          </w:p>
        </w:tc>
        <w:tc>
          <w:tcPr>
            <w:tcW w:w="5224" w:type="dxa"/>
            <w:shd w:val="clear" w:color="auto" w:fill="auto"/>
          </w:tcPr>
          <w:p w14:paraId="1465C445">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 xml:space="preserve">Достижение высокого уровня предметной подготовки обучающимися по образовательным программам ООО </w:t>
            </w:r>
          </w:p>
        </w:tc>
        <w:tc>
          <w:tcPr>
            <w:tcW w:w="1559" w:type="dxa"/>
            <w:shd w:val="clear" w:color="auto" w:fill="auto"/>
          </w:tcPr>
          <w:p w14:paraId="4B7A226F">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0456F890">
            <w:pPr>
              <w:spacing w:after="160" w:line="259" w:lineRule="auto"/>
              <w:jc w:val="center"/>
              <w:rPr>
                <w:rFonts w:ascii="Times New Roman" w:hAnsi="Times New Roman" w:eastAsia="Calibri" w:cs="Times New Roman"/>
                <w:color w:val="000000"/>
                <w:sz w:val="28"/>
                <w:szCs w:val="28"/>
                <w:lang w:eastAsia="en-US"/>
              </w:rPr>
            </w:pPr>
          </w:p>
        </w:tc>
      </w:tr>
      <w:tr w14:paraId="66C2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7107212C">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2.8</w:t>
            </w:r>
          </w:p>
        </w:tc>
        <w:tc>
          <w:tcPr>
            <w:tcW w:w="5224" w:type="dxa"/>
            <w:shd w:val="clear" w:color="auto" w:fill="auto"/>
          </w:tcPr>
          <w:p w14:paraId="1B30D907">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 xml:space="preserve">Достижение высокого уровня предметной подготовки </w:t>
            </w:r>
          </w:p>
        </w:tc>
        <w:tc>
          <w:tcPr>
            <w:tcW w:w="1559" w:type="dxa"/>
            <w:shd w:val="clear" w:color="auto" w:fill="auto"/>
          </w:tcPr>
          <w:p w14:paraId="4B9FB1FD">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25566D18">
            <w:pPr>
              <w:spacing w:after="160" w:line="259" w:lineRule="auto"/>
              <w:jc w:val="center"/>
              <w:rPr>
                <w:rFonts w:ascii="Times New Roman" w:hAnsi="Times New Roman" w:eastAsia="Calibri" w:cs="Times New Roman"/>
                <w:color w:val="000000"/>
                <w:sz w:val="28"/>
                <w:szCs w:val="28"/>
                <w:lang w:eastAsia="en-US"/>
              </w:rPr>
            </w:pPr>
          </w:p>
        </w:tc>
      </w:tr>
      <w:tr w14:paraId="0494E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4DBC9B21">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2.9</w:t>
            </w:r>
          </w:p>
        </w:tc>
        <w:tc>
          <w:tcPr>
            <w:tcW w:w="5224" w:type="dxa"/>
            <w:shd w:val="clear" w:color="auto" w:fill="auto"/>
          </w:tcPr>
          <w:p w14:paraId="5A3765CE">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 xml:space="preserve">Достижение высокого уровня предметной подготовки обучающимися 7 класса  </w:t>
            </w:r>
          </w:p>
        </w:tc>
        <w:tc>
          <w:tcPr>
            <w:tcW w:w="1559" w:type="dxa"/>
            <w:shd w:val="clear" w:color="auto" w:fill="auto"/>
          </w:tcPr>
          <w:p w14:paraId="087EDEC8">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3274BBC3">
            <w:pPr>
              <w:spacing w:after="160" w:line="259" w:lineRule="auto"/>
              <w:jc w:val="center"/>
              <w:rPr>
                <w:rFonts w:ascii="Times New Roman" w:hAnsi="Times New Roman" w:eastAsia="Calibri" w:cs="Times New Roman"/>
                <w:color w:val="000000"/>
                <w:sz w:val="28"/>
                <w:szCs w:val="28"/>
                <w:lang w:eastAsia="en-US"/>
              </w:rPr>
            </w:pPr>
          </w:p>
        </w:tc>
      </w:tr>
      <w:tr w14:paraId="0991A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067049C6">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2.10</w:t>
            </w:r>
          </w:p>
        </w:tc>
        <w:tc>
          <w:tcPr>
            <w:tcW w:w="5224" w:type="dxa"/>
            <w:shd w:val="clear" w:color="auto" w:fill="auto"/>
          </w:tcPr>
          <w:p w14:paraId="501B05E7">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 xml:space="preserve">по результатам ВПР с обеспечением объективности на этапе проведения </w:t>
            </w:r>
          </w:p>
        </w:tc>
        <w:tc>
          <w:tcPr>
            <w:tcW w:w="1559" w:type="dxa"/>
            <w:shd w:val="clear" w:color="auto" w:fill="auto"/>
          </w:tcPr>
          <w:p w14:paraId="2B623DCF">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589CAACA">
            <w:pPr>
              <w:spacing w:after="160" w:line="259" w:lineRule="auto"/>
              <w:jc w:val="center"/>
              <w:rPr>
                <w:rFonts w:ascii="Times New Roman" w:hAnsi="Times New Roman" w:eastAsia="Calibri" w:cs="Times New Roman"/>
                <w:color w:val="000000"/>
                <w:sz w:val="28"/>
                <w:szCs w:val="28"/>
                <w:lang w:eastAsia="en-US"/>
              </w:rPr>
            </w:pPr>
          </w:p>
        </w:tc>
      </w:tr>
      <w:tr w14:paraId="0267D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72BD19C5">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2.11</w:t>
            </w:r>
          </w:p>
        </w:tc>
        <w:tc>
          <w:tcPr>
            <w:tcW w:w="5224" w:type="dxa"/>
            <w:shd w:val="clear" w:color="auto" w:fill="auto"/>
          </w:tcPr>
          <w:p w14:paraId="499B7A86">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 xml:space="preserve">Достижение высокого уровня предметной подготовки обучающимися 9 классов  по результатам ОГЭ с обеспечением объективности на этапе проведения </w:t>
            </w:r>
          </w:p>
        </w:tc>
        <w:tc>
          <w:tcPr>
            <w:tcW w:w="1559" w:type="dxa"/>
            <w:shd w:val="clear" w:color="auto" w:fill="auto"/>
          </w:tcPr>
          <w:p w14:paraId="7354D9C9">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1459F75B">
            <w:pPr>
              <w:spacing w:after="160" w:line="259" w:lineRule="auto"/>
              <w:jc w:val="center"/>
              <w:rPr>
                <w:rFonts w:ascii="Times New Roman" w:hAnsi="Times New Roman" w:eastAsia="Calibri" w:cs="Times New Roman"/>
                <w:color w:val="000000"/>
                <w:sz w:val="28"/>
                <w:szCs w:val="28"/>
                <w:lang w:eastAsia="en-US"/>
              </w:rPr>
            </w:pPr>
          </w:p>
        </w:tc>
      </w:tr>
      <w:tr w14:paraId="56998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08399F5D">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2.1</w:t>
            </w:r>
          </w:p>
        </w:tc>
        <w:tc>
          <w:tcPr>
            <w:tcW w:w="8506" w:type="dxa"/>
            <w:gridSpan w:val="3"/>
            <w:shd w:val="clear" w:color="auto" w:fill="auto"/>
          </w:tcPr>
          <w:p w14:paraId="3E4F1F9D">
            <w:pPr>
              <w:spacing w:after="160" w:line="259" w:lineRule="auto"/>
              <w:rPr>
                <w:rFonts w:ascii="Times New Roman" w:hAnsi="Times New Roman" w:eastAsia="Calibri" w:cs="Times New Roman"/>
                <w:b/>
                <w:color w:val="000000"/>
                <w:lang w:eastAsia="en-US"/>
              </w:rPr>
            </w:pPr>
            <w:r>
              <w:rPr>
                <w:rFonts w:ascii="Times New Roman" w:hAnsi="Times New Roman" w:eastAsia="Times New Roman" w:cs="Times New Roman"/>
                <w:b/>
                <w:color w:val="000000"/>
                <w:lang w:val="en-US" w:eastAsia="en-US"/>
              </w:rPr>
              <w:t>Оценка функциональной грамотности</w:t>
            </w:r>
          </w:p>
        </w:tc>
      </w:tr>
      <w:tr w14:paraId="6ED9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5B872C91">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2.1.1</w:t>
            </w:r>
          </w:p>
        </w:tc>
        <w:tc>
          <w:tcPr>
            <w:tcW w:w="5224" w:type="dxa"/>
            <w:shd w:val="clear" w:color="auto" w:fill="auto"/>
          </w:tcPr>
          <w:p w14:paraId="47DD93B2">
            <w:pPr>
              <w:spacing w:after="160" w:line="259" w:lineRule="auto"/>
              <w:rPr>
                <w:rFonts w:ascii="Times New Roman" w:hAnsi="Times New Roman" w:eastAsia="Calibri" w:cs="Times New Roman"/>
                <w:color w:val="000000"/>
                <w:lang w:eastAsia="en-US"/>
              </w:rPr>
            </w:pPr>
            <w:r>
              <w:rPr>
                <w:rFonts w:ascii="Times New Roman" w:hAnsi="Times New Roman" w:eastAsia="Times New Roman" w:cs="Times New Roman"/>
                <w:color w:val="000000"/>
                <w:lang w:eastAsia="en-US"/>
              </w:rPr>
              <w:t>Оценка информационной грамотности по результатам региональной диагностической работы в 4 классах</w:t>
            </w:r>
          </w:p>
        </w:tc>
        <w:tc>
          <w:tcPr>
            <w:tcW w:w="1559" w:type="dxa"/>
            <w:shd w:val="clear" w:color="auto" w:fill="auto"/>
          </w:tcPr>
          <w:p w14:paraId="342FC3DC">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08D317E8">
            <w:pPr>
              <w:spacing w:after="160" w:line="259" w:lineRule="auto"/>
              <w:jc w:val="center"/>
              <w:rPr>
                <w:rFonts w:ascii="Times New Roman" w:hAnsi="Times New Roman" w:eastAsia="Calibri" w:cs="Times New Roman"/>
                <w:color w:val="000000"/>
                <w:sz w:val="28"/>
                <w:szCs w:val="28"/>
                <w:lang w:eastAsia="en-US"/>
              </w:rPr>
            </w:pPr>
          </w:p>
        </w:tc>
      </w:tr>
      <w:tr w14:paraId="6C207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7F01C6FA">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2.1.2</w:t>
            </w:r>
          </w:p>
        </w:tc>
        <w:tc>
          <w:tcPr>
            <w:tcW w:w="5224" w:type="dxa"/>
            <w:shd w:val="clear" w:color="auto" w:fill="auto"/>
          </w:tcPr>
          <w:p w14:paraId="1F8A558C">
            <w:pPr>
              <w:spacing w:after="0" w:line="245" w:lineRule="auto"/>
              <w:ind w:left="1"/>
              <w:rPr>
                <w:rFonts w:ascii="Calibri" w:hAnsi="Calibri" w:eastAsia="Calibri" w:cs="Calibri"/>
                <w:color w:val="000000"/>
                <w:lang w:eastAsia="en-US"/>
              </w:rPr>
            </w:pPr>
            <w:r>
              <w:rPr>
                <w:rFonts w:ascii="Times New Roman" w:hAnsi="Times New Roman" w:eastAsia="Times New Roman" w:cs="Times New Roman"/>
                <w:color w:val="000000"/>
                <w:lang w:eastAsia="en-US"/>
              </w:rPr>
              <w:t xml:space="preserve">Оценка естественнонаучной грамотности по результатам региональной диагностической </w:t>
            </w:r>
          </w:p>
          <w:p w14:paraId="39A89BFF">
            <w:pPr>
              <w:spacing w:after="12" w:line="259" w:lineRule="auto"/>
              <w:ind w:left="1"/>
              <w:rPr>
                <w:rFonts w:ascii="Times New Roman" w:hAnsi="Times New Roman" w:eastAsia="Calibri" w:cs="Times New Roman"/>
                <w:color w:val="000000"/>
                <w:lang w:eastAsia="en-US"/>
              </w:rPr>
            </w:pPr>
            <w:r>
              <w:rPr>
                <w:rFonts w:ascii="Times New Roman" w:hAnsi="Times New Roman" w:eastAsia="Times New Roman" w:cs="Times New Roman"/>
                <w:color w:val="000000"/>
                <w:lang w:val="en-US" w:eastAsia="en-US"/>
              </w:rPr>
              <w:t xml:space="preserve">работы в 8 классах </w:t>
            </w:r>
          </w:p>
        </w:tc>
        <w:tc>
          <w:tcPr>
            <w:tcW w:w="1559" w:type="dxa"/>
            <w:shd w:val="clear" w:color="auto" w:fill="auto"/>
          </w:tcPr>
          <w:p w14:paraId="33E0BD29">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68B5F657">
            <w:pPr>
              <w:spacing w:after="160" w:line="259" w:lineRule="auto"/>
              <w:jc w:val="center"/>
              <w:rPr>
                <w:rFonts w:ascii="Times New Roman" w:hAnsi="Times New Roman" w:eastAsia="Calibri" w:cs="Times New Roman"/>
                <w:color w:val="000000"/>
                <w:sz w:val="28"/>
                <w:szCs w:val="28"/>
                <w:lang w:eastAsia="en-US"/>
              </w:rPr>
            </w:pPr>
          </w:p>
        </w:tc>
      </w:tr>
      <w:tr w14:paraId="0F24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516E8546">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2.2.</w:t>
            </w:r>
          </w:p>
        </w:tc>
        <w:tc>
          <w:tcPr>
            <w:tcW w:w="8506" w:type="dxa"/>
            <w:gridSpan w:val="3"/>
            <w:shd w:val="clear" w:color="auto" w:fill="auto"/>
          </w:tcPr>
          <w:p w14:paraId="7AD4E25A">
            <w:pPr>
              <w:spacing w:after="160" w:line="259" w:lineRule="auto"/>
              <w:rPr>
                <w:rFonts w:ascii="Times New Roman" w:hAnsi="Times New Roman" w:eastAsia="Calibri" w:cs="Times New Roman"/>
                <w:color w:val="000000"/>
                <w:lang w:eastAsia="en-US"/>
              </w:rPr>
            </w:pPr>
            <w:r>
              <w:rPr>
                <w:rFonts w:ascii="Times New Roman" w:hAnsi="Times New Roman" w:eastAsia="Times New Roman" w:cs="Times New Roman"/>
                <w:color w:val="000000"/>
                <w:lang w:eastAsia="en-US"/>
              </w:rPr>
              <w:t xml:space="preserve">Качество подготовки обучающихся по образовательным программам СОО  </w:t>
            </w:r>
          </w:p>
        </w:tc>
      </w:tr>
      <w:tr w14:paraId="12F2C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579F36FE">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2.2.1</w:t>
            </w:r>
          </w:p>
        </w:tc>
        <w:tc>
          <w:tcPr>
            <w:tcW w:w="5224" w:type="dxa"/>
            <w:shd w:val="clear" w:color="auto" w:fill="auto"/>
          </w:tcPr>
          <w:p w14:paraId="33C0636D">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 xml:space="preserve">Получение аттестатов о среднем общем образовании </w:t>
            </w:r>
          </w:p>
        </w:tc>
        <w:tc>
          <w:tcPr>
            <w:tcW w:w="1559" w:type="dxa"/>
            <w:shd w:val="clear" w:color="auto" w:fill="auto"/>
          </w:tcPr>
          <w:p w14:paraId="4F7A86B3">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46394791">
            <w:pPr>
              <w:spacing w:after="160" w:line="259" w:lineRule="auto"/>
              <w:jc w:val="center"/>
              <w:rPr>
                <w:rFonts w:ascii="Times New Roman" w:hAnsi="Times New Roman" w:eastAsia="Calibri" w:cs="Times New Roman"/>
                <w:color w:val="000000"/>
                <w:sz w:val="28"/>
                <w:szCs w:val="28"/>
                <w:lang w:eastAsia="en-US"/>
              </w:rPr>
            </w:pPr>
          </w:p>
        </w:tc>
      </w:tr>
      <w:tr w14:paraId="2DF42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273035A3">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2.2.2</w:t>
            </w:r>
          </w:p>
        </w:tc>
        <w:tc>
          <w:tcPr>
            <w:tcW w:w="5224" w:type="dxa"/>
            <w:shd w:val="clear" w:color="auto" w:fill="auto"/>
          </w:tcPr>
          <w:p w14:paraId="36175CF9">
            <w:pPr>
              <w:spacing w:after="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 xml:space="preserve">Интегральный показатель качества подготовки выпускников, набравших соответствующее количество тестовых баллов, полученных на ЕГЭ по трѐм предметам: </w:t>
            </w:r>
          </w:p>
          <w:p w14:paraId="6D9B230E">
            <w:pPr>
              <w:spacing w:after="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до 160</w:t>
            </w:r>
          </w:p>
          <w:p w14:paraId="74916187">
            <w:pPr>
              <w:spacing w:after="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от 161 до 220</w:t>
            </w:r>
          </w:p>
          <w:p w14:paraId="3676C51A">
            <w:pPr>
              <w:spacing w:after="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от 221 до 250</w:t>
            </w:r>
          </w:p>
          <w:p w14:paraId="0918986F">
            <w:pPr>
              <w:spacing w:after="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от 251 до 300</w:t>
            </w:r>
          </w:p>
        </w:tc>
        <w:tc>
          <w:tcPr>
            <w:tcW w:w="1559" w:type="dxa"/>
            <w:shd w:val="clear" w:color="auto" w:fill="auto"/>
          </w:tcPr>
          <w:p w14:paraId="5CEC02AB">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77AD8F9D">
            <w:pPr>
              <w:spacing w:after="160" w:line="259" w:lineRule="auto"/>
              <w:jc w:val="center"/>
              <w:rPr>
                <w:rFonts w:ascii="Times New Roman" w:hAnsi="Times New Roman" w:eastAsia="Calibri" w:cs="Times New Roman"/>
                <w:color w:val="000000"/>
                <w:sz w:val="28"/>
                <w:szCs w:val="28"/>
                <w:lang w:eastAsia="en-US"/>
              </w:rPr>
            </w:pPr>
          </w:p>
        </w:tc>
      </w:tr>
      <w:tr w14:paraId="4261C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2ED98950">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2.2.3</w:t>
            </w:r>
          </w:p>
        </w:tc>
        <w:tc>
          <w:tcPr>
            <w:tcW w:w="5224" w:type="dxa"/>
            <w:shd w:val="clear" w:color="auto" w:fill="auto"/>
          </w:tcPr>
          <w:p w14:paraId="0656230A">
            <w:pPr>
              <w:spacing w:after="0" w:line="243" w:lineRule="auto"/>
              <w:ind w:left="17"/>
              <w:rPr>
                <w:rFonts w:ascii="Calibri" w:hAnsi="Calibri" w:eastAsia="Calibri" w:cs="Calibri"/>
                <w:color w:val="000000"/>
                <w:lang w:eastAsia="en-US"/>
              </w:rPr>
            </w:pPr>
            <w:r>
              <w:rPr>
                <w:rFonts w:ascii="Calibri" w:hAnsi="Calibri" w:eastAsia="Calibri" w:cs="Calibri"/>
                <w:color w:val="000000"/>
                <w:lang w:eastAsia="en-US"/>
              </w:rPr>
              <w:t xml:space="preserve"> </w:t>
            </w:r>
            <w:r>
              <w:rPr>
                <w:rFonts w:ascii="Times New Roman" w:hAnsi="Times New Roman" w:eastAsia="Times New Roman" w:cs="Times New Roman"/>
                <w:color w:val="000000"/>
                <w:lang w:eastAsia="en-US"/>
              </w:rPr>
              <w:t xml:space="preserve">Доля обучающихся, охваченных основными и дополнительными общеобразовательными программами цифрового, естественнонаучного и гуманитарного профилей </w:t>
            </w:r>
          </w:p>
        </w:tc>
        <w:tc>
          <w:tcPr>
            <w:tcW w:w="1559" w:type="dxa"/>
            <w:shd w:val="clear" w:color="auto" w:fill="auto"/>
          </w:tcPr>
          <w:p w14:paraId="551CD484">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2622727A">
            <w:pPr>
              <w:spacing w:after="160" w:line="259" w:lineRule="auto"/>
              <w:jc w:val="center"/>
              <w:rPr>
                <w:rFonts w:ascii="Times New Roman" w:hAnsi="Times New Roman" w:eastAsia="Calibri" w:cs="Times New Roman"/>
                <w:color w:val="000000"/>
                <w:sz w:val="28"/>
                <w:szCs w:val="28"/>
                <w:lang w:eastAsia="en-US"/>
              </w:rPr>
            </w:pPr>
          </w:p>
        </w:tc>
      </w:tr>
      <w:tr w14:paraId="7747A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65FF216C">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2.2.4</w:t>
            </w:r>
          </w:p>
        </w:tc>
        <w:tc>
          <w:tcPr>
            <w:tcW w:w="5224" w:type="dxa"/>
            <w:shd w:val="clear" w:color="auto" w:fill="auto"/>
          </w:tcPr>
          <w:p w14:paraId="4CF9DE3F">
            <w:pPr>
              <w:spacing w:after="0" w:line="238" w:lineRule="auto"/>
              <w:ind w:left="1"/>
              <w:rPr>
                <w:rFonts w:ascii="Calibri" w:hAnsi="Calibri" w:eastAsia="Calibri" w:cs="Calibri"/>
                <w:color w:val="000000"/>
                <w:lang w:eastAsia="en-US"/>
              </w:rPr>
            </w:pPr>
            <w:r>
              <w:rPr>
                <w:rFonts w:ascii="Times New Roman" w:hAnsi="Times New Roman" w:eastAsia="Times New Roman" w:cs="Times New Roman"/>
                <w:color w:val="000000"/>
                <w:lang w:eastAsia="en-US"/>
              </w:rPr>
              <w:t xml:space="preserve">Доля обучающихся, осваивающих программу «Технология» в оборудованных кабинетах под новое содержание (робототехника, </w:t>
            </w:r>
          </w:p>
          <w:p w14:paraId="1CC08531">
            <w:pPr>
              <w:spacing w:after="33" w:line="238" w:lineRule="auto"/>
              <w:ind w:left="1"/>
              <w:rPr>
                <w:rFonts w:ascii="Calibri" w:hAnsi="Calibri" w:eastAsia="Calibri" w:cs="Calibri"/>
                <w:color w:val="000000"/>
                <w:lang w:eastAsia="en-US"/>
              </w:rPr>
            </w:pPr>
            <w:r>
              <w:rPr>
                <w:rFonts w:ascii="Times New Roman" w:hAnsi="Times New Roman" w:eastAsia="Times New Roman" w:cs="Times New Roman"/>
                <w:color w:val="000000"/>
                <w:lang w:eastAsia="en-US"/>
              </w:rPr>
              <w:t xml:space="preserve">компьютерный дизайн, </w:t>
            </w:r>
          </w:p>
          <w:p w14:paraId="3F189642">
            <w:pPr>
              <w:spacing w:after="0" w:line="259" w:lineRule="auto"/>
              <w:ind w:left="1"/>
              <w:rPr>
                <w:rFonts w:ascii="Times New Roman" w:hAnsi="Times New Roman" w:eastAsia="Calibri" w:cs="Times New Roman"/>
                <w:color w:val="000000"/>
                <w:lang w:eastAsia="en-US"/>
              </w:rPr>
            </w:pPr>
            <w:r>
              <w:rPr>
                <w:rFonts w:ascii="Times New Roman" w:hAnsi="Times New Roman" w:eastAsia="Times New Roman" w:cs="Times New Roman"/>
                <w:color w:val="000000"/>
                <w:lang w:eastAsia="en-US"/>
              </w:rPr>
              <w:t>и т.п.)</w:t>
            </w:r>
          </w:p>
        </w:tc>
        <w:tc>
          <w:tcPr>
            <w:tcW w:w="1559" w:type="dxa"/>
            <w:shd w:val="clear" w:color="auto" w:fill="auto"/>
          </w:tcPr>
          <w:p w14:paraId="4EC5AFFA">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0EE98C55">
            <w:pPr>
              <w:spacing w:after="160" w:line="259" w:lineRule="auto"/>
              <w:jc w:val="center"/>
              <w:rPr>
                <w:rFonts w:ascii="Times New Roman" w:hAnsi="Times New Roman" w:eastAsia="Calibri" w:cs="Times New Roman"/>
                <w:color w:val="000000"/>
                <w:sz w:val="28"/>
                <w:szCs w:val="28"/>
                <w:lang w:eastAsia="en-US"/>
              </w:rPr>
            </w:pPr>
          </w:p>
        </w:tc>
      </w:tr>
      <w:tr w14:paraId="3A46A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035CDDC0">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2.2.5</w:t>
            </w:r>
          </w:p>
        </w:tc>
        <w:tc>
          <w:tcPr>
            <w:tcW w:w="5224" w:type="dxa"/>
            <w:shd w:val="clear" w:color="auto" w:fill="auto"/>
          </w:tcPr>
          <w:p w14:paraId="079073DA">
            <w:pPr>
              <w:spacing w:after="0" w:line="246" w:lineRule="auto"/>
              <w:ind w:left="1"/>
              <w:rPr>
                <w:rFonts w:ascii="Times New Roman" w:hAnsi="Times New Roman" w:eastAsia="Calibri" w:cs="Times New Roman"/>
                <w:color w:val="000000"/>
                <w:lang w:eastAsia="en-US"/>
              </w:rPr>
            </w:pPr>
            <w:r>
              <w:rPr>
                <w:rFonts w:ascii="Times New Roman" w:hAnsi="Times New Roman" w:eastAsia="Times New Roman" w:cs="Times New Roman"/>
                <w:color w:val="000000"/>
                <w:lang w:eastAsia="en-US"/>
              </w:rPr>
              <w:t xml:space="preserve">Успешность участия во Всероссийской олимпиаде школьников (ВсОШ)  </w:t>
            </w:r>
          </w:p>
        </w:tc>
        <w:tc>
          <w:tcPr>
            <w:tcW w:w="1559" w:type="dxa"/>
            <w:shd w:val="clear" w:color="auto" w:fill="auto"/>
          </w:tcPr>
          <w:p w14:paraId="421F6FE1">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296757C0">
            <w:pPr>
              <w:spacing w:after="160" w:line="259" w:lineRule="auto"/>
              <w:jc w:val="center"/>
              <w:rPr>
                <w:rFonts w:ascii="Times New Roman" w:hAnsi="Times New Roman" w:eastAsia="Calibri" w:cs="Times New Roman"/>
                <w:color w:val="000000"/>
                <w:sz w:val="28"/>
                <w:szCs w:val="28"/>
                <w:lang w:eastAsia="en-US"/>
              </w:rPr>
            </w:pPr>
          </w:p>
        </w:tc>
      </w:tr>
      <w:tr w14:paraId="02271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65E64C03">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3</w:t>
            </w:r>
          </w:p>
        </w:tc>
        <w:tc>
          <w:tcPr>
            <w:tcW w:w="8506" w:type="dxa"/>
            <w:gridSpan w:val="3"/>
            <w:shd w:val="clear" w:color="auto" w:fill="auto"/>
          </w:tcPr>
          <w:p w14:paraId="6667BACD">
            <w:pPr>
              <w:spacing w:after="160" w:line="259" w:lineRule="auto"/>
              <w:rPr>
                <w:rFonts w:ascii="Times New Roman" w:hAnsi="Times New Roman" w:eastAsia="Calibri" w:cs="Times New Roman"/>
                <w:color w:val="000000"/>
                <w:lang w:eastAsia="en-US"/>
              </w:rPr>
            </w:pPr>
          </w:p>
        </w:tc>
      </w:tr>
      <w:tr w14:paraId="21844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245A9A21">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3.1</w:t>
            </w:r>
          </w:p>
        </w:tc>
        <w:tc>
          <w:tcPr>
            <w:tcW w:w="5224" w:type="dxa"/>
            <w:shd w:val="clear" w:color="auto" w:fill="auto"/>
          </w:tcPr>
          <w:p w14:paraId="66C0150D">
            <w:pPr>
              <w:spacing w:after="160" w:line="259" w:lineRule="auto"/>
              <w:rPr>
                <w:rFonts w:ascii="Times New Roman" w:hAnsi="Times New Roman" w:eastAsia="Calibri" w:cs="Times New Roman"/>
                <w:color w:val="000000"/>
                <w:lang w:eastAsia="en-US"/>
              </w:rPr>
            </w:pPr>
            <w:r>
              <w:rPr>
                <w:rFonts w:ascii="Times New Roman" w:hAnsi="Times New Roman" w:eastAsia="Times New Roman" w:cs="Times New Roman"/>
                <w:color w:val="000000"/>
                <w:lang w:eastAsia="en-US"/>
              </w:rPr>
              <w:t xml:space="preserve">Наличие в ОО доступной (безбарьерной) среды для детей с ОВЗ и детей-инвалидов  </w:t>
            </w:r>
          </w:p>
        </w:tc>
        <w:tc>
          <w:tcPr>
            <w:tcW w:w="1559" w:type="dxa"/>
            <w:shd w:val="clear" w:color="auto" w:fill="auto"/>
          </w:tcPr>
          <w:p w14:paraId="3B0087D7">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102A8B03">
            <w:pPr>
              <w:spacing w:after="160" w:line="259" w:lineRule="auto"/>
              <w:jc w:val="center"/>
              <w:rPr>
                <w:rFonts w:ascii="Times New Roman" w:hAnsi="Times New Roman" w:eastAsia="Calibri" w:cs="Times New Roman"/>
                <w:color w:val="000000"/>
                <w:sz w:val="28"/>
                <w:szCs w:val="28"/>
                <w:lang w:eastAsia="en-US"/>
              </w:rPr>
            </w:pPr>
          </w:p>
        </w:tc>
      </w:tr>
      <w:tr w14:paraId="77FE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6FDD6D69">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3.2</w:t>
            </w:r>
          </w:p>
        </w:tc>
        <w:tc>
          <w:tcPr>
            <w:tcW w:w="5224" w:type="dxa"/>
            <w:shd w:val="clear" w:color="auto" w:fill="auto"/>
          </w:tcPr>
          <w:p w14:paraId="1BADB6C8">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Реализация адаптированных образовательных программ при наличии в ОО обучающихся с ОВЗ</w:t>
            </w:r>
          </w:p>
        </w:tc>
        <w:tc>
          <w:tcPr>
            <w:tcW w:w="1559" w:type="dxa"/>
            <w:shd w:val="clear" w:color="auto" w:fill="auto"/>
          </w:tcPr>
          <w:p w14:paraId="0A34EA01">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76477253">
            <w:pPr>
              <w:spacing w:after="160" w:line="259" w:lineRule="auto"/>
              <w:jc w:val="center"/>
              <w:rPr>
                <w:rFonts w:ascii="Times New Roman" w:hAnsi="Times New Roman" w:eastAsia="Calibri" w:cs="Times New Roman"/>
                <w:color w:val="000000"/>
                <w:sz w:val="28"/>
                <w:szCs w:val="28"/>
                <w:lang w:eastAsia="en-US"/>
              </w:rPr>
            </w:pPr>
          </w:p>
        </w:tc>
      </w:tr>
      <w:tr w14:paraId="1FDE7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53C595D8">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3.3.</w:t>
            </w:r>
          </w:p>
        </w:tc>
        <w:tc>
          <w:tcPr>
            <w:tcW w:w="5224" w:type="dxa"/>
            <w:shd w:val="clear" w:color="auto" w:fill="auto"/>
          </w:tcPr>
          <w:p w14:paraId="04E8B39A">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 xml:space="preserve"> Наличие обучающихся с ОВЗ, занимающихся по индивидуальным учебным планам</w:t>
            </w:r>
          </w:p>
        </w:tc>
        <w:tc>
          <w:tcPr>
            <w:tcW w:w="1559" w:type="dxa"/>
            <w:shd w:val="clear" w:color="auto" w:fill="auto"/>
          </w:tcPr>
          <w:p w14:paraId="7CAAB97B">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21740085">
            <w:pPr>
              <w:spacing w:after="160" w:line="259" w:lineRule="auto"/>
              <w:jc w:val="center"/>
              <w:rPr>
                <w:rFonts w:ascii="Times New Roman" w:hAnsi="Times New Roman" w:eastAsia="Calibri" w:cs="Times New Roman"/>
                <w:color w:val="000000"/>
                <w:sz w:val="28"/>
                <w:szCs w:val="28"/>
                <w:lang w:eastAsia="en-US"/>
              </w:rPr>
            </w:pPr>
          </w:p>
        </w:tc>
      </w:tr>
      <w:tr w14:paraId="56C1C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1E347F62">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3.4</w:t>
            </w:r>
          </w:p>
        </w:tc>
        <w:tc>
          <w:tcPr>
            <w:tcW w:w="5224" w:type="dxa"/>
            <w:shd w:val="clear" w:color="auto" w:fill="auto"/>
          </w:tcPr>
          <w:p w14:paraId="544B8EA2">
            <w:pPr>
              <w:spacing w:after="160" w:line="259" w:lineRule="auto"/>
              <w:rPr>
                <w:rFonts w:ascii="Times New Roman" w:hAnsi="Times New Roman" w:eastAsia="Calibri" w:cs="Times New Roman"/>
                <w:color w:val="000000"/>
                <w:lang w:eastAsia="en-US"/>
              </w:rPr>
            </w:pPr>
            <w:r>
              <w:rPr>
                <w:rFonts w:ascii="Times New Roman" w:hAnsi="Times New Roman" w:eastAsia="Times New Roman" w:cs="Times New Roman"/>
                <w:color w:val="000000"/>
                <w:lang w:eastAsia="en-US"/>
              </w:rPr>
              <w:t>Наличие обучающихся с ОВЗ и детей-инвалидов, обучающихся с применением дистанционных образовательных технологий</w:t>
            </w:r>
          </w:p>
        </w:tc>
        <w:tc>
          <w:tcPr>
            <w:tcW w:w="1559" w:type="dxa"/>
            <w:shd w:val="clear" w:color="auto" w:fill="auto"/>
          </w:tcPr>
          <w:p w14:paraId="44CF3E01">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090367AB">
            <w:pPr>
              <w:spacing w:after="160" w:line="259" w:lineRule="auto"/>
              <w:jc w:val="center"/>
              <w:rPr>
                <w:rFonts w:ascii="Times New Roman" w:hAnsi="Times New Roman" w:eastAsia="Calibri" w:cs="Times New Roman"/>
                <w:color w:val="000000"/>
                <w:sz w:val="28"/>
                <w:szCs w:val="28"/>
                <w:lang w:eastAsia="en-US"/>
              </w:rPr>
            </w:pPr>
          </w:p>
        </w:tc>
      </w:tr>
      <w:tr w14:paraId="1DAEC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6F183565">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3.5</w:t>
            </w:r>
          </w:p>
        </w:tc>
        <w:tc>
          <w:tcPr>
            <w:tcW w:w="5224" w:type="dxa"/>
            <w:shd w:val="clear" w:color="auto" w:fill="auto"/>
          </w:tcPr>
          <w:p w14:paraId="59EDD58D">
            <w:pPr>
              <w:spacing w:after="160" w:line="259" w:lineRule="auto"/>
              <w:rPr>
                <w:rFonts w:ascii="Times New Roman" w:hAnsi="Times New Roman" w:eastAsia="Calibri" w:cs="Times New Roman"/>
                <w:color w:val="000000"/>
                <w:lang w:eastAsia="en-US"/>
              </w:rPr>
            </w:pPr>
            <w:r>
              <w:rPr>
                <w:rFonts w:ascii="Times New Roman" w:hAnsi="Times New Roman" w:eastAsia="Times New Roman" w:cs="Times New Roman"/>
                <w:color w:val="000000"/>
                <w:lang w:eastAsia="en-US"/>
              </w:rPr>
              <w:t>Наличие обучающихся с ОВЗ и детей-инвалидов, осваивающих дополнительные образовательные программы с применением дистанционных образовательных технологий на базе своей ОО</w:t>
            </w:r>
          </w:p>
        </w:tc>
        <w:tc>
          <w:tcPr>
            <w:tcW w:w="1559" w:type="dxa"/>
            <w:shd w:val="clear" w:color="auto" w:fill="auto"/>
          </w:tcPr>
          <w:p w14:paraId="4EA55698">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45C8FDA5">
            <w:pPr>
              <w:spacing w:after="160" w:line="259" w:lineRule="auto"/>
              <w:jc w:val="center"/>
              <w:rPr>
                <w:rFonts w:ascii="Times New Roman" w:hAnsi="Times New Roman" w:eastAsia="Calibri" w:cs="Times New Roman"/>
                <w:color w:val="000000"/>
                <w:sz w:val="28"/>
                <w:szCs w:val="28"/>
                <w:lang w:eastAsia="en-US"/>
              </w:rPr>
            </w:pPr>
          </w:p>
        </w:tc>
      </w:tr>
      <w:tr w14:paraId="65702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57306271">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4</w:t>
            </w:r>
          </w:p>
        </w:tc>
        <w:tc>
          <w:tcPr>
            <w:tcW w:w="8506" w:type="dxa"/>
            <w:gridSpan w:val="3"/>
            <w:shd w:val="clear" w:color="auto" w:fill="auto"/>
          </w:tcPr>
          <w:p w14:paraId="73D0FC2C">
            <w:pPr>
              <w:spacing w:after="160" w:line="259" w:lineRule="auto"/>
              <w:rPr>
                <w:rFonts w:ascii="Times New Roman" w:hAnsi="Times New Roman" w:eastAsia="Calibri" w:cs="Times New Roman"/>
                <w:color w:val="000000"/>
                <w:lang w:eastAsia="en-US"/>
              </w:rPr>
            </w:pPr>
          </w:p>
        </w:tc>
      </w:tr>
      <w:tr w14:paraId="43C1B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655B3561">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4.1</w:t>
            </w:r>
          </w:p>
        </w:tc>
        <w:tc>
          <w:tcPr>
            <w:tcW w:w="5224" w:type="dxa"/>
            <w:shd w:val="clear" w:color="auto" w:fill="auto"/>
          </w:tcPr>
          <w:p w14:paraId="0CFDCB1A">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 xml:space="preserve">Наличие работников, включенных в кадровый резерв руководителей образовательных организаций </w:t>
            </w:r>
          </w:p>
        </w:tc>
        <w:tc>
          <w:tcPr>
            <w:tcW w:w="1559" w:type="dxa"/>
            <w:shd w:val="clear" w:color="auto" w:fill="auto"/>
          </w:tcPr>
          <w:p w14:paraId="4C57BD45">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437E5AF3">
            <w:pPr>
              <w:spacing w:after="160" w:line="259" w:lineRule="auto"/>
              <w:jc w:val="center"/>
              <w:rPr>
                <w:rFonts w:ascii="Times New Roman" w:hAnsi="Times New Roman" w:eastAsia="Calibri" w:cs="Times New Roman"/>
                <w:color w:val="000000"/>
                <w:sz w:val="28"/>
                <w:szCs w:val="28"/>
                <w:lang w:eastAsia="en-US"/>
              </w:rPr>
            </w:pPr>
          </w:p>
        </w:tc>
      </w:tr>
      <w:tr w14:paraId="4AC25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5CEFA2FF">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4.2</w:t>
            </w:r>
          </w:p>
        </w:tc>
        <w:tc>
          <w:tcPr>
            <w:tcW w:w="5224" w:type="dxa"/>
            <w:shd w:val="clear" w:color="auto" w:fill="auto"/>
          </w:tcPr>
          <w:p w14:paraId="2C8EDAE6">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 xml:space="preserve">Наличие и выполнение планов индивидуального развития  </w:t>
            </w:r>
          </w:p>
        </w:tc>
        <w:tc>
          <w:tcPr>
            <w:tcW w:w="1559" w:type="dxa"/>
            <w:shd w:val="clear" w:color="auto" w:fill="auto"/>
          </w:tcPr>
          <w:p w14:paraId="22198D21">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154CA5B8">
            <w:pPr>
              <w:spacing w:after="160" w:line="259" w:lineRule="auto"/>
              <w:jc w:val="center"/>
              <w:rPr>
                <w:rFonts w:ascii="Times New Roman" w:hAnsi="Times New Roman" w:eastAsia="Calibri" w:cs="Times New Roman"/>
                <w:color w:val="000000"/>
                <w:sz w:val="28"/>
                <w:szCs w:val="28"/>
                <w:lang w:eastAsia="en-US"/>
              </w:rPr>
            </w:pPr>
          </w:p>
        </w:tc>
      </w:tr>
      <w:tr w14:paraId="39AF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3D3EE2B1">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4.3</w:t>
            </w:r>
          </w:p>
        </w:tc>
        <w:tc>
          <w:tcPr>
            <w:tcW w:w="5224" w:type="dxa"/>
            <w:shd w:val="clear" w:color="auto" w:fill="auto"/>
          </w:tcPr>
          <w:p w14:paraId="226C5816">
            <w:pPr>
              <w:spacing w:after="160" w:line="259" w:lineRule="auto"/>
              <w:rPr>
                <w:rFonts w:ascii="Times New Roman" w:hAnsi="Times New Roman" w:eastAsia="Times New Roman" w:cs="Times New Roman"/>
                <w:color w:val="000000"/>
                <w:lang w:eastAsia="en-US"/>
              </w:rPr>
            </w:pPr>
            <w:r>
              <w:rPr>
                <w:rFonts w:ascii="Times New Roman" w:hAnsi="Times New Roman" w:eastAsia="Times New Roman" w:cs="Times New Roman"/>
                <w:color w:val="000000"/>
                <w:lang w:eastAsia="en-US"/>
              </w:rPr>
              <w:t>Количество претендентов для включения в кадровый резерв, прошедших обучение в течение последних двенадцати месяцев</w:t>
            </w:r>
          </w:p>
        </w:tc>
        <w:tc>
          <w:tcPr>
            <w:tcW w:w="1559" w:type="dxa"/>
            <w:shd w:val="clear" w:color="auto" w:fill="auto"/>
          </w:tcPr>
          <w:p w14:paraId="57FDF35B">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20B4868B">
            <w:pPr>
              <w:spacing w:after="160" w:line="259" w:lineRule="auto"/>
              <w:jc w:val="center"/>
              <w:rPr>
                <w:rFonts w:ascii="Times New Roman" w:hAnsi="Times New Roman" w:eastAsia="Calibri" w:cs="Times New Roman"/>
                <w:color w:val="000000"/>
                <w:sz w:val="28"/>
                <w:szCs w:val="28"/>
                <w:lang w:eastAsia="en-US"/>
              </w:rPr>
            </w:pPr>
          </w:p>
        </w:tc>
      </w:tr>
      <w:tr w14:paraId="39736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1685DF2E">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4.4</w:t>
            </w:r>
          </w:p>
        </w:tc>
        <w:tc>
          <w:tcPr>
            <w:tcW w:w="5224" w:type="dxa"/>
            <w:shd w:val="clear" w:color="auto" w:fill="auto"/>
          </w:tcPr>
          <w:p w14:paraId="3B96EB61">
            <w:pPr>
              <w:spacing w:after="160" w:line="259" w:lineRule="auto"/>
              <w:rPr>
                <w:rFonts w:ascii="Times New Roman" w:hAnsi="Times New Roman" w:eastAsia="Times New Roman" w:cs="Times New Roman"/>
                <w:color w:val="000000"/>
                <w:lang w:eastAsia="en-US"/>
              </w:rPr>
            </w:pPr>
            <w:r>
              <w:rPr>
                <w:rFonts w:ascii="Times New Roman" w:hAnsi="Times New Roman" w:eastAsia="Times New Roman" w:cs="Times New Roman"/>
                <w:color w:val="000000"/>
                <w:lang w:eastAsia="en-US"/>
              </w:rPr>
              <w:t>Количество претендентов для включения в кадровый резерв, назначенных на руководящие должности в течение последних двенадцати месяцев</w:t>
            </w:r>
          </w:p>
        </w:tc>
        <w:tc>
          <w:tcPr>
            <w:tcW w:w="1559" w:type="dxa"/>
            <w:shd w:val="clear" w:color="auto" w:fill="auto"/>
          </w:tcPr>
          <w:p w14:paraId="73A6AB75">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6E041965">
            <w:pPr>
              <w:spacing w:after="160" w:line="259" w:lineRule="auto"/>
              <w:jc w:val="center"/>
              <w:rPr>
                <w:rFonts w:ascii="Times New Roman" w:hAnsi="Times New Roman" w:eastAsia="Calibri" w:cs="Times New Roman"/>
                <w:color w:val="000000"/>
                <w:sz w:val="28"/>
                <w:szCs w:val="28"/>
                <w:lang w:eastAsia="en-US"/>
              </w:rPr>
            </w:pPr>
          </w:p>
        </w:tc>
      </w:tr>
      <w:tr w14:paraId="0168B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6" w:type="dxa"/>
            <w:shd w:val="clear" w:color="auto" w:fill="auto"/>
          </w:tcPr>
          <w:p w14:paraId="4A696E5D">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5</w:t>
            </w:r>
          </w:p>
        </w:tc>
        <w:tc>
          <w:tcPr>
            <w:tcW w:w="8506" w:type="dxa"/>
            <w:gridSpan w:val="3"/>
            <w:shd w:val="clear" w:color="auto" w:fill="auto"/>
          </w:tcPr>
          <w:p w14:paraId="304ED7B0">
            <w:pPr>
              <w:spacing w:after="160" w:line="259" w:lineRule="auto"/>
              <w:rPr>
                <w:rFonts w:ascii="Times New Roman" w:hAnsi="Times New Roman" w:eastAsia="Calibri" w:cs="Times New Roman"/>
                <w:color w:val="000000"/>
                <w:lang w:eastAsia="en-US"/>
              </w:rPr>
            </w:pPr>
            <w:r>
              <w:rPr>
                <w:rFonts w:ascii="Times New Roman" w:hAnsi="Times New Roman" w:eastAsia="Times New Roman" w:cs="Times New Roman"/>
                <w:b/>
                <w:color w:val="000000"/>
                <w:lang w:val="en-US" w:eastAsia="en-US"/>
              </w:rPr>
              <w:t>Создание кадровых условий</w:t>
            </w:r>
          </w:p>
        </w:tc>
      </w:tr>
      <w:tr w14:paraId="74D6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96" w:type="dxa"/>
            <w:shd w:val="clear" w:color="auto" w:fill="auto"/>
          </w:tcPr>
          <w:p w14:paraId="15B52DCB">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5.1</w:t>
            </w:r>
          </w:p>
        </w:tc>
        <w:tc>
          <w:tcPr>
            <w:tcW w:w="5224" w:type="dxa"/>
            <w:shd w:val="clear" w:color="auto" w:fill="auto"/>
          </w:tcPr>
          <w:p w14:paraId="0CA0E587">
            <w:pPr>
              <w:spacing w:after="160" w:line="259" w:lineRule="auto"/>
              <w:rPr>
                <w:rFonts w:ascii="Times New Roman" w:hAnsi="Times New Roman" w:eastAsia="Times New Roman" w:cs="Times New Roman"/>
                <w:color w:val="000000"/>
                <w:lang w:eastAsia="en-US"/>
              </w:rPr>
            </w:pPr>
            <w:r>
              <w:rPr>
                <w:rFonts w:ascii="Times New Roman" w:hAnsi="Times New Roman" w:eastAsia="Times New Roman" w:cs="Times New Roman"/>
                <w:color w:val="000000"/>
                <w:lang w:eastAsia="en-US"/>
              </w:rPr>
              <w:t xml:space="preserve">Доля учителей с высшим образованием </w:t>
            </w:r>
          </w:p>
        </w:tc>
        <w:tc>
          <w:tcPr>
            <w:tcW w:w="1559" w:type="dxa"/>
            <w:shd w:val="clear" w:color="auto" w:fill="auto"/>
          </w:tcPr>
          <w:p w14:paraId="3EA8D87A">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128CD5DF">
            <w:pPr>
              <w:spacing w:after="160" w:line="259" w:lineRule="auto"/>
              <w:jc w:val="center"/>
              <w:rPr>
                <w:rFonts w:ascii="Times New Roman" w:hAnsi="Times New Roman" w:eastAsia="Calibri" w:cs="Times New Roman"/>
                <w:color w:val="000000"/>
                <w:sz w:val="28"/>
                <w:szCs w:val="28"/>
                <w:lang w:eastAsia="en-US"/>
              </w:rPr>
            </w:pPr>
          </w:p>
        </w:tc>
      </w:tr>
      <w:tr w14:paraId="664D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shd w:val="clear" w:color="auto" w:fill="auto"/>
          </w:tcPr>
          <w:p w14:paraId="123AF178">
            <w:pPr>
              <w:spacing w:after="160" w:line="259" w:lineRule="auto"/>
              <w:jc w:val="center"/>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5.2</w:t>
            </w:r>
          </w:p>
        </w:tc>
        <w:tc>
          <w:tcPr>
            <w:tcW w:w="5224" w:type="dxa"/>
            <w:shd w:val="clear" w:color="auto" w:fill="auto"/>
          </w:tcPr>
          <w:p w14:paraId="6F25FDE8">
            <w:pPr>
              <w:spacing w:after="160" w:line="259" w:lineRule="auto"/>
              <w:rPr>
                <w:rFonts w:ascii="Times New Roman" w:hAnsi="Times New Roman" w:eastAsia="Times New Roman" w:cs="Times New Roman"/>
                <w:color w:val="000000"/>
                <w:lang w:eastAsia="en-US"/>
              </w:rPr>
            </w:pPr>
            <w:r>
              <w:rPr>
                <w:rFonts w:ascii="Times New Roman" w:hAnsi="Times New Roman" w:eastAsia="Times New Roman" w:cs="Times New Roman"/>
                <w:color w:val="000000"/>
                <w:lang w:eastAsia="en-US"/>
              </w:rPr>
              <w:t>Доля молодых педагогов</w:t>
            </w:r>
          </w:p>
        </w:tc>
        <w:tc>
          <w:tcPr>
            <w:tcW w:w="1559" w:type="dxa"/>
            <w:shd w:val="clear" w:color="auto" w:fill="auto"/>
          </w:tcPr>
          <w:p w14:paraId="729F6B68">
            <w:pPr>
              <w:spacing w:after="160" w:line="259" w:lineRule="auto"/>
              <w:jc w:val="center"/>
              <w:rPr>
                <w:rFonts w:ascii="Times New Roman" w:hAnsi="Times New Roman" w:eastAsia="Calibri" w:cs="Times New Roman"/>
                <w:color w:val="000000"/>
                <w:sz w:val="28"/>
                <w:szCs w:val="28"/>
                <w:lang w:eastAsia="en-US"/>
              </w:rPr>
            </w:pPr>
          </w:p>
        </w:tc>
        <w:tc>
          <w:tcPr>
            <w:tcW w:w="1723" w:type="dxa"/>
            <w:shd w:val="clear" w:color="auto" w:fill="auto"/>
          </w:tcPr>
          <w:p w14:paraId="41DD43F4">
            <w:pPr>
              <w:spacing w:after="160" w:line="259" w:lineRule="auto"/>
              <w:jc w:val="center"/>
              <w:rPr>
                <w:rFonts w:ascii="Times New Roman" w:hAnsi="Times New Roman" w:eastAsia="Calibri" w:cs="Times New Roman"/>
                <w:color w:val="000000"/>
                <w:sz w:val="28"/>
                <w:szCs w:val="28"/>
                <w:lang w:eastAsia="en-US"/>
              </w:rPr>
            </w:pPr>
          </w:p>
        </w:tc>
      </w:tr>
      <w:tr w14:paraId="53E93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shd w:val="clear" w:color="auto" w:fill="auto"/>
          </w:tcPr>
          <w:p w14:paraId="631B2DDE">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5.3</w:t>
            </w:r>
          </w:p>
        </w:tc>
        <w:tc>
          <w:tcPr>
            <w:tcW w:w="5224" w:type="dxa"/>
            <w:shd w:val="clear" w:color="auto" w:fill="auto"/>
          </w:tcPr>
          <w:p w14:paraId="38B07607">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 xml:space="preserve">Доля учителей со стажем работы до трех лет </w:t>
            </w:r>
          </w:p>
        </w:tc>
        <w:tc>
          <w:tcPr>
            <w:tcW w:w="1559" w:type="dxa"/>
            <w:shd w:val="clear" w:color="auto" w:fill="auto"/>
          </w:tcPr>
          <w:p w14:paraId="6A4344F1">
            <w:pPr>
              <w:spacing w:after="160" w:line="259" w:lineRule="auto"/>
              <w:rPr>
                <w:rFonts w:ascii="Calibri" w:hAnsi="Calibri" w:eastAsia="Calibri" w:cs="Calibri"/>
                <w:color w:val="000000"/>
                <w:lang w:eastAsia="en-US"/>
              </w:rPr>
            </w:pPr>
          </w:p>
        </w:tc>
        <w:tc>
          <w:tcPr>
            <w:tcW w:w="1723" w:type="dxa"/>
            <w:shd w:val="clear" w:color="auto" w:fill="auto"/>
          </w:tcPr>
          <w:p w14:paraId="7D076BF6">
            <w:pPr>
              <w:spacing w:after="160" w:line="259" w:lineRule="auto"/>
              <w:rPr>
                <w:rFonts w:ascii="Calibri" w:hAnsi="Calibri" w:eastAsia="Calibri" w:cs="Calibri"/>
                <w:color w:val="000000"/>
                <w:lang w:eastAsia="en-US"/>
              </w:rPr>
            </w:pPr>
          </w:p>
        </w:tc>
      </w:tr>
      <w:tr w14:paraId="2366F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shd w:val="clear" w:color="auto" w:fill="auto"/>
          </w:tcPr>
          <w:p w14:paraId="7D817BFC">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5.4</w:t>
            </w:r>
          </w:p>
        </w:tc>
        <w:tc>
          <w:tcPr>
            <w:tcW w:w="5224" w:type="dxa"/>
            <w:shd w:val="clear" w:color="auto" w:fill="auto"/>
          </w:tcPr>
          <w:p w14:paraId="15BBB155">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 xml:space="preserve">Наличие учителей, </w:t>
            </w:r>
            <w:r>
              <w:rPr>
                <w:rFonts w:ascii="Times New Roman" w:hAnsi="Times New Roman" w:eastAsia="Times New Roman" w:cs="Times New Roman"/>
                <w:color w:val="000000"/>
                <w:lang w:eastAsia="en-US"/>
              </w:rPr>
              <w:t>аттестованных на высшую квалификационную категорию</w:t>
            </w:r>
          </w:p>
        </w:tc>
        <w:tc>
          <w:tcPr>
            <w:tcW w:w="1559" w:type="dxa"/>
            <w:shd w:val="clear" w:color="auto" w:fill="auto"/>
          </w:tcPr>
          <w:p w14:paraId="35334E64">
            <w:pPr>
              <w:spacing w:after="160" w:line="259" w:lineRule="auto"/>
              <w:rPr>
                <w:rFonts w:ascii="Calibri" w:hAnsi="Calibri" w:eastAsia="Calibri" w:cs="Calibri"/>
                <w:color w:val="000000"/>
                <w:lang w:eastAsia="en-US"/>
              </w:rPr>
            </w:pPr>
          </w:p>
        </w:tc>
        <w:tc>
          <w:tcPr>
            <w:tcW w:w="1723" w:type="dxa"/>
            <w:shd w:val="clear" w:color="auto" w:fill="auto"/>
          </w:tcPr>
          <w:p w14:paraId="0113585E">
            <w:pPr>
              <w:spacing w:after="160" w:line="259" w:lineRule="auto"/>
              <w:rPr>
                <w:rFonts w:ascii="Calibri" w:hAnsi="Calibri" w:eastAsia="Calibri" w:cs="Calibri"/>
                <w:color w:val="000000"/>
                <w:lang w:eastAsia="en-US"/>
              </w:rPr>
            </w:pPr>
          </w:p>
        </w:tc>
      </w:tr>
      <w:tr w14:paraId="3E636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shd w:val="clear" w:color="auto" w:fill="auto"/>
          </w:tcPr>
          <w:p w14:paraId="611D3A00">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5.5.</w:t>
            </w:r>
          </w:p>
        </w:tc>
        <w:tc>
          <w:tcPr>
            <w:tcW w:w="5224" w:type="dxa"/>
            <w:shd w:val="clear" w:color="auto" w:fill="auto"/>
          </w:tcPr>
          <w:p w14:paraId="10680BE2">
            <w:pPr>
              <w:spacing w:after="160" w:line="259" w:lineRule="auto"/>
              <w:rPr>
                <w:rFonts w:ascii="Times New Roman" w:hAnsi="Times New Roman" w:eastAsia="Calibri" w:cs="Times New Roman"/>
                <w:color w:val="000000"/>
                <w:lang w:eastAsia="en-US"/>
              </w:rPr>
            </w:pPr>
            <w:r>
              <w:rPr>
                <w:rFonts w:ascii="Times New Roman" w:hAnsi="Times New Roman" w:eastAsia="Times New Roman" w:cs="Times New Roman"/>
                <w:color w:val="000000"/>
                <w:lang w:eastAsia="en-US"/>
              </w:rPr>
              <w:t>Наличие учителей, аттестованных на первую квалификационную категорию</w:t>
            </w:r>
          </w:p>
        </w:tc>
        <w:tc>
          <w:tcPr>
            <w:tcW w:w="1559" w:type="dxa"/>
            <w:shd w:val="clear" w:color="auto" w:fill="auto"/>
          </w:tcPr>
          <w:p w14:paraId="4481953C">
            <w:pPr>
              <w:spacing w:after="160" w:line="259" w:lineRule="auto"/>
              <w:rPr>
                <w:rFonts w:ascii="Calibri" w:hAnsi="Calibri" w:eastAsia="Calibri" w:cs="Calibri"/>
                <w:color w:val="000000"/>
                <w:lang w:eastAsia="en-US"/>
              </w:rPr>
            </w:pPr>
          </w:p>
        </w:tc>
        <w:tc>
          <w:tcPr>
            <w:tcW w:w="1723" w:type="dxa"/>
            <w:shd w:val="clear" w:color="auto" w:fill="auto"/>
          </w:tcPr>
          <w:p w14:paraId="24E214FC">
            <w:pPr>
              <w:spacing w:after="160" w:line="259" w:lineRule="auto"/>
              <w:rPr>
                <w:rFonts w:ascii="Calibri" w:hAnsi="Calibri" w:eastAsia="Calibri" w:cs="Calibri"/>
                <w:color w:val="000000"/>
                <w:lang w:eastAsia="en-US"/>
              </w:rPr>
            </w:pPr>
          </w:p>
        </w:tc>
      </w:tr>
      <w:tr w14:paraId="6D7E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shd w:val="clear" w:color="auto" w:fill="auto"/>
          </w:tcPr>
          <w:p w14:paraId="4FD0E9FC">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5.6</w:t>
            </w:r>
          </w:p>
        </w:tc>
        <w:tc>
          <w:tcPr>
            <w:tcW w:w="5224" w:type="dxa"/>
            <w:shd w:val="clear" w:color="auto" w:fill="auto"/>
          </w:tcPr>
          <w:p w14:paraId="640D0E8D">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 xml:space="preserve">Соблюдение сроков получения педагогическими работниками дополнительного профессионального образования </w:t>
            </w:r>
          </w:p>
        </w:tc>
        <w:tc>
          <w:tcPr>
            <w:tcW w:w="1559" w:type="dxa"/>
            <w:shd w:val="clear" w:color="auto" w:fill="auto"/>
          </w:tcPr>
          <w:p w14:paraId="459F2189">
            <w:pPr>
              <w:spacing w:after="160" w:line="259" w:lineRule="auto"/>
              <w:rPr>
                <w:rFonts w:ascii="Calibri" w:hAnsi="Calibri" w:eastAsia="Calibri" w:cs="Calibri"/>
                <w:color w:val="000000"/>
                <w:lang w:eastAsia="en-US"/>
              </w:rPr>
            </w:pPr>
          </w:p>
        </w:tc>
        <w:tc>
          <w:tcPr>
            <w:tcW w:w="1723" w:type="dxa"/>
            <w:shd w:val="clear" w:color="auto" w:fill="auto"/>
          </w:tcPr>
          <w:p w14:paraId="32854D78">
            <w:pPr>
              <w:spacing w:after="160" w:line="259" w:lineRule="auto"/>
              <w:rPr>
                <w:rFonts w:ascii="Calibri" w:hAnsi="Calibri" w:eastAsia="Calibri" w:cs="Calibri"/>
                <w:color w:val="000000"/>
                <w:lang w:eastAsia="en-US"/>
              </w:rPr>
            </w:pPr>
          </w:p>
        </w:tc>
      </w:tr>
      <w:tr w14:paraId="04322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shd w:val="clear" w:color="auto" w:fill="auto"/>
          </w:tcPr>
          <w:p w14:paraId="293DDDBB">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5.7</w:t>
            </w:r>
          </w:p>
        </w:tc>
        <w:tc>
          <w:tcPr>
            <w:tcW w:w="5224" w:type="dxa"/>
            <w:shd w:val="clear" w:color="auto" w:fill="auto"/>
          </w:tcPr>
          <w:p w14:paraId="29D6848C">
            <w:pPr>
              <w:spacing w:after="160" w:line="259" w:lineRule="auto"/>
              <w:rPr>
                <w:rFonts w:ascii="Times New Roman" w:hAnsi="Times New Roman" w:eastAsia="Calibri" w:cs="Times New Roman"/>
                <w:color w:val="000000"/>
                <w:lang w:val="en-US" w:eastAsia="en-US"/>
              </w:rPr>
            </w:pPr>
            <w:r>
              <w:rPr>
                <w:rFonts w:ascii="Times New Roman" w:hAnsi="Times New Roman" w:eastAsia="Calibri" w:cs="Times New Roman"/>
                <w:color w:val="000000"/>
                <w:lang w:val="en-US" w:eastAsia="en-US"/>
              </w:rPr>
              <w:t>Получение</w:t>
            </w:r>
            <w:r>
              <w:rPr>
                <w:rFonts w:ascii="Times New Roman" w:hAnsi="Times New Roman" w:eastAsia="Calibri" w:cs="Times New Roman"/>
                <w:color w:val="000000"/>
                <w:lang w:eastAsia="en-US"/>
              </w:rPr>
              <w:t xml:space="preserve"> </w:t>
            </w:r>
            <w:r>
              <w:rPr>
                <w:rFonts w:ascii="Times New Roman" w:hAnsi="Times New Roman" w:eastAsia="Calibri" w:cs="Times New Roman"/>
                <w:color w:val="000000"/>
                <w:lang w:val="en-US" w:eastAsia="en-US"/>
              </w:rPr>
              <w:t xml:space="preserve">дополнительного профессионального образования </w:t>
            </w:r>
          </w:p>
        </w:tc>
        <w:tc>
          <w:tcPr>
            <w:tcW w:w="1559" w:type="dxa"/>
            <w:shd w:val="clear" w:color="auto" w:fill="auto"/>
          </w:tcPr>
          <w:p w14:paraId="49882A21">
            <w:pPr>
              <w:spacing w:after="160" w:line="259" w:lineRule="auto"/>
              <w:rPr>
                <w:rFonts w:ascii="Calibri" w:hAnsi="Calibri" w:eastAsia="Calibri" w:cs="Calibri"/>
                <w:color w:val="000000"/>
                <w:lang w:eastAsia="en-US"/>
              </w:rPr>
            </w:pPr>
          </w:p>
        </w:tc>
        <w:tc>
          <w:tcPr>
            <w:tcW w:w="1723" w:type="dxa"/>
            <w:shd w:val="clear" w:color="auto" w:fill="auto"/>
          </w:tcPr>
          <w:p w14:paraId="56B1CA33">
            <w:pPr>
              <w:spacing w:after="160" w:line="259" w:lineRule="auto"/>
              <w:rPr>
                <w:rFonts w:ascii="Calibri" w:hAnsi="Calibri" w:eastAsia="Calibri" w:cs="Calibri"/>
                <w:color w:val="000000"/>
                <w:lang w:eastAsia="en-US"/>
              </w:rPr>
            </w:pPr>
          </w:p>
        </w:tc>
      </w:tr>
      <w:tr w14:paraId="7FDBD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shd w:val="clear" w:color="auto" w:fill="auto"/>
          </w:tcPr>
          <w:p w14:paraId="2FC431E7">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5.8</w:t>
            </w:r>
          </w:p>
        </w:tc>
        <w:tc>
          <w:tcPr>
            <w:tcW w:w="5224" w:type="dxa"/>
            <w:shd w:val="clear" w:color="auto" w:fill="auto"/>
          </w:tcPr>
          <w:p w14:paraId="3D5D505D">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 xml:space="preserve">Наличие педагогов- участников конкурсов профессионального мастерства </w:t>
            </w:r>
          </w:p>
        </w:tc>
        <w:tc>
          <w:tcPr>
            <w:tcW w:w="1559" w:type="dxa"/>
            <w:shd w:val="clear" w:color="auto" w:fill="auto"/>
          </w:tcPr>
          <w:p w14:paraId="269B2FD5">
            <w:pPr>
              <w:spacing w:after="160" w:line="259" w:lineRule="auto"/>
              <w:rPr>
                <w:rFonts w:ascii="Calibri" w:hAnsi="Calibri" w:eastAsia="Calibri" w:cs="Calibri"/>
                <w:color w:val="000000"/>
                <w:lang w:eastAsia="en-US"/>
              </w:rPr>
            </w:pPr>
          </w:p>
        </w:tc>
        <w:tc>
          <w:tcPr>
            <w:tcW w:w="1723" w:type="dxa"/>
            <w:shd w:val="clear" w:color="auto" w:fill="auto"/>
          </w:tcPr>
          <w:p w14:paraId="5FC7526D">
            <w:pPr>
              <w:spacing w:after="160" w:line="259" w:lineRule="auto"/>
              <w:rPr>
                <w:rFonts w:ascii="Calibri" w:hAnsi="Calibri" w:eastAsia="Calibri" w:cs="Calibri"/>
                <w:color w:val="000000"/>
                <w:lang w:eastAsia="en-US"/>
              </w:rPr>
            </w:pPr>
          </w:p>
        </w:tc>
      </w:tr>
      <w:tr w14:paraId="6D17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shd w:val="clear" w:color="auto" w:fill="auto"/>
          </w:tcPr>
          <w:p w14:paraId="3DE87BCD">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5.9</w:t>
            </w:r>
          </w:p>
        </w:tc>
        <w:tc>
          <w:tcPr>
            <w:tcW w:w="5224" w:type="dxa"/>
            <w:shd w:val="clear" w:color="auto" w:fill="auto"/>
          </w:tcPr>
          <w:p w14:paraId="26E36DB1">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Развитие наставничества</w:t>
            </w:r>
          </w:p>
        </w:tc>
        <w:tc>
          <w:tcPr>
            <w:tcW w:w="1559" w:type="dxa"/>
            <w:shd w:val="clear" w:color="auto" w:fill="auto"/>
          </w:tcPr>
          <w:p w14:paraId="7E57258E">
            <w:pPr>
              <w:spacing w:after="160" w:line="259" w:lineRule="auto"/>
              <w:rPr>
                <w:rFonts w:ascii="Calibri" w:hAnsi="Calibri" w:eastAsia="Calibri" w:cs="Calibri"/>
                <w:color w:val="000000"/>
                <w:lang w:eastAsia="en-US"/>
              </w:rPr>
            </w:pPr>
          </w:p>
        </w:tc>
        <w:tc>
          <w:tcPr>
            <w:tcW w:w="1723" w:type="dxa"/>
            <w:shd w:val="clear" w:color="auto" w:fill="auto"/>
          </w:tcPr>
          <w:p w14:paraId="4D3B2477">
            <w:pPr>
              <w:spacing w:after="160" w:line="259" w:lineRule="auto"/>
              <w:rPr>
                <w:rFonts w:ascii="Calibri" w:hAnsi="Calibri" w:eastAsia="Calibri" w:cs="Calibri"/>
                <w:color w:val="000000"/>
                <w:lang w:eastAsia="en-US"/>
              </w:rPr>
            </w:pPr>
          </w:p>
        </w:tc>
      </w:tr>
      <w:tr w14:paraId="30BDD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shd w:val="clear" w:color="auto" w:fill="auto"/>
          </w:tcPr>
          <w:p w14:paraId="461716E6">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5.10</w:t>
            </w:r>
          </w:p>
        </w:tc>
        <w:tc>
          <w:tcPr>
            <w:tcW w:w="5224" w:type="dxa"/>
            <w:shd w:val="clear" w:color="auto" w:fill="auto"/>
          </w:tcPr>
          <w:p w14:paraId="685D45BC">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 xml:space="preserve"> </w:t>
            </w:r>
            <w:r>
              <w:rPr>
                <w:rFonts w:ascii="Times New Roman" w:hAnsi="Times New Roman" w:eastAsia="Times New Roman" w:cs="Times New Roman"/>
                <w:color w:val="000000"/>
                <w:lang w:eastAsia="en-US"/>
              </w:rPr>
              <w:t>Наличие у управленческих кадров и педагогов ученой степени/ученого звания</w:t>
            </w:r>
          </w:p>
        </w:tc>
        <w:tc>
          <w:tcPr>
            <w:tcW w:w="1559" w:type="dxa"/>
            <w:shd w:val="clear" w:color="auto" w:fill="auto"/>
          </w:tcPr>
          <w:p w14:paraId="58CF0B2A">
            <w:pPr>
              <w:spacing w:after="160" w:line="259" w:lineRule="auto"/>
              <w:rPr>
                <w:rFonts w:ascii="Calibri" w:hAnsi="Calibri" w:eastAsia="Calibri" w:cs="Calibri"/>
                <w:color w:val="000000"/>
                <w:lang w:eastAsia="en-US"/>
              </w:rPr>
            </w:pPr>
          </w:p>
        </w:tc>
        <w:tc>
          <w:tcPr>
            <w:tcW w:w="1723" w:type="dxa"/>
            <w:shd w:val="clear" w:color="auto" w:fill="auto"/>
          </w:tcPr>
          <w:p w14:paraId="32C9AE92">
            <w:pPr>
              <w:spacing w:after="160" w:line="259" w:lineRule="auto"/>
              <w:rPr>
                <w:rFonts w:ascii="Calibri" w:hAnsi="Calibri" w:eastAsia="Calibri" w:cs="Calibri"/>
                <w:color w:val="000000"/>
                <w:lang w:eastAsia="en-US"/>
              </w:rPr>
            </w:pPr>
          </w:p>
        </w:tc>
      </w:tr>
      <w:tr w14:paraId="15F61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shd w:val="clear" w:color="auto" w:fill="auto"/>
          </w:tcPr>
          <w:p w14:paraId="15E4836A">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5.11</w:t>
            </w:r>
          </w:p>
        </w:tc>
        <w:tc>
          <w:tcPr>
            <w:tcW w:w="5224" w:type="dxa"/>
            <w:shd w:val="clear" w:color="auto" w:fill="auto"/>
          </w:tcPr>
          <w:p w14:paraId="0C715279">
            <w:pPr>
              <w:spacing w:after="160" w:line="259" w:lineRule="auto"/>
              <w:rPr>
                <w:rFonts w:ascii="Times New Roman" w:hAnsi="Times New Roman" w:eastAsia="Calibri" w:cs="Times New Roman"/>
                <w:color w:val="000000"/>
                <w:lang w:eastAsia="en-US"/>
              </w:rPr>
            </w:pPr>
            <w:r>
              <w:rPr>
                <w:rFonts w:ascii="Times New Roman" w:hAnsi="Times New Roman" w:eastAsia="Times New Roman" w:cs="Times New Roman"/>
                <w:color w:val="000000"/>
                <w:lang w:eastAsia="en-US"/>
              </w:rPr>
              <w:t>Наличие учителей, обучающихся в настоящее время в магистратуре, аспирантуре</w:t>
            </w:r>
          </w:p>
        </w:tc>
        <w:tc>
          <w:tcPr>
            <w:tcW w:w="1559" w:type="dxa"/>
            <w:shd w:val="clear" w:color="auto" w:fill="auto"/>
          </w:tcPr>
          <w:p w14:paraId="012FE899">
            <w:pPr>
              <w:spacing w:after="160" w:line="259" w:lineRule="auto"/>
              <w:rPr>
                <w:rFonts w:ascii="Calibri" w:hAnsi="Calibri" w:eastAsia="Calibri" w:cs="Calibri"/>
                <w:color w:val="000000"/>
                <w:lang w:eastAsia="en-US"/>
              </w:rPr>
            </w:pPr>
          </w:p>
        </w:tc>
        <w:tc>
          <w:tcPr>
            <w:tcW w:w="1723" w:type="dxa"/>
            <w:shd w:val="clear" w:color="auto" w:fill="auto"/>
          </w:tcPr>
          <w:p w14:paraId="249E43D6">
            <w:pPr>
              <w:spacing w:after="160" w:line="259" w:lineRule="auto"/>
              <w:rPr>
                <w:rFonts w:ascii="Calibri" w:hAnsi="Calibri" w:eastAsia="Calibri" w:cs="Calibri"/>
                <w:color w:val="000000"/>
                <w:lang w:eastAsia="en-US"/>
              </w:rPr>
            </w:pPr>
          </w:p>
        </w:tc>
      </w:tr>
      <w:tr w14:paraId="6467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shd w:val="clear" w:color="auto" w:fill="auto"/>
          </w:tcPr>
          <w:p w14:paraId="00FE6379">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5.12</w:t>
            </w:r>
          </w:p>
        </w:tc>
        <w:tc>
          <w:tcPr>
            <w:tcW w:w="5224" w:type="dxa"/>
            <w:shd w:val="clear" w:color="auto" w:fill="auto"/>
          </w:tcPr>
          <w:p w14:paraId="3960B1AA">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Внедрение профессиональных стандартов в деятельность работников ОУ</w:t>
            </w:r>
          </w:p>
        </w:tc>
        <w:tc>
          <w:tcPr>
            <w:tcW w:w="1559" w:type="dxa"/>
            <w:shd w:val="clear" w:color="auto" w:fill="auto"/>
          </w:tcPr>
          <w:p w14:paraId="02BFF259">
            <w:pPr>
              <w:spacing w:after="160" w:line="259" w:lineRule="auto"/>
              <w:rPr>
                <w:rFonts w:ascii="Calibri" w:hAnsi="Calibri" w:eastAsia="Calibri" w:cs="Calibri"/>
                <w:color w:val="000000"/>
                <w:lang w:eastAsia="en-US"/>
              </w:rPr>
            </w:pPr>
          </w:p>
        </w:tc>
        <w:tc>
          <w:tcPr>
            <w:tcW w:w="1723" w:type="dxa"/>
            <w:shd w:val="clear" w:color="auto" w:fill="auto"/>
          </w:tcPr>
          <w:p w14:paraId="18BFC16B">
            <w:pPr>
              <w:spacing w:after="160" w:line="259" w:lineRule="auto"/>
              <w:rPr>
                <w:rFonts w:ascii="Calibri" w:hAnsi="Calibri" w:eastAsia="Calibri" w:cs="Calibri"/>
                <w:color w:val="000000"/>
                <w:lang w:eastAsia="en-US"/>
              </w:rPr>
            </w:pPr>
          </w:p>
        </w:tc>
      </w:tr>
      <w:tr w14:paraId="378F4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shd w:val="clear" w:color="auto" w:fill="auto"/>
          </w:tcPr>
          <w:p w14:paraId="7D2A6F95">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5.13</w:t>
            </w:r>
          </w:p>
        </w:tc>
        <w:tc>
          <w:tcPr>
            <w:tcW w:w="5224" w:type="dxa"/>
            <w:shd w:val="clear" w:color="auto" w:fill="auto"/>
          </w:tcPr>
          <w:p w14:paraId="30BDD6F2">
            <w:pPr>
              <w:spacing w:after="160" w:line="259" w:lineRule="auto"/>
              <w:rPr>
                <w:rFonts w:ascii="Calibri" w:hAnsi="Calibri" w:eastAsia="Calibri" w:cs="Calibri"/>
                <w:color w:val="000000"/>
                <w:lang w:eastAsia="en-US"/>
              </w:rPr>
            </w:pPr>
            <w:r>
              <w:rPr>
                <w:rFonts w:ascii="Times New Roman" w:hAnsi="Times New Roman" w:eastAsia="Times New Roman" w:cs="Times New Roman"/>
                <w:color w:val="000000"/>
                <w:lang w:val="en-US" w:eastAsia="en-US"/>
              </w:rPr>
              <w:t>Наличие психологов</w:t>
            </w:r>
            <w:r>
              <w:rPr>
                <w:rFonts w:ascii="Times New Roman" w:hAnsi="Times New Roman" w:eastAsia="Times New Roman" w:cs="Times New Roman"/>
                <w:color w:val="000000"/>
                <w:lang w:eastAsia="en-US"/>
              </w:rPr>
              <w:t xml:space="preserve"> (медиаслужбы)</w:t>
            </w:r>
          </w:p>
        </w:tc>
        <w:tc>
          <w:tcPr>
            <w:tcW w:w="1559" w:type="dxa"/>
            <w:shd w:val="clear" w:color="auto" w:fill="auto"/>
          </w:tcPr>
          <w:p w14:paraId="1F5DC03C">
            <w:pPr>
              <w:spacing w:after="160" w:line="259" w:lineRule="auto"/>
              <w:rPr>
                <w:rFonts w:ascii="Calibri" w:hAnsi="Calibri" w:eastAsia="Calibri" w:cs="Calibri"/>
                <w:color w:val="000000"/>
                <w:lang w:eastAsia="en-US"/>
              </w:rPr>
            </w:pPr>
          </w:p>
        </w:tc>
        <w:tc>
          <w:tcPr>
            <w:tcW w:w="1723" w:type="dxa"/>
            <w:shd w:val="clear" w:color="auto" w:fill="auto"/>
          </w:tcPr>
          <w:p w14:paraId="06816E08">
            <w:pPr>
              <w:spacing w:after="160" w:line="259" w:lineRule="auto"/>
              <w:rPr>
                <w:rFonts w:ascii="Calibri" w:hAnsi="Calibri" w:eastAsia="Calibri" w:cs="Calibri"/>
                <w:color w:val="000000"/>
                <w:lang w:eastAsia="en-US"/>
              </w:rPr>
            </w:pPr>
          </w:p>
        </w:tc>
      </w:tr>
      <w:tr w14:paraId="31043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shd w:val="clear" w:color="auto" w:fill="auto"/>
          </w:tcPr>
          <w:p w14:paraId="5F17F2DE">
            <w:pPr>
              <w:spacing w:after="160" w:line="259" w:lineRule="auto"/>
              <w:rPr>
                <w:rFonts w:ascii="Calibri" w:hAnsi="Calibri" w:eastAsia="Calibri" w:cs="Calibri"/>
                <w:color w:val="000000"/>
                <w:lang w:eastAsia="en-US"/>
              </w:rPr>
            </w:pPr>
            <w:r>
              <w:rPr>
                <w:rFonts w:ascii="Calibri" w:hAnsi="Calibri" w:eastAsia="Calibri" w:cs="Calibri"/>
                <w:color w:val="000000"/>
                <w:lang w:eastAsia="en-US"/>
              </w:rPr>
              <w:t>6</w:t>
            </w:r>
          </w:p>
        </w:tc>
        <w:tc>
          <w:tcPr>
            <w:tcW w:w="8506" w:type="dxa"/>
            <w:gridSpan w:val="3"/>
            <w:shd w:val="clear" w:color="auto" w:fill="auto"/>
          </w:tcPr>
          <w:p w14:paraId="1B6FBF2E">
            <w:pPr>
              <w:spacing w:after="160" w:line="259" w:lineRule="auto"/>
              <w:rPr>
                <w:rFonts w:ascii="Calibri" w:hAnsi="Calibri" w:eastAsia="Calibri" w:cs="Calibri"/>
                <w:color w:val="000000"/>
                <w:lang w:eastAsia="en-US"/>
              </w:rPr>
            </w:pPr>
            <w:r>
              <w:rPr>
                <w:rFonts w:ascii="Times New Roman" w:hAnsi="Times New Roman" w:eastAsia="Times New Roman" w:cs="Times New Roman"/>
                <w:b/>
                <w:color w:val="000000"/>
                <w:lang w:val="en-US" w:eastAsia="en-US"/>
              </w:rPr>
              <w:t>Создание финансовых условий</w:t>
            </w:r>
          </w:p>
        </w:tc>
      </w:tr>
      <w:tr w14:paraId="1588C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shd w:val="clear" w:color="auto" w:fill="auto"/>
          </w:tcPr>
          <w:p w14:paraId="48F67F6D">
            <w:pPr>
              <w:spacing w:after="160" w:line="259" w:lineRule="auto"/>
              <w:rPr>
                <w:rFonts w:ascii="Calibri" w:hAnsi="Calibri" w:eastAsia="Calibri" w:cs="Calibri"/>
                <w:color w:val="000000"/>
                <w:lang w:eastAsia="en-US"/>
              </w:rPr>
            </w:pPr>
            <w:r>
              <w:rPr>
                <w:rFonts w:ascii="Calibri" w:hAnsi="Calibri" w:eastAsia="Calibri" w:cs="Calibri"/>
                <w:color w:val="000000"/>
                <w:lang w:eastAsia="en-US"/>
              </w:rPr>
              <w:t>6.1</w:t>
            </w:r>
          </w:p>
        </w:tc>
        <w:tc>
          <w:tcPr>
            <w:tcW w:w="5224" w:type="dxa"/>
            <w:shd w:val="clear" w:color="auto" w:fill="auto"/>
          </w:tcPr>
          <w:p w14:paraId="60B2D70C">
            <w:pPr>
              <w:spacing w:after="0" w:line="248" w:lineRule="auto"/>
              <w:ind w:left="17" w:right="12"/>
              <w:rPr>
                <w:rFonts w:ascii="Calibri" w:hAnsi="Calibri" w:eastAsia="Calibri" w:cs="Calibri"/>
                <w:color w:val="000000"/>
                <w:lang w:eastAsia="en-US"/>
              </w:rPr>
            </w:pPr>
            <w:r>
              <w:rPr>
                <w:rFonts w:ascii="Times New Roman" w:hAnsi="Times New Roman" w:eastAsia="Times New Roman" w:cs="Times New Roman"/>
                <w:color w:val="000000"/>
                <w:lang w:eastAsia="en-US"/>
              </w:rPr>
              <w:t xml:space="preserve">Выполнение муниципального задания, бюджетной сметы казенного </w:t>
            </w:r>
          </w:p>
          <w:p w14:paraId="43B8FB5D">
            <w:pPr>
              <w:spacing w:after="0" w:line="259" w:lineRule="auto"/>
              <w:ind w:left="17"/>
              <w:rPr>
                <w:rFonts w:ascii="Times New Roman" w:hAnsi="Times New Roman" w:eastAsia="Times New Roman" w:cs="Times New Roman"/>
                <w:color w:val="000000"/>
                <w:lang w:val="en-US" w:eastAsia="en-US"/>
              </w:rPr>
            </w:pPr>
            <w:r>
              <w:rPr>
                <w:rFonts w:ascii="Times New Roman" w:hAnsi="Times New Roman" w:eastAsia="Times New Roman" w:cs="Times New Roman"/>
                <w:color w:val="000000"/>
                <w:lang w:val="en-US" w:eastAsia="en-US"/>
              </w:rPr>
              <w:t xml:space="preserve">учреждения </w:t>
            </w:r>
          </w:p>
        </w:tc>
        <w:tc>
          <w:tcPr>
            <w:tcW w:w="1559" w:type="dxa"/>
            <w:shd w:val="clear" w:color="auto" w:fill="auto"/>
          </w:tcPr>
          <w:p w14:paraId="04FEDECC">
            <w:pPr>
              <w:spacing w:after="160" w:line="259" w:lineRule="auto"/>
              <w:rPr>
                <w:rFonts w:ascii="Calibri" w:hAnsi="Calibri" w:eastAsia="Calibri" w:cs="Calibri"/>
                <w:color w:val="000000"/>
                <w:lang w:eastAsia="en-US"/>
              </w:rPr>
            </w:pPr>
          </w:p>
        </w:tc>
        <w:tc>
          <w:tcPr>
            <w:tcW w:w="1723" w:type="dxa"/>
            <w:shd w:val="clear" w:color="auto" w:fill="auto"/>
          </w:tcPr>
          <w:p w14:paraId="4DA4CE74">
            <w:pPr>
              <w:spacing w:after="160" w:line="259" w:lineRule="auto"/>
              <w:rPr>
                <w:rFonts w:ascii="Calibri" w:hAnsi="Calibri" w:eastAsia="Calibri" w:cs="Calibri"/>
                <w:color w:val="000000"/>
                <w:lang w:eastAsia="en-US"/>
              </w:rPr>
            </w:pPr>
          </w:p>
        </w:tc>
      </w:tr>
      <w:tr w14:paraId="13006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shd w:val="clear" w:color="auto" w:fill="auto"/>
          </w:tcPr>
          <w:p w14:paraId="2073F808">
            <w:pPr>
              <w:spacing w:after="160" w:line="259" w:lineRule="auto"/>
              <w:rPr>
                <w:rFonts w:ascii="Calibri" w:hAnsi="Calibri" w:eastAsia="Calibri" w:cs="Calibri"/>
                <w:color w:val="000000"/>
                <w:lang w:eastAsia="en-US"/>
              </w:rPr>
            </w:pPr>
            <w:r>
              <w:rPr>
                <w:rFonts w:ascii="Calibri" w:hAnsi="Calibri" w:eastAsia="Calibri" w:cs="Calibri"/>
                <w:color w:val="000000"/>
                <w:lang w:eastAsia="en-US"/>
              </w:rPr>
              <w:t>7</w:t>
            </w:r>
          </w:p>
        </w:tc>
        <w:tc>
          <w:tcPr>
            <w:tcW w:w="8506" w:type="dxa"/>
            <w:gridSpan w:val="3"/>
            <w:shd w:val="clear" w:color="auto" w:fill="auto"/>
          </w:tcPr>
          <w:p w14:paraId="677E9BDF">
            <w:pPr>
              <w:spacing w:after="160" w:line="259" w:lineRule="auto"/>
              <w:rPr>
                <w:rFonts w:ascii="Times New Roman" w:hAnsi="Times New Roman" w:eastAsia="Calibri" w:cs="Times New Roman"/>
                <w:b/>
                <w:color w:val="000000"/>
                <w:lang w:eastAsia="en-US"/>
              </w:rPr>
            </w:pPr>
            <w:r>
              <w:rPr>
                <w:rFonts w:ascii="Times New Roman" w:hAnsi="Times New Roman" w:eastAsia="Calibri" w:cs="Times New Roman"/>
                <w:b/>
                <w:color w:val="000000"/>
                <w:lang w:eastAsia="en-US"/>
              </w:rPr>
              <w:t>Создание материально-технических условий</w:t>
            </w:r>
          </w:p>
        </w:tc>
      </w:tr>
      <w:tr w14:paraId="3689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shd w:val="clear" w:color="auto" w:fill="auto"/>
          </w:tcPr>
          <w:p w14:paraId="08B3CFA5">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7.1</w:t>
            </w:r>
          </w:p>
        </w:tc>
        <w:tc>
          <w:tcPr>
            <w:tcW w:w="5224" w:type="dxa"/>
            <w:shd w:val="clear" w:color="auto" w:fill="auto"/>
          </w:tcPr>
          <w:p w14:paraId="5C0FDA09">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Соответствие учебно-материальной базы лицензионным требованиям</w:t>
            </w:r>
          </w:p>
        </w:tc>
        <w:tc>
          <w:tcPr>
            <w:tcW w:w="1559" w:type="dxa"/>
            <w:shd w:val="clear" w:color="auto" w:fill="auto"/>
          </w:tcPr>
          <w:p w14:paraId="1F5D4C3F">
            <w:pPr>
              <w:spacing w:after="160" w:line="259" w:lineRule="auto"/>
              <w:rPr>
                <w:rFonts w:ascii="Calibri" w:hAnsi="Calibri" w:eastAsia="Calibri" w:cs="Calibri"/>
                <w:color w:val="000000"/>
                <w:lang w:eastAsia="en-US"/>
              </w:rPr>
            </w:pPr>
          </w:p>
        </w:tc>
        <w:tc>
          <w:tcPr>
            <w:tcW w:w="1723" w:type="dxa"/>
            <w:shd w:val="clear" w:color="auto" w:fill="auto"/>
          </w:tcPr>
          <w:p w14:paraId="4068D07E">
            <w:pPr>
              <w:spacing w:after="160" w:line="259" w:lineRule="auto"/>
              <w:rPr>
                <w:rFonts w:ascii="Calibri" w:hAnsi="Calibri" w:eastAsia="Calibri" w:cs="Calibri"/>
                <w:color w:val="000000"/>
                <w:lang w:eastAsia="en-US"/>
              </w:rPr>
            </w:pPr>
          </w:p>
        </w:tc>
      </w:tr>
      <w:tr w14:paraId="1B806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shd w:val="clear" w:color="auto" w:fill="auto"/>
          </w:tcPr>
          <w:p w14:paraId="56FA2935">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7.2</w:t>
            </w:r>
          </w:p>
        </w:tc>
        <w:tc>
          <w:tcPr>
            <w:tcW w:w="5224" w:type="dxa"/>
            <w:shd w:val="clear" w:color="auto" w:fill="auto"/>
          </w:tcPr>
          <w:p w14:paraId="325EB778">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Выполнение ОО мероприятий по антитеррористической безопасности</w:t>
            </w:r>
          </w:p>
        </w:tc>
        <w:tc>
          <w:tcPr>
            <w:tcW w:w="1559" w:type="dxa"/>
            <w:shd w:val="clear" w:color="auto" w:fill="auto"/>
          </w:tcPr>
          <w:p w14:paraId="681A82BF">
            <w:pPr>
              <w:spacing w:after="160" w:line="259" w:lineRule="auto"/>
              <w:rPr>
                <w:rFonts w:ascii="Calibri" w:hAnsi="Calibri" w:eastAsia="Calibri" w:cs="Calibri"/>
                <w:color w:val="000000"/>
                <w:lang w:eastAsia="en-US"/>
              </w:rPr>
            </w:pPr>
          </w:p>
        </w:tc>
        <w:tc>
          <w:tcPr>
            <w:tcW w:w="1723" w:type="dxa"/>
            <w:shd w:val="clear" w:color="auto" w:fill="auto"/>
          </w:tcPr>
          <w:p w14:paraId="635BBDE1">
            <w:pPr>
              <w:spacing w:after="160" w:line="259" w:lineRule="auto"/>
              <w:rPr>
                <w:rFonts w:ascii="Calibri" w:hAnsi="Calibri" w:eastAsia="Calibri" w:cs="Calibri"/>
                <w:color w:val="000000"/>
                <w:lang w:eastAsia="en-US"/>
              </w:rPr>
            </w:pPr>
          </w:p>
        </w:tc>
      </w:tr>
      <w:tr w14:paraId="05F8A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7" w:hRule="atLeast"/>
        </w:trPr>
        <w:tc>
          <w:tcPr>
            <w:tcW w:w="696" w:type="dxa"/>
            <w:shd w:val="clear" w:color="auto" w:fill="auto"/>
          </w:tcPr>
          <w:p w14:paraId="34827E3E">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7.3</w:t>
            </w:r>
          </w:p>
        </w:tc>
        <w:tc>
          <w:tcPr>
            <w:tcW w:w="5224" w:type="dxa"/>
            <w:shd w:val="clear" w:color="auto" w:fill="auto"/>
          </w:tcPr>
          <w:p w14:paraId="4E1A6B46">
            <w:pPr>
              <w:spacing w:after="0" w:line="255" w:lineRule="auto"/>
              <w:ind w:left="1"/>
              <w:rPr>
                <w:rFonts w:ascii="Times New Roman" w:hAnsi="Times New Roman" w:eastAsia="Calibri" w:cs="Times New Roman"/>
                <w:color w:val="000000"/>
                <w:lang w:eastAsia="en-US"/>
              </w:rPr>
            </w:pPr>
            <w:r>
              <w:rPr>
                <w:rFonts w:ascii="Times New Roman" w:hAnsi="Times New Roman" w:eastAsia="Times New Roman" w:cs="Times New Roman"/>
                <w:color w:val="000000"/>
                <w:lang w:eastAsia="en-US"/>
              </w:rPr>
              <w:t xml:space="preserve">Обеспечение безопасности обучающихся во время пребывания в организации, осуществляющей  образовательную  </w:t>
            </w:r>
            <w:r>
              <w:rPr>
                <w:rFonts w:ascii="Times New Roman" w:hAnsi="Times New Roman" w:eastAsia="Times New Roman" w:cs="Times New Roman"/>
                <w:color w:val="000000"/>
                <w:lang w:val="en-US" w:eastAsia="en-US"/>
              </w:rPr>
              <w:t xml:space="preserve">деятельность. </w:t>
            </w:r>
          </w:p>
        </w:tc>
        <w:tc>
          <w:tcPr>
            <w:tcW w:w="1559" w:type="dxa"/>
            <w:shd w:val="clear" w:color="auto" w:fill="auto"/>
          </w:tcPr>
          <w:p w14:paraId="26C9711F">
            <w:pPr>
              <w:spacing w:after="160" w:line="259" w:lineRule="auto"/>
              <w:rPr>
                <w:rFonts w:ascii="Calibri" w:hAnsi="Calibri" w:eastAsia="Calibri" w:cs="Calibri"/>
                <w:color w:val="000000"/>
                <w:lang w:eastAsia="en-US"/>
              </w:rPr>
            </w:pPr>
          </w:p>
        </w:tc>
        <w:tc>
          <w:tcPr>
            <w:tcW w:w="1723" w:type="dxa"/>
            <w:shd w:val="clear" w:color="auto" w:fill="auto"/>
          </w:tcPr>
          <w:p w14:paraId="4BBB0C7F">
            <w:pPr>
              <w:spacing w:after="160" w:line="259" w:lineRule="auto"/>
              <w:rPr>
                <w:rFonts w:ascii="Calibri" w:hAnsi="Calibri" w:eastAsia="Calibri" w:cs="Calibri"/>
                <w:color w:val="000000"/>
                <w:lang w:eastAsia="en-US"/>
              </w:rPr>
            </w:pPr>
          </w:p>
        </w:tc>
      </w:tr>
      <w:tr w14:paraId="72827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shd w:val="clear" w:color="auto" w:fill="auto"/>
          </w:tcPr>
          <w:p w14:paraId="558FD175">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7.4</w:t>
            </w:r>
          </w:p>
        </w:tc>
        <w:tc>
          <w:tcPr>
            <w:tcW w:w="5224" w:type="dxa"/>
            <w:shd w:val="clear" w:color="auto" w:fill="auto"/>
          </w:tcPr>
          <w:p w14:paraId="4FA228DE">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Наличие у ОО программы, пропагандирующей здоровый образ жизни, программы круглогодичного оздоровления, отдыха и труда обучающихся</w:t>
            </w:r>
          </w:p>
        </w:tc>
        <w:tc>
          <w:tcPr>
            <w:tcW w:w="1559" w:type="dxa"/>
            <w:shd w:val="clear" w:color="auto" w:fill="auto"/>
          </w:tcPr>
          <w:p w14:paraId="5DF54977">
            <w:pPr>
              <w:spacing w:after="160" w:line="259" w:lineRule="auto"/>
              <w:rPr>
                <w:rFonts w:ascii="Calibri" w:hAnsi="Calibri" w:eastAsia="Calibri" w:cs="Calibri"/>
                <w:color w:val="000000"/>
                <w:lang w:eastAsia="en-US"/>
              </w:rPr>
            </w:pPr>
          </w:p>
        </w:tc>
        <w:tc>
          <w:tcPr>
            <w:tcW w:w="1723" w:type="dxa"/>
            <w:shd w:val="clear" w:color="auto" w:fill="auto"/>
          </w:tcPr>
          <w:p w14:paraId="5F3033FB">
            <w:pPr>
              <w:spacing w:after="160" w:line="259" w:lineRule="auto"/>
              <w:rPr>
                <w:rFonts w:ascii="Calibri" w:hAnsi="Calibri" w:eastAsia="Calibri" w:cs="Calibri"/>
                <w:color w:val="000000"/>
                <w:lang w:eastAsia="en-US"/>
              </w:rPr>
            </w:pPr>
          </w:p>
        </w:tc>
      </w:tr>
      <w:tr w14:paraId="7DF94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shd w:val="clear" w:color="auto" w:fill="auto"/>
          </w:tcPr>
          <w:p w14:paraId="7536872E">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7.5</w:t>
            </w:r>
          </w:p>
        </w:tc>
        <w:tc>
          <w:tcPr>
            <w:tcW w:w="5224" w:type="dxa"/>
            <w:shd w:val="clear" w:color="auto" w:fill="auto"/>
          </w:tcPr>
          <w:p w14:paraId="61F07609">
            <w:pPr>
              <w:spacing w:after="34" w:line="238" w:lineRule="auto"/>
              <w:ind w:left="1"/>
              <w:rPr>
                <w:rFonts w:ascii="Times New Roman" w:hAnsi="Times New Roman" w:eastAsia="Calibri" w:cs="Times New Roman"/>
                <w:color w:val="000000"/>
                <w:lang w:eastAsia="en-US"/>
              </w:rPr>
            </w:pPr>
            <w:r>
              <w:rPr>
                <w:rFonts w:ascii="Times New Roman" w:hAnsi="Times New Roman" w:eastAsia="Times New Roman" w:cs="Times New Roman"/>
                <w:color w:val="000000"/>
                <w:lang w:eastAsia="en-US"/>
              </w:rPr>
              <w:t xml:space="preserve">Создание условий для сохранения </w:t>
            </w:r>
          </w:p>
          <w:p w14:paraId="47CC08F4">
            <w:pPr>
              <w:spacing w:after="0" w:line="259" w:lineRule="auto"/>
              <w:ind w:left="1"/>
              <w:rPr>
                <w:rFonts w:ascii="Times New Roman" w:hAnsi="Times New Roman" w:eastAsia="Calibri" w:cs="Times New Roman"/>
                <w:color w:val="000000"/>
                <w:lang w:eastAsia="en-US"/>
              </w:rPr>
            </w:pPr>
            <w:r>
              <w:rPr>
                <w:rFonts w:ascii="Times New Roman" w:hAnsi="Times New Roman" w:eastAsia="Times New Roman" w:cs="Times New Roman"/>
                <w:color w:val="000000"/>
                <w:lang w:eastAsia="en-US"/>
              </w:rPr>
              <w:t>здоровья</w:t>
            </w:r>
          </w:p>
        </w:tc>
        <w:tc>
          <w:tcPr>
            <w:tcW w:w="1559" w:type="dxa"/>
            <w:shd w:val="clear" w:color="auto" w:fill="auto"/>
          </w:tcPr>
          <w:p w14:paraId="6AE94316">
            <w:pPr>
              <w:spacing w:after="160" w:line="259" w:lineRule="auto"/>
              <w:rPr>
                <w:rFonts w:ascii="Calibri" w:hAnsi="Calibri" w:eastAsia="Calibri" w:cs="Calibri"/>
                <w:color w:val="000000"/>
                <w:lang w:eastAsia="en-US"/>
              </w:rPr>
            </w:pPr>
          </w:p>
        </w:tc>
        <w:tc>
          <w:tcPr>
            <w:tcW w:w="1723" w:type="dxa"/>
            <w:shd w:val="clear" w:color="auto" w:fill="auto"/>
          </w:tcPr>
          <w:p w14:paraId="5EC72C9F">
            <w:pPr>
              <w:spacing w:after="160" w:line="259" w:lineRule="auto"/>
              <w:rPr>
                <w:rFonts w:ascii="Calibri" w:hAnsi="Calibri" w:eastAsia="Calibri" w:cs="Calibri"/>
                <w:color w:val="000000"/>
                <w:lang w:eastAsia="en-US"/>
              </w:rPr>
            </w:pPr>
          </w:p>
        </w:tc>
      </w:tr>
      <w:tr w14:paraId="7C07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shd w:val="clear" w:color="auto" w:fill="auto"/>
          </w:tcPr>
          <w:p w14:paraId="121B44B3">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7.6</w:t>
            </w:r>
          </w:p>
        </w:tc>
        <w:tc>
          <w:tcPr>
            <w:tcW w:w="5224" w:type="dxa"/>
            <w:shd w:val="clear" w:color="auto" w:fill="auto"/>
          </w:tcPr>
          <w:p w14:paraId="03354796">
            <w:pPr>
              <w:spacing w:after="0" w:line="255" w:lineRule="auto"/>
              <w:ind w:left="1"/>
              <w:rPr>
                <w:rFonts w:ascii="Times New Roman" w:hAnsi="Times New Roman" w:eastAsia="Times New Roman" w:cs="Times New Roman"/>
                <w:color w:val="000000"/>
                <w:lang w:eastAsia="en-US"/>
              </w:rPr>
            </w:pPr>
            <w:r>
              <w:rPr>
                <w:rFonts w:ascii="Times New Roman" w:hAnsi="Times New Roman" w:eastAsia="Times New Roman" w:cs="Times New Roman"/>
                <w:color w:val="000000"/>
                <w:lang w:eastAsia="en-US"/>
              </w:rPr>
              <w:t>Организация в ОО условий для профилактики заболеваний и оздоровления обучающихся, для занятия ими физической культурой и спортом</w:t>
            </w:r>
          </w:p>
        </w:tc>
        <w:tc>
          <w:tcPr>
            <w:tcW w:w="1559" w:type="dxa"/>
            <w:shd w:val="clear" w:color="auto" w:fill="auto"/>
          </w:tcPr>
          <w:p w14:paraId="1EC3FD96">
            <w:pPr>
              <w:spacing w:after="160" w:line="259" w:lineRule="auto"/>
              <w:rPr>
                <w:rFonts w:ascii="Calibri" w:hAnsi="Calibri" w:eastAsia="Calibri" w:cs="Calibri"/>
                <w:color w:val="000000"/>
                <w:lang w:eastAsia="en-US"/>
              </w:rPr>
            </w:pPr>
          </w:p>
        </w:tc>
        <w:tc>
          <w:tcPr>
            <w:tcW w:w="1723" w:type="dxa"/>
            <w:shd w:val="clear" w:color="auto" w:fill="auto"/>
          </w:tcPr>
          <w:p w14:paraId="38CDD5FF">
            <w:pPr>
              <w:spacing w:after="160" w:line="259" w:lineRule="auto"/>
              <w:rPr>
                <w:rFonts w:ascii="Calibri" w:hAnsi="Calibri" w:eastAsia="Calibri" w:cs="Calibri"/>
                <w:color w:val="000000"/>
                <w:lang w:eastAsia="en-US"/>
              </w:rPr>
            </w:pPr>
          </w:p>
        </w:tc>
      </w:tr>
      <w:tr w14:paraId="7925C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shd w:val="clear" w:color="auto" w:fill="auto"/>
          </w:tcPr>
          <w:p w14:paraId="7A849A34">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7.7</w:t>
            </w:r>
          </w:p>
        </w:tc>
        <w:tc>
          <w:tcPr>
            <w:tcW w:w="5224" w:type="dxa"/>
            <w:shd w:val="clear" w:color="auto" w:fill="auto"/>
          </w:tcPr>
          <w:p w14:paraId="71601A2D">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Доля обучающихся 5-9/11 классов, охваченных горячим питанием</w:t>
            </w:r>
          </w:p>
        </w:tc>
        <w:tc>
          <w:tcPr>
            <w:tcW w:w="1559" w:type="dxa"/>
            <w:shd w:val="clear" w:color="auto" w:fill="auto"/>
          </w:tcPr>
          <w:p w14:paraId="77B833DF">
            <w:pPr>
              <w:spacing w:after="160" w:line="259" w:lineRule="auto"/>
              <w:rPr>
                <w:rFonts w:ascii="Calibri" w:hAnsi="Calibri" w:eastAsia="Calibri" w:cs="Calibri"/>
                <w:color w:val="000000"/>
                <w:lang w:eastAsia="en-US"/>
              </w:rPr>
            </w:pPr>
          </w:p>
        </w:tc>
        <w:tc>
          <w:tcPr>
            <w:tcW w:w="1723" w:type="dxa"/>
            <w:shd w:val="clear" w:color="auto" w:fill="auto"/>
          </w:tcPr>
          <w:p w14:paraId="7A6D3B54">
            <w:pPr>
              <w:spacing w:after="160" w:line="259" w:lineRule="auto"/>
              <w:rPr>
                <w:rFonts w:ascii="Calibri" w:hAnsi="Calibri" w:eastAsia="Calibri" w:cs="Calibri"/>
                <w:color w:val="000000"/>
                <w:lang w:eastAsia="en-US"/>
              </w:rPr>
            </w:pPr>
          </w:p>
        </w:tc>
      </w:tr>
      <w:tr w14:paraId="25BB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shd w:val="clear" w:color="auto" w:fill="auto"/>
          </w:tcPr>
          <w:p w14:paraId="16C6FB35">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7.8</w:t>
            </w:r>
          </w:p>
        </w:tc>
        <w:tc>
          <w:tcPr>
            <w:tcW w:w="5224" w:type="dxa"/>
            <w:shd w:val="clear" w:color="auto" w:fill="auto"/>
          </w:tcPr>
          <w:p w14:paraId="30549FF3">
            <w:pPr>
              <w:spacing w:after="160" w:line="259" w:lineRule="auto"/>
              <w:jc w:val="both"/>
              <w:rPr>
                <w:rFonts w:ascii="Times New Roman" w:hAnsi="Times New Roman" w:eastAsia="Calibri" w:cs="Times New Roman"/>
                <w:color w:val="000000"/>
                <w:lang w:eastAsia="en-US"/>
              </w:rPr>
            </w:pPr>
            <w:r>
              <w:rPr>
                <w:rFonts w:ascii="Times New Roman" w:hAnsi="Times New Roman" w:eastAsia="Times New Roman" w:cs="Times New Roman"/>
                <w:color w:val="000000"/>
                <w:lang w:eastAsia="en-US"/>
              </w:rPr>
              <w:t>Функционирование школьного информационного библиотечного центра (медиатеки)</w:t>
            </w:r>
          </w:p>
        </w:tc>
        <w:tc>
          <w:tcPr>
            <w:tcW w:w="1559" w:type="dxa"/>
            <w:shd w:val="clear" w:color="auto" w:fill="auto"/>
          </w:tcPr>
          <w:p w14:paraId="55B80715">
            <w:pPr>
              <w:spacing w:after="160" w:line="259" w:lineRule="auto"/>
              <w:rPr>
                <w:rFonts w:ascii="Calibri" w:hAnsi="Calibri" w:eastAsia="Calibri" w:cs="Calibri"/>
                <w:color w:val="000000"/>
                <w:lang w:eastAsia="en-US"/>
              </w:rPr>
            </w:pPr>
          </w:p>
        </w:tc>
        <w:tc>
          <w:tcPr>
            <w:tcW w:w="1723" w:type="dxa"/>
            <w:shd w:val="clear" w:color="auto" w:fill="auto"/>
          </w:tcPr>
          <w:p w14:paraId="1029B9EA">
            <w:pPr>
              <w:spacing w:after="160" w:line="259" w:lineRule="auto"/>
              <w:rPr>
                <w:rFonts w:ascii="Calibri" w:hAnsi="Calibri" w:eastAsia="Calibri" w:cs="Calibri"/>
                <w:color w:val="000000"/>
                <w:lang w:eastAsia="en-US"/>
              </w:rPr>
            </w:pPr>
          </w:p>
        </w:tc>
      </w:tr>
      <w:tr w14:paraId="13537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6" w:type="dxa"/>
            <w:shd w:val="clear" w:color="auto" w:fill="auto"/>
          </w:tcPr>
          <w:p w14:paraId="48D52809">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8</w:t>
            </w:r>
          </w:p>
        </w:tc>
        <w:tc>
          <w:tcPr>
            <w:tcW w:w="8506" w:type="dxa"/>
            <w:gridSpan w:val="3"/>
            <w:shd w:val="clear" w:color="auto" w:fill="auto"/>
          </w:tcPr>
          <w:p w14:paraId="6A1FA97F">
            <w:pPr>
              <w:spacing w:after="160" w:line="259" w:lineRule="auto"/>
              <w:rPr>
                <w:rFonts w:ascii="Calibri" w:hAnsi="Calibri" w:eastAsia="Calibri" w:cs="Calibri"/>
                <w:color w:val="000000"/>
                <w:lang w:eastAsia="en-US"/>
              </w:rPr>
            </w:pPr>
            <w:r>
              <w:rPr>
                <w:rFonts w:ascii="Times New Roman" w:hAnsi="Times New Roman" w:eastAsia="Times New Roman" w:cs="Times New Roman"/>
                <w:b/>
                <w:color w:val="000000"/>
                <w:lang w:eastAsia="en-US"/>
              </w:rPr>
              <w:t>Создание условий для организации учебного процесса</w:t>
            </w:r>
          </w:p>
        </w:tc>
      </w:tr>
      <w:tr w14:paraId="0D6CC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0" w:hRule="atLeast"/>
        </w:trPr>
        <w:tc>
          <w:tcPr>
            <w:tcW w:w="696" w:type="dxa"/>
            <w:shd w:val="clear" w:color="auto" w:fill="auto"/>
          </w:tcPr>
          <w:p w14:paraId="4079B212">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8.1</w:t>
            </w:r>
          </w:p>
        </w:tc>
        <w:tc>
          <w:tcPr>
            <w:tcW w:w="5224" w:type="dxa"/>
            <w:shd w:val="clear" w:color="auto" w:fill="auto"/>
          </w:tcPr>
          <w:p w14:paraId="514FD49E">
            <w:pPr>
              <w:spacing w:after="0" w:line="279" w:lineRule="auto"/>
              <w:ind w:left="1"/>
              <w:jc w:val="both"/>
              <w:rPr>
                <w:rFonts w:ascii="Calibri" w:hAnsi="Calibri" w:eastAsia="Calibri" w:cs="Calibri"/>
                <w:color w:val="000000"/>
                <w:lang w:eastAsia="en-US"/>
              </w:rPr>
            </w:pPr>
            <w:r>
              <w:rPr>
                <w:rFonts w:ascii="Times New Roman" w:hAnsi="Times New Roman" w:eastAsia="Times New Roman" w:cs="Times New Roman"/>
                <w:color w:val="000000"/>
                <w:lang w:eastAsia="en-US"/>
              </w:rPr>
              <w:t xml:space="preserve">Углубленное изучение предметов </w:t>
            </w:r>
          </w:p>
          <w:p w14:paraId="6D3E73E7">
            <w:pPr>
              <w:spacing w:after="0" w:line="259" w:lineRule="auto"/>
              <w:ind w:left="1"/>
              <w:jc w:val="both"/>
              <w:rPr>
                <w:rFonts w:ascii="Calibri" w:hAnsi="Calibri" w:eastAsia="Calibri" w:cs="Calibri"/>
                <w:color w:val="000000"/>
                <w:lang w:eastAsia="en-US"/>
              </w:rPr>
            </w:pPr>
            <w:r>
              <w:rPr>
                <w:rFonts w:ascii="Times New Roman" w:hAnsi="Times New Roman" w:eastAsia="Times New Roman" w:cs="Times New Roman"/>
                <w:color w:val="000000"/>
                <w:lang w:eastAsia="en-US"/>
              </w:rPr>
              <w:t xml:space="preserve">(%) по программам </w:t>
            </w:r>
          </w:p>
          <w:p w14:paraId="5E8076A8">
            <w:pPr>
              <w:spacing w:after="0" w:line="255" w:lineRule="auto"/>
              <w:ind w:left="1"/>
              <w:jc w:val="both"/>
              <w:rPr>
                <w:rFonts w:ascii="Times New Roman" w:hAnsi="Times New Roman" w:eastAsia="Times New Roman" w:cs="Times New Roman"/>
                <w:color w:val="000000"/>
                <w:lang w:eastAsia="en-US"/>
              </w:rPr>
            </w:pPr>
            <w:r>
              <w:rPr>
                <w:rFonts w:ascii="Times New Roman" w:hAnsi="Times New Roman" w:eastAsia="Times New Roman" w:cs="Times New Roman"/>
                <w:color w:val="000000"/>
                <w:lang w:eastAsia="en-US"/>
              </w:rPr>
              <w:t>-начального общего образования (1-4 классы)</w:t>
            </w:r>
          </w:p>
          <w:p w14:paraId="5A3295E8">
            <w:pPr>
              <w:spacing w:after="0" w:line="255" w:lineRule="auto"/>
              <w:ind w:left="1"/>
              <w:jc w:val="both"/>
              <w:rPr>
                <w:rFonts w:ascii="Times New Roman" w:hAnsi="Times New Roman" w:eastAsia="Times New Roman" w:cs="Times New Roman"/>
                <w:color w:val="000000"/>
                <w:lang w:eastAsia="en-US"/>
              </w:rPr>
            </w:pPr>
            <w:r>
              <w:rPr>
                <w:rFonts w:ascii="Times New Roman" w:hAnsi="Times New Roman" w:eastAsia="Times New Roman" w:cs="Times New Roman"/>
                <w:color w:val="000000"/>
                <w:lang w:eastAsia="en-US"/>
              </w:rPr>
              <w:t>-основного общего образования (5-9 классы)</w:t>
            </w:r>
          </w:p>
          <w:p w14:paraId="56E86741">
            <w:pPr>
              <w:spacing w:after="5" w:line="271" w:lineRule="auto"/>
              <w:ind w:left="1"/>
              <w:jc w:val="both"/>
              <w:rPr>
                <w:rFonts w:ascii="Calibri" w:hAnsi="Calibri" w:eastAsia="Calibri" w:cs="Calibri"/>
                <w:color w:val="000000"/>
                <w:lang w:eastAsia="en-US"/>
              </w:rPr>
            </w:pPr>
            <w:r>
              <w:rPr>
                <w:rFonts w:ascii="Times New Roman" w:hAnsi="Times New Roman" w:eastAsia="Times New Roman" w:cs="Times New Roman"/>
                <w:color w:val="000000"/>
                <w:lang w:eastAsia="en-US"/>
              </w:rPr>
              <w:t xml:space="preserve">-среднего общего образования (10-11 </w:t>
            </w:r>
          </w:p>
          <w:p w14:paraId="08C3EC35">
            <w:pPr>
              <w:spacing w:after="0" w:line="255" w:lineRule="auto"/>
              <w:ind w:left="1"/>
              <w:jc w:val="both"/>
              <w:rPr>
                <w:rFonts w:ascii="Times New Roman" w:hAnsi="Times New Roman" w:eastAsia="Times New Roman" w:cs="Times New Roman"/>
                <w:color w:val="000000"/>
                <w:lang w:eastAsia="en-US"/>
              </w:rPr>
            </w:pPr>
            <w:r>
              <w:rPr>
                <w:rFonts w:ascii="Times New Roman" w:hAnsi="Times New Roman" w:eastAsia="Times New Roman" w:cs="Times New Roman"/>
                <w:color w:val="000000"/>
                <w:lang w:eastAsia="en-US"/>
              </w:rPr>
              <w:t xml:space="preserve"> классы)</w:t>
            </w:r>
          </w:p>
        </w:tc>
        <w:tc>
          <w:tcPr>
            <w:tcW w:w="1559" w:type="dxa"/>
            <w:shd w:val="clear" w:color="auto" w:fill="auto"/>
          </w:tcPr>
          <w:p w14:paraId="3E703ABB">
            <w:pPr>
              <w:spacing w:after="160" w:line="259" w:lineRule="auto"/>
              <w:rPr>
                <w:rFonts w:ascii="Calibri" w:hAnsi="Calibri" w:eastAsia="Calibri" w:cs="Calibri"/>
                <w:color w:val="000000"/>
                <w:lang w:eastAsia="en-US"/>
              </w:rPr>
            </w:pPr>
          </w:p>
        </w:tc>
        <w:tc>
          <w:tcPr>
            <w:tcW w:w="1723" w:type="dxa"/>
            <w:shd w:val="clear" w:color="auto" w:fill="auto"/>
          </w:tcPr>
          <w:p w14:paraId="03A89F84">
            <w:pPr>
              <w:spacing w:after="160" w:line="259" w:lineRule="auto"/>
              <w:rPr>
                <w:rFonts w:ascii="Calibri" w:hAnsi="Calibri" w:eastAsia="Calibri" w:cs="Calibri"/>
                <w:color w:val="000000"/>
                <w:lang w:eastAsia="en-US"/>
              </w:rPr>
            </w:pPr>
          </w:p>
        </w:tc>
      </w:tr>
      <w:tr w14:paraId="5323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696" w:type="dxa"/>
            <w:shd w:val="clear" w:color="auto" w:fill="auto"/>
          </w:tcPr>
          <w:p w14:paraId="1C88AF1C">
            <w:pPr>
              <w:spacing w:after="160" w:line="259" w:lineRule="auto"/>
              <w:rPr>
                <w:rFonts w:ascii="Times New Roman" w:hAnsi="Times New Roman" w:eastAsia="Calibri" w:cs="Times New Roman"/>
                <w:color w:val="000000"/>
                <w:lang w:eastAsia="en-US"/>
              </w:rPr>
            </w:pPr>
            <w:r>
              <w:rPr>
                <w:rFonts w:ascii="Times New Roman" w:hAnsi="Times New Roman" w:eastAsia="Calibri" w:cs="Times New Roman"/>
                <w:color w:val="000000"/>
                <w:lang w:eastAsia="en-US"/>
              </w:rPr>
              <w:t>8.2</w:t>
            </w:r>
          </w:p>
        </w:tc>
        <w:tc>
          <w:tcPr>
            <w:tcW w:w="5224" w:type="dxa"/>
            <w:shd w:val="clear" w:color="auto" w:fill="auto"/>
          </w:tcPr>
          <w:p w14:paraId="50C37C32">
            <w:pPr>
              <w:spacing w:after="33" w:line="238" w:lineRule="auto"/>
              <w:ind w:left="1"/>
              <w:jc w:val="both"/>
              <w:rPr>
                <w:rFonts w:ascii="Calibri" w:hAnsi="Calibri" w:eastAsia="Calibri" w:cs="Calibri"/>
                <w:color w:val="000000"/>
                <w:lang w:eastAsia="en-US"/>
              </w:rPr>
            </w:pPr>
            <w:r>
              <w:rPr>
                <w:rFonts w:ascii="Times New Roman" w:hAnsi="Times New Roman" w:eastAsia="Times New Roman" w:cs="Times New Roman"/>
                <w:color w:val="000000"/>
                <w:lang w:eastAsia="en-US"/>
              </w:rPr>
              <w:t xml:space="preserve">Наличие обучающихся по индивидуальным учебным планам (образовательным </w:t>
            </w:r>
          </w:p>
          <w:p w14:paraId="66151607">
            <w:pPr>
              <w:spacing w:after="0" w:line="259" w:lineRule="auto"/>
              <w:ind w:left="1"/>
              <w:jc w:val="both"/>
              <w:rPr>
                <w:rFonts w:ascii="Times New Roman" w:hAnsi="Times New Roman" w:eastAsia="Times New Roman" w:cs="Times New Roman"/>
                <w:color w:val="000000"/>
                <w:lang w:eastAsia="en-US"/>
              </w:rPr>
            </w:pPr>
            <w:r>
              <w:rPr>
                <w:rFonts w:ascii="Times New Roman" w:hAnsi="Times New Roman" w:eastAsia="Times New Roman" w:cs="Times New Roman"/>
                <w:color w:val="000000"/>
                <w:lang w:val="en-US" w:eastAsia="en-US"/>
              </w:rPr>
              <w:t>траекториям)</w:t>
            </w:r>
          </w:p>
        </w:tc>
        <w:tc>
          <w:tcPr>
            <w:tcW w:w="1559" w:type="dxa"/>
            <w:shd w:val="clear" w:color="auto" w:fill="auto"/>
          </w:tcPr>
          <w:p w14:paraId="08126498">
            <w:pPr>
              <w:spacing w:after="160" w:line="259" w:lineRule="auto"/>
              <w:rPr>
                <w:rFonts w:ascii="Calibri" w:hAnsi="Calibri" w:eastAsia="Calibri" w:cs="Calibri"/>
                <w:color w:val="000000"/>
                <w:lang w:eastAsia="en-US"/>
              </w:rPr>
            </w:pPr>
          </w:p>
        </w:tc>
        <w:tc>
          <w:tcPr>
            <w:tcW w:w="1723" w:type="dxa"/>
            <w:shd w:val="clear" w:color="auto" w:fill="auto"/>
          </w:tcPr>
          <w:p w14:paraId="5AE1500F">
            <w:pPr>
              <w:spacing w:after="160" w:line="259" w:lineRule="auto"/>
              <w:rPr>
                <w:rFonts w:ascii="Calibri" w:hAnsi="Calibri" w:eastAsia="Calibri" w:cs="Calibri"/>
                <w:color w:val="000000"/>
                <w:lang w:eastAsia="en-US"/>
              </w:rPr>
            </w:pPr>
          </w:p>
        </w:tc>
      </w:tr>
    </w:tbl>
    <w:p w14:paraId="0D9643D4">
      <w:pPr>
        <w:autoSpaceDE w:val="0"/>
        <w:autoSpaceDN w:val="0"/>
        <w:adjustRightInd w:val="0"/>
        <w:spacing w:after="0" w:line="240" w:lineRule="auto"/>
        <w:jc w:val="both"/>
        <w:rPr>
          <w:rFonts w:ascii="Times New Roman" w:hAnsi="Times New Roman" w:cs="Times New Roman"/>
          <w:sz w:val="24"/>
          <w:szCs w:val="24"/>
        </w:rPr>
      </w:pPr>
    </w:p>
    <w:p w14:paraId="7EC6236A">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33" w:name="sub_11300"/>
      <w:r>
        <w:rPr>
          <w:rFonts w:ascii="Times New Roman" w:hAnsi="Times New Roman" w:cs="Times New Roman"/>
          <w:b/>
          <w:bCs/>
          <w:color w:val="26282F"/>
          <w:sz w:val="24"/>
          <w:szCs w:val="24"/>
        </w:rPr>
        <w:t>Целевые показатели</w:t>
      </w:r>
      <w:r>
        <w:rPr>
          <w:rFonts w:ascii="Times New Roman" w:hAnsi="Times New Roman" w:cs="Times New Roman"/>
          <w:b/>
          <w:bCs/>
          <w:color w:val="26282F"/>
          <w:sz w:val="24"/>
          <w:szCs w:val="24"/>
        </w:rPr>
        <w:br w:type="textWrapping"/>
      </w:r>
      <w:r>
        <w:rPr>
          <w:rFonts w:ascii="Times New Roman" w:hAnsi="Times New Roman" w:cs="Times New Roman"/>
          <w:b/>
          <w:bCs/>
          <w:color w:val="26282F"/>
          <w:sz w:val="24"/>
          <w:szCs w:val="24"/>
        </w:rPr>
        <w:t>эффективности и результативности деятельности руководителей</w:t>
      </w:r>
    </w:p>
    <w:p w14:paraId="712C25CC">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муниципального образовательного учреждения дополнительного образования </w:t>
      </w:r>
    </w:p>
    <w:p w14:paraId="666FCEAA">
      <w:pPr>
        <w:autoSpaceDE w:val="0"/>
        <w:autoSpaceDN w:val="0"/>
        <w:adjustRightInd w:val="0"/>
        <w:spacing w:after="0" w:line="240" w:lineRule="auto"/>
        <w:jc w:val="center"/>
        <w:outlineLvl w:val="0"/>
        <w:rPr>
          <w:rFonts w:ascii="Times New Roman" w:hAnsi="Times New Roman" w:cs="Times New Roman"/>
          <w:b/>
          <w:bCs/>
          <w:color w:val="26282F"/>
          <w:sz w:val="24"/>
          <w:szCs w:val="24"/>
        </w:rPr>
      </w:pPr>
    </w:p>
    <w:tbl>
      <w:tblPr>
        <w:tblStyle w:val="14"/>
        <w:tblW w:w="9889"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204"/>
        <w:gridCol w:w="3685"/>
      </w:tblGrid>
      <w:tr w14:paraId="2C8B25D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70DA920C">
            <w:pPr>
              <w:spacing w:after="0" w:line="240" w:lineRule="auto"/>
              <w:jc w:val="center"/>
              <w:rPr>
                <w:rFonts w:ascii="Times New Roman" w:hAnsi="Times New Roman" w:cs="Times New Roman" w:eastAsiaTheme="minorHAnsi"/>
                <w:b/>
                <w:i/>
                <w:sz w:val="24"/>
                <w:szCs w:val="24"/>
                <w:lang w:eastAsia="en-US"/>
              </w:rPr>
            </w:pPr>
            <w:r>
              <w:rPr>
                <w:rFonts w:ascii="Times New Roman" w:hAnsi="Times New Roman" w:cs="Times New Roman" w:eastAsiaTheme="minorHAnsi"/>
                <w:b/>
                <w:i/>
                <w:sz w:val="24"/>
                <w:szCs w:val="24"/>
                <w:lang w:eastAsia="en-US"/>
              </w:rPr>
              <w:t>Направления, показатели эффективности</w:t>
            </w:r>
          </w:p>
        </w:tc>
        <w:tc>
          <w:tcPr>
            <w:tcW w:w="3685" w:type="dxa"/>
          </w:tcPr>
          <w:p w14:paraId="35CE2594">
            <w:pPr>
              <w:spacing w:after="0" w:line="240" w:lineRule="auto"/>
              <w:jc w:val="center"/>
              <w:rPr>
                <w:rFonts w:ascii="Times New Roman" w:hAnsi="Times New Roman" w:cs="Times New Roman" w:eastAsiaTheme="minorHAnsi"/>
                <w:b/>
                <w:i/>
                <w:sz w:val="24"/>
                <w:szCs w:val="24"/>
                <w:lang w:eastAsia="en-US"/>
              </w:rPr>
            </w:pPr>
            <w:r>
              <w:rPr>
                <w:rFonts w:ascii="Times New Roman" w:hAnsi="Times New Roman" w:cs="Times New Roman" w:eastAsiaTheme="minorHAnsi"/>
                <w:b/>
                <w:i/>
                <w:sz w:val="24"/>
                <w:szCs w:val="24"/>
                <w:lang w:eastAsia="en-US"/>
              </w:rPr>
              <w:t>Шкала ( в баллах)</w:t>
            </w:r>
          </w:p>
        </w:tc>
      </w:tr>
      <w:tr w14:paraId="082137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04DF24DC">
            <w:pPr>
              <w:pStyle w:val="85"/>
              <w:spacing w:line="240" w:lineRule="auto"/>
              <w:jc w:val="center"/>
              <w:rPr>
                <w:i/>
                <w:sz w:val="24"/>
                <w:szCs w:val="24"/>
                <w:lang w:eastAsia="en-US"/>
              </w:rPr>
            </w:pPr>
            <w:r>
              <w:rPr>
                <w:i/>
                <w:sz w:val="24"/>
                <w:szCs w:val="24"/>
                <w:lang w:val="en-US" w:eastAsia="en-US"/>
              </w:rPr>
              <w:t>I</w:t>
            </w:r>
            <w:r>
              <w:rPr>
                <w:i/>
                <w:sz w:val="24"/>
                <w:szCs w:val="24"/>
                <w:lang w:eastAsia="en-US"/>
              </w:rPr>
              <w:t>.Соответствие деятельности учреждения  требованиям законодательства в сфере образования</w:t>
            </w:r>
          </w:p>
          <w:p w14:paraId="615641A5">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eastAsia="en-US"/>
              </w:rPr>
              <w:t>максимальное количество баллов- 10 баллов</w:t>
            </w:r>
          </w:p>
        </w:tc>
      </w:tr>
      <w:tr w14:paraId="0883493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027DA220">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Отсутствие предписаний надзорных органов</w:t>
            </w:r>
          </w:p>
        </w:tc>
        <w:tc>
          <w:tcPr>
            <w:tcW w:w="3685" w:type="dxa"/>
          </w:tcPr>
          <w:p w14:paraId="22292F6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2 балла,</w:t>
            </w:r>
          </w:p>
          <w:p w14:paraId="6505E2C8">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наличие – 0 баллов</w:t>
            </w:r>
          </w:p>
        </w:tc>
      </w:tr>
      <w:tr w14:paraId="5FD4D8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3A733057">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Благоприятные взаимоотношения между участниками  процесса</w:t>
            </w:r>
          </w:p>
          <w:p w14:paraId="6D9FB277">
            <w:pPr>
              <w:spacing w:after="0" w:line="240" w:lineRule="auto"/>
              <w:rPr>
                <w:rFonts w:ascii="Times New Roman" w:hAnsi="Times New Roman" w:cs="Times New Roman" w:eastAsiaTheme="minorHAnsi"/>
                <w:b/>
                <w:i/>
                <w:sz w:val="24"/>
                <w:szCs w:val="24"/>
                <w:lang w:eastAsia="en-US"/>
              </w:rPr>
            </w:pPr>
          </w:p>
        </w:tc>
        <w:tc>
          <w:tcPr>
            <w:tcW w:w="3685" w:type="dxa"/>
          </w:tcPr>
          <w:p w14:paraId="79C1E10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конфликтов – 2 балла,</w:t>
            </w:r>
          </w:p>
          <w:p w14:paraId="1DFCC82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0 баллов</w:t>
            </w:r>
          </w:p>
        </w:tc>
      </w:tr>
      <w:tr w14:paraId="7192F86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57251ACF">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Отсутствие обоснованных жалоб и обращений родителей и педагогических работников на деятельность руководства учреждения</w:t>
            </w:r>
          </w:p>
        </w:tc>
        <w:tc>
          <w:tcPr>
            <w:tcW w:w="3685" w:type="dxa"/>
          </w:tcPr>
          <w:p w14:paraId="7B7C664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конфликтов – 2 балла,</w:t>
            </w:r>
          </w:p>
          <w:p w14:paraId="767842E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0 баллов</w:t>
            </w:r>
          </w:p>
        </w:tc>
      </w:tr>
      <w:tr w14:paraId="15F2012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4893B3E4">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Стабильность педагогического коллектива, административно-управленческого персонала</w:t>
            </w:r>
          </w:p>
        </w:tc>
        <w:tc>
          <w:tcPr>
            <w:tcW w:w="3685" w:type="dxa"/>
          </w:tcPr>
          <w:p w14:paraId="0DBDA701">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199F2580">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отсутствие – 0 баллов</w:t>
            </w:r>
          </w:p>
        </w:tc>
      </w:tr>
      <w:tr w14:paraId="3EB72C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015FF7C1">
            <w:pPr>
              <w:pStyle w:val="85"/>
              <w:shd w:val="clear" w:color="auto" w:fill="auto"/>
              <w:spacing w:line="240" w:lineRule="auto"/>
              <w:rPr>
                <w:sz w:val="24"/>
                <w:szCs w:val="24"/>
                <w:lang w:eastAsia="en-US"/>
              </w:rPr>
            </w:pPr>
            <w:r>
              <w:rPr>
                <w:sz w:val="24"/>
                <w:szCs w:val="24"/>
                <w:lang w:eastAsia="en-US"/>
              </w:rPr>
              <w:t>Организация курсовой подготовки педагогических работников</w:t>
            </w:r>
          </w:p>
          <w:p w14:paraId="617EDF52">
            <w:pPr>
              <w:spacing w:after="0" w:line="240" w:lineRule="auto"/>
              <w:rPr>
                <w:rFonts w:ascii="Times New Roman" w:hAnsi="Times New Roman" w:cs="Times New Roman" w:eastAsiaTheme="minorHAnsi"/>
                <w:b/>
                <w:i/>
                <w:sz w:val="24"/>
                <w:szCs w:val="24"/>
                <w:lang w:eastAsia="en-US"/>
              </w:rPr>
            </w:pPr>
          </w:p>
        </w:tc>
        <w:tc>
          <w:tcPr>
            <w:tcW w:w="3685" w:type="dxa"/>
          </w:tcPr>
          <w:p w14:paraId="7B8DC4EB">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прошедших курсовую подготовку – 2 балла,</w:t>
            </w:r>
          </w:p>
          <w:p w14:paraId="739E69E8">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отсутствие – 0 баллов</w:t>
            </w:r>
          </w:p>
        </w:tc>
      </w:tr>
      <w:tr w14:paraId="247078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421294F8">
            <w:pPr>
              <w:pStyle w:val="85"/>
              <w:spacing w:line="240" w:lineRule="auto"/>
              <w:jc w:val="center"/>
              <w:rPr>
                <w:i/>
                <w:sz w:val="24"/>
                <w:szCs w:val="24"/>
                <w:lang w:eastAsia="en-US"/>
              </w:rPr>
            </w:pPr>
            <w:r>
              <w:rPr>
                <w:i/>
                <w:sz w:val="24"/>
                <w:szCs w:val="24"/>
                <w:lang w:val="en-US" w:eastAsia="en-US"/>
              </w:rPr>
              <w:t>II</w:t>
            </w:r>
            <w:r>
              <w:rPr>
                <w:i/>
                <w:sz w:val="24"/>
                <w:szCs w:val="24"/>
                <w:lang w:eastAsia="en-US"/>
              </w:rPr>
              <w:t>.Функционирование системы государственно-общественного управления</w:t>
            </w:r>
          </w:p>
          <w:p w14:paraId="1F7786F0">
            <w:pPr>
              <w:spacing w:after="0" w:line="240" w:lineRule="auto"/>
              <w:jc w:val="center"/>
              <w:rPr>
                <w:rFonts w:ascii="Times New Roman" w:hAnsi="Times New Roman" w:cs="Times New Roman" w:eastAsiaTheme="minorHAnsi"/>
                <w:b/>
                <w:i/>
                <w:sz w:val="24"/>
                <w:szCs w:val="24"/>
                <w:lang w:eastAsia="en-US"/>
              </w:rPr>
            </w:pPr>
            <w:r>
              <w:rPr>
                <w:rFonts w:ascii="Times New Roman" w:hAnsi="Times New Roman" w:cs="Times New Roman" w:eastAsiaTheme="minorHAnsi"/>
                <w:i/>
                <w:sz w:val="24"/>
                <w:szCs w:val="24"/>
                <w:lang w:eastAsia="en-US"/>
              </w:rPr>
              <w:t>максимальное количество баллов- 6 баллов</w:t>
            </w:r>
          </w:p>
        </w:tc>
      </w:tr>
      <w:tr w14:paraId="0AAFFB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0427BBF7">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Создана и функционирует одна из форм государственно-общественного управления образовательным учреждением (она зарегистрирована,  разработано и утверждено положение)</w:t>
            </w:r>
          </w:p>
        </w:tc>
        <w:tc>
          <w:tcPr>
            <w:tcW w:w="3685" w:type="dxa"/>
          </w:tcPr>
          <w:p w14:paraId="3C77E152">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5377C1F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67259D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5833EF10">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Выступление руководителя образовательного учреждения  с публичным докладом (справка, подписанная председателем Управляющего Совета)</w:t>
            </w:r>
          </w:p>
          <w:p w14:paraId="7938F1C5">
            <w:pPr>
              <w:spacing w:after="0" w:line="240" w:lineRule="auto"/>
              <w:rPr>
                <w:rFonts w:ascii="Times New Roman" w:hAnsi="Times New Roman" w:cs="Times New Roman" w:eastAsiaTheme="minorHAnsi"/>
                <w:b/>
                <w:i/>
                <w:sz w:val="24"/>
                <w:szCs w:val="24"/>
                <w:lang w:eastAsia="en-US"/>
              </w:rPr>
            </w:pPr>
          </w:p>
        </w:tc>
        <w:tc>
          <w:tcPr>
            <w:tcW w:w="3685" w:type="dxa"/>
          </w:tcPr>
          <w:p w14:paraId="1B377B81">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3DC449B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2B775DF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4633F138">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Наличие органов детского самоуправления</w:t>
            </w:r>
          </w:p>
        </w:tc>
        <w:tc>
          <w:tcPr>
            <w:tcW w:w="3685" w:type="dxa"/>
          </w:tcPr>
          <w:p w14:paraId="1162A8E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458FB7E0">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отсутствие – 0 баллов</w:t>
            </w:r>
          </w:p>
        </w:tc>
      </w:tr>
      <w:tr w14:paraId="6A9D1B2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2FC2CF0B">
            <w:pPr>
              <w:pStyle w:val="85"/>
              <w:spacing w:line="240" w:lineRule="auto"/>
              <w:jc w:val="center"/>
              <w:rPr>
                <w:i/>
                <w:sz w:val="24"/>
                <w:szCs w:val="24"/>
                <w:lang w:eastAsia="en-US"/>
              </w:rPr>
            </w:pPr>
            <w:r>
              <w:rPr>
                <w:i/>
                <w:sz w:val="24"/>
                <w:szCs w:val="24"/>
                <w:lang w:val="en-US" w:eastAsia="en-US"/>
              </w:rPr>
              <w:t>III</w:t>
            </w:r>
            <w:r>
              <w:rPr>
                <w:i/>
                <w:sz w:val="24"/>
                <w:szCs w:val="24"/>
                <w:lang w:eastAsia="en-US"/>
              </w:rPr>
              <w:t>.Удовлетворенность населения качеством предоставляемых  услуг дополнительного образования</w:t>
            </w:r>
          </w:p>
          <w:p w14:paraId="48CD48F6">
            <w:pPr>
              <w:spacing w:after="0" w:line="240" w:lineRule="auto"/>
              <w:jc w:val="center"/>
              <w:rPr>
                <w:rFonts w:ascii="Times New Roman" w:hAnsi="Times New Roman" w:cs="Times New Roman" w:eastAsiaTheme="minorHAnsi"/>
                <w:b/>
                <w:i/>
                <w:sz w:val="24"/>
                <w:szCs w:val="24"/>
                <w:lang w:eastAsia="en-US"/>
              </w:rPr>
            </w:pPr>
            <w:r>
              <w:rPr>
                <w:rFonts w:ascii="Times New Roman" w:hAnsi="Times New Roman" w:cs="Times New Roman" w:eastAsiaTheme="minorHAnsi"/>
                <w:i/>
                <w:sz w:val="24"/>
                <w:szCs w:val="24"/>
                <w:lang w:eastAsia="en-US"/>
              </w:rPr>
              <w:t>максимальное количество баллов- 6 баллов</w:t>
            </w:r>
          </w:p>
        </w:tc>
      </w:tr>
      <w:tr w14:paraId="6A4755D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50BEFBFA">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Наличие программы взаимодействия и договоров совместной работы с общеобразовательными  учреждениями  района</w:t>
            </w:r>
          </w:p>
        </w:tc>
        <w:tc>
          <w:tcPr>
            <w:tcW w:w="3685" w:type="dxa"/>
          </w:tcPr>
          <w:p w14:paraId="0885F221">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7BDB3CAD">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отсутствие – 0 баллов</w:t>
            </w:r>
          </w:p>
        </w:tc>
      </w:tr>
      <w:tr w14:paraId="069B08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32C332EA">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Положительная динамика охвата детей дополнительным образованием</w:t>
            </w:r>
          </w:p>
        </w:tc>
        <w:tc>
          <w:tcPr>
            <w:tcW w:w="3685" w:type="dxa"/>
          </w:tcPr>
          <w:p w14:paraId="72996E6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25BE47C7">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отсутствие – 0 баллов</w:t>
            </w:r>
          </w:p>
        </w:tc>
      </w:tr>
      <w:tr w14:paraId="4C60BE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6B740D3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Занятость детей «группы риска» в объединениях и секциях</w:t>
            </w:r>
          </w:p>
          <w:p w14:paraId="1481C389">
            <w:pPr>
              <w:spacing w:after="0" w:line="240" w:lineRule="auto"/>
              <w:rPr>
                <w:rFonts w:ascii="Times New Roman" w:hAnsi="Times New Roman" w:cs="Times New Roman" w:eastAsiaTheme="minorHAnsi"/>
                <w:b/>
                <w:i/>
                <w:sz w:val="24"/>
                <w:szCs w:val="24"/>
                <w:lang w:eastAsia="en-US"/>
              </w:rPr>
            </w:pPr>
          </w:p>
        </w:tc>
        <w:tc>
          <w:tcPr>
            <w:tcW w:w="3685" w:type="dxa"/>
          </w:tcPr>
          <w:p w14:paraId="790AD850">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4291E595">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отсутствие – 0 баллов</w:t>
            </w:r>
          </w:p>
        </w:tc>
      </w:tr>
      <w:tr w14:paraId="65B1457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03E158B3">
            <w:pPr>
              <w:pStyle w:val="85"/>
              <w:spacing w:line="240" w:lineRule="auto"/>
              <w:jc w:val="center"/>
              <w:rPr>
                <w:i/>
                <w:sz w:val="24"/>
                <w:szCs w:val="24"/>
                <w:lang w:eastAsia="en-US"/>
              </w:rPr>
            </w:pPr>
            <w:r>
              <w:rPr>
                <w:i/>
                <w:sz w:val="24"/>
                <w:szCs w:val="24"/>
                <w:lang w:val="en-US" w:eastAsia="en-US"/>
              </w:rPr>
              <w:t>IV</w:t>
            </w:r>
            <w:r>
              <w:rPr>
                <w:i/>
                <w:sz w:val="24"/>
                <w:szCs w:val="24"/>
                <w:lang w:eastAsia="en-US"/>
              </w:rPr>
              <w:t>.Информационная открытость (сайт учреждения, размещение протоколов комиссии по распределению стимулирующего фонда на сайте, )</w:t>
            </w:r>
          </w:p>
          <w:p w14:paraId="3B71F0F8">
            <w:pPr>
              <w:spacing w:after="0" w:line="240" w:lineRule="auto"/>
              <w:jc w:val="center"/>
              <w:rPr>
                <w:rFonts w:ascii="Times New Roman" w:hAnsi="Times New Roman" w:cs="Times New Roman" w:eastAsiaTheme="minorHAnsi"/>
                <w:b/>
                <w:i/>
                <w:sz w:val="24"/>
                <w:szCs w:val="24"/>
                <w:lang w:eastAsia="en-US"/>
              </w:rPr>
            </w:pPr>
            <w:r>
              <w:rPr>
                <w:rFonts w:ascii="Times New Roman" w:hAnsi="Times New Roman" w:cs="Times New Roman" w:eastAsiaTheme="minorHAnsi"/>
                <w:i/>
                <w:sz w:val="24"/>
                <w:szCs w:val="24"/>
                <w:lang w:eastAsia="en-US"/>
              </w:rPr>
              <w:t>максимальное количество баллов- 6 баллов</w:t>
            </w:r>
          </w:p>
        </w:tc>
      </w:tr>
      <w:tr w14:paraId="1BE3CE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2365ECC4">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Сайт учреждения содержит   информацию в соответствии с действующим законодательством</w:t>
            </w:r>
          </w:p>
        </w:tc>
        <w:tc>
          <w:tcPr>
            <w:tcW w:w="3685" w:type="dxa"/>
          </w:tcPr>
          <w:p w14:paraId="2E03564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содержит – 2 балла,</w:t>
            </w:r>
          </w:p>
          <w:p w14:paraId="3940AFAC">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не содержит – 0 баллов</w:t>
            </w:r>
          </w:p>
        </w:tc>
      </w:tr>
      <w:tr w14:paraId="162A8E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1108933A">
            <w:pPr>
              <w:spacing w:after="0" w:line="240" w:lineRule="auto"/>
              <w:rPr>
                <w:rFonts w:ascii="Times New Roman" w:hAnsi="Times New Roman" w:cs="Times New Roman" w:eastAsiaTheme="minorHAnsi"/>
                <w:b/>
                <w:i/>
                <w:sz w:val="24"/>
                <w:szCs w:val="24"/>
                <w:lang w:eastAsia="en-US"/>
              </w:rPr>
            </w:pPr>
          </w:p>
        </w:tc>
        <w:tc>
          <w:tcPr>
            <w:tcW w:w="3685" w:type="dxa"/>
          </w:tcPr>
          <w:p w14:paraId="53643879">
            <w:pPr>
              <w:spacing w:after="0" w:line="240" w:lineRule="auto"/>
              <w:rPr>
                <w:rFonts w:ascii="Times New Roman" w:hAnsi="Times New Roman" w:cs="Times New Roman" w:eastAsiaTheme="minorHAnsi"/>
                <w:b/>
                <w:i/>
                <w:sz w:val="24"/>
                <w:szCs w:val="24"/>
                <w:lang w:eastAsia="en-US"/>
              </w:rPr>
            </w:pPr>
          </w:p>
        </w:tc>
      </w:tr>
      <w:tr w14:paraId="541C526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30ACA93F">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 xml:space="preserve"> Систематическое  обновление  сайта</w:t>
            </w:r>
          </w:p>
        </w:tc>
        <w:tc>
          <w:tcPr>
            <w:tcW w:w="3685" w:type="dxa"/>
          </w:tcPr>
          <w:p w14:paraId="5B9821FD">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61D360FD">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отсутствие – 0 баллов</w:t>
            </w:r>
          </w:p>
        </w:tc>
      </w:tr>
      <w:tr w14:paraId="5878A8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357FD026">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Своевременное размещение информации на сайте</w:t>
            </w:r>
          </w:p>
        </w:tc>
        <w:tc>
          <w:tcPr>
            <w:tcW w:w="3685" w:type="dxa"/>
          </w:tcPr>
          <w:p w14:paraId="41B2B3A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736E9A22">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отсутствие – 0 баллов</w:t>
            </w:r>
          </w:p>
        </w:tc>
      </w:tr>
      <w:tr w14:paraId="1A0B64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4C7AE866">
            <w:pPr>
              <w:pStyle w:val="85"/>
              <w:spacing w:line="240" w:lineRule="auto"/>
              <w:jc w:val="center"/>
              <w:rPr>
                <w:i/>
                <w:sz w:val="24"/>
                <w:szCs w:val="24"/>
                <w:lang w:eastAsia="en-US"/>
              </w:rPr>
            </w:pPr>
            <w:r>
              <w:rPr>
                <w:i/>
                <w:sz w:val="24"/>
                <w:szCs w:val="24"/>
                <w:lang w:val="en-US" w:eastAsia="en-US"/>
              </w:rPr>
              <w:t>V</w:t>
            </w:r>
            <w:r>
              <w:rPr>
                <w:i/>
                <w:sz w:val="24"/>
                <w:szCs w:val="24"/>
                <w:lang w:eastAsia="en-US"/>
              </w:rPr>
              <w:t>.Реализация социокультурных проектов</w:t>
            </w:r>
          </w:p>
          <w:p w14:paraId="3FA76BB3">
            <w:pPr>
              <w:pStyle w:val="85"/>
              <w:spacing w:line="240" w:lineRule="auto"/>
              <w:jc w:val="center"/>
              <w:rPr>
                <w:b/>
                <w:sz w:val="24"/>
                <w:szCs w:val="24"/>
                <w:lang w:eastAsia="en-US"/>
              </w:rPr>
            </w:pPr>
            <w:r>
              <w:rPr>
                <w:b/>
                <w:sz w:val="24"/>
                <w:szCs w:val="24"/>
                <w:lang w:eastAsia="en-US"/>
              </w:rPr>
              <w:t xml:space="preserve">( </w:t>
            </w:r>
            <w:r>
              <w:rPr>
                <w:i/>
                <w:sz w:val="24"/>
                <w:szCs w:val="24"/>
                <w:lang w:eastAsia="en-US"/>
              </w:rPr>
              <w:t>музей, театр, социальные проекты, научное общество учащихся, др.)</w:t>
            </w:r>
          </w:p>
          <w:p w14:paraId="32AE0A54">
            <w:pPr>
              <w:spacing w:after="0" w:line="240" w:lineRule="auto"/>
              <w:jc w:val="center"/>
              <w:rPr>
                <w:rFonts w:ascii="Times New Roman" w:hAnsi="Times New Roman" w:cs="Times New Roman" w:eastAsiaTheme="minorHAnsi"/>
                <w:b/>
                <w:i/>
                <w:sz w:val="24"/>
                <w:szCs w:val="24"/>
                <w:lang w:eastAsia="en-US"/>
              </w:rPr>
            </w:pPr>
            <w:r>
              <w:rPr>
                <w:rFonts w:ascii="Times New Roman" w:hAnsi="Times New Roman" w:cs="Times New Roman" w:eastAsiaTheme="minorHAnsi"/>
                <w:i/>
                <w:sz w:val="24"/>
                <w:szCs w:val="24"/>
                <w:lang w:eastAsia="en-US"/>
              </w:rPr>
              <w:t>максимальное количество баллов- 6 баллов</w:t>
            </w:r>
          </w:p>
        </w:tc>
      </w:tr>
      <w:tr w14:paraId="6C48EFD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3B1FBD7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музея и сменных выставок</w:t>
            </w:r>
          </w:p>
        </w:tc>
        <w:tc>
          <w:tcPr>
            <w:tcW w:w="3685" w:type="dxa"/>
          </w:tcPr>
          <w:p w14:paraId="26B28A07">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57251011">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отсутствие – 0 баллов</w:t>
            </w:r>
          </w:p>
        </w:tc>
      </w:tr>
      <w:tr w14:paraId="21C6F6E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57CF6420">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театра и выступлений</w:t>
            </w:r>
          </w:p>
        </w:tc>
        <w:tc>
          <w:tcPr>
            <w:tcW w:w="3685" w:type="dxa"/>
          </w:tcPr>
          <w:p w14:paraId="66F62E73">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1FE3D762">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отсутствие – 0 баллов</w:t>
            </w:r>
          </w:p>
        </w:tc>
      </w:tr>
      <w:tr w14:paraId="24C560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3DE435A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научного общества</w:t>
            </w:r>
          </w:p>
        </w:tc>
        <w:tc>
          <w:tcPr>
            <w:tcW w:w="3685" w:type="dxa"/>
          </w:tcPr>
          <w:p w14:paraId="56A686D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6FC037E9">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отсутствие – 0 баллов</w:t>
            </w:r>
          </w:p>
        </w:tc>
      </w:tr>
      <w:tr w14:paraId="063463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714D0316">
            <w:pPr>
              <w:pStyle w:val="85"/>
              <w:spacing w:line="240" w:lineRule="auto"/>
              <w:jc w:val="center"/>
              <w:rPr>
                <w:i/>
                <w:sz w:val="24"/>
                <w:szCs w:val="24"/>
                <w:lang w:eastAsia="en-US"/>
              </w:rPr>
            </w:pPr>
            <w:r>
              <w:rPr>
                <w:i/>
                <w:sz w:val="24"/>
                <w:szCs w:val="24"/>
                <w:lang w:val="en-US" w:eastAsia="en-US"/>
              </w:rPr>
              <w:t>VI</w:t>
            </w:r>
            <w:r>
              <w:rPr>
                <w:i/>
                <w:sz w:val="24"/>
                <w:szCs w:val="24"/>
                <w:lang w:eastAsia="en-US"/>
              </w:rPr>
              <w:t>.Реализация мероприятий по привлечению молодых педагогов</w:t>
            </w:r>
          </w:p>
          <w:p w14:paraId="5DFFF76E">
            <w:pPr>
              <w:spacing w:after="0" w:line="240" w:lineRule="auto"/>
              <w:jc w:val="center"/>
              <w:rPr>
                <w:rFonts w:ascii="Times New Roman" w:hAnsi="Times New Roman" w:cs="Times New Roman" w:eastAsiaTheme="minorHAnsi"/>
                <w:b/>
                <w:i/>
                <w:sz w:val="24"/>
                <w:szCs w:val="24"/>
                <w:lang w:val="en-US" w:eastAsia="en-US"/>
              </w:rPr>
            </w:pPr>
            <w:r>
              <w:rPr>
                <w:rFonts w:ascii="Times New Roman" w:hAnsi="Times New Roman" w:cs="Times New Roman" w:eastAsiaTheme="minorHAnsi"/>
                <w:i/>
                <w:sz w:val="24"/>
                <w:szCs w:val="24"/>
                <w:lang w:eastAsia="en-US"/>
              </w:rPr>
              <w:t>максимальное количество баллов – 4 баллов</w:t>
            </w:r>
          </w:p>
        </w:tc>
      </w:tr>
      <w:tr w14:paraId="3D7C17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1E70AAA6">
            <w:pPr>
              <w:pStyle w:val="85"/>
              <w:shd w:val="clear" w:color="auto" w:fill="auto"/>
              <w:tabs>
                <w:tab w:val="left" w:pos="210"/>
              </w:tabs>
              <w:spacing w:line="240" w:lineRule="auto"/>
              <w:rPr>
                <w:bCs/>
                <w:sz w:val="24"/>
                <w:szCs w:val="24"/>
                <w:lang w:eastAsia="en-US"/>
              </w:rPr>
            </w:pPr>
            <w:r>
              <w:rPr>
                <w:bCs/>
                <w:sz w:val="24"/>
                <w:szCs w:val="24"/>
                <w:lang w:eastAsia="en-US"/>
              </w:rPr>
              <w:t>Наличие молодых специалистов</w:t>
            </w:r>
          </w:p>
          <w:p w14:paraId="1B11562E">
            <w:pPr>
              <w:spacing w:after="0" w:line="240" w:lineRule="auto"/>
              <w:rPr>
                <w:rFonts w:ascii="Times New Roman" w:hAnsi="Times New Roman" w:cs="Times New Roman" w:eastAsiaTheme="minorHAnsi"/>
                <w:b/>
                <w:i/>
                <w:sz w:val="24"/>
                <w:szCs w:val="24"/>
                <w:lang w:eastAsia="en-US"/>
              </w:rPr>
            </w:pPr>
          </w:p>
        </w:tc>
        <w:tc>
          <w:tcPr>
            <w:tcW w:w="3685" w:type="dxa"/>
          </w:tcPr>
          <w:p w14:paraId="5227FBC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7B22D920">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отсутствие – 0 баллов</w:t>
            </w:r>
          </w:p>
        </w:tc>
      </w:tr>
      <w:tr w14:paraId="4EC162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43D00E18">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bCs/>
                <w:sz w:val="24"/>
                <w:szCs w:val="24"/>
                <w:lang w:eastAsia="en-US"/>
              </w:rPr>
              <w:t>Предоставление льгот молодым специалистам</w:t>
            </w:r>
          </w:p>
        </w:tc>
        <w:tc>
          <w:tcPr>
            <w:tcW w:w="3685" w:type="dxa"/>
          </w:tcPr>
          <w:p w14:paraId="0F2A2FE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2D06F3EE">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отсутствие – 0 баллов</w:t>
            </w:r>
          </w:p>
        </w:tc>
      </w:tr>
      <w:tr w14:paraId="51F583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570ECCDA">
            <w:pPr>
              <w:pStyle w:val="85"/>
              <w:spacing w:line="240" w:lineRule="auto"/>
              <w:jc w:val="center"/>
              <w:rPr>
                <w:i/>
                <w:sz w:val="24"/>
                <w:szCs w:val="24"/>
                <w:lang w:eastAsia="en-US"/>
              </w:rPr>
            </w:pPr>
            <w:r>
              <w:rPr>
                <w:i/>
                <w:sz w:val="24"/>
                <w:szCs w:val="24"/>
                <w:lang w:val="en-US" w:eastAsia="en-US"/>
              </w:rPr>
              <w:t>VII</w:t>
            </w:r>
            <w:r>
              <w:rPr>
                <w:i/>
                <w:sz w:val="24"/>
                <w:szCs w:val="24"/>
                <w:lang w:eastAsia="en-US"/>
              </w:rPr>
              <w:t>.Реализация программ, направленных на работу с одаренными детьми</w:t>
            </w:r>
          </w:p>
          <w:p w14:paraId="67A704A0">
            <w:pPr>
              <w:spacing w:after="0" w:line="240" w:lineRule="auto"/>
              <w:jc w:val="center"/>
              <w:rPr>
                <w:rFonts w:ascii="Times New Roman" w:hAnsi="Times New Roman" w:cs="Times New Roman" w:eastAsiaTheme="minorHAnsi"/>
                <w:b/>
                <w:i/>
                <w:sz w:val="24"/>
                <w:szCs w:val="24"/>
                <w:lang w:eastAsia="en-US"/>
              </w:rPr>
            </w:pPr>
            <w:r>
              <w:rPr>
                <w:rFonts w:ascii="Times New Roman" w:hAnsi="Times New Roman" w:cs="Times New Roman" w:eastAsiaTheme="minorHAnsi"/>
                <w:i/>
                <w:sz w:val="24"/>
                <w:szCs w:val="24"/>
                <w:lang w:eastAsia="en-US"/>
              </w:rPr>
              <w:t>максимальное количество баллов</w:t>
            </w:r>
            <w:r>
              <w:rPr>
                <w:rFonts w:ascii="Times New Roman" w:hAnsi="Times New Roman" w:cs="Times New Roman" w:eastAsiaTheme="minorHAnsi"/>
                <w:i/>
                <w:sz w:val="24"/>
                <w:szCs w:val="24"/>
                <w:lang w:val="en-US" w:eastAsia="en-US"/>
              </w:rPr>
              <w:t xml:space="preserve">- </w:t>
            </w:r>
            <w:r>
              <w:rPr>
                <w:rFonts w:ascii="Times New Roman" w:hAnsi="Times New Roman" w:cs="Times New Roman" w:eastAsiaTheme="minorHAnsi"/>
                <w:i/>
                <w:sz w:val="24"/>
                <w:szCs w:val="24"/>
                <w:lang w:eastAsia="en-US"/>
              </w:rPr>
              <w:t>7 баллов</w:t>
            </w:r>
          </w:p>
        </w:tc>
      </w:tr>
      <w:tr w14:paraId="5AFAC7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5D1D8D2F">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bCs/>
                <w:sz w:val="24"/>
                <w:szCs w:val="24"/>
                <w:lang w:eastAsia="en-US"/>
              </w:rPr>
              <w:t>Система работы с одаренными детьми</w:t>
            </w:r>
          </w:p>
        </w:tc>
        <w:tc>
          <w:tcPr>
            <w:tcW w:w="3685" w:type="dxa"/>
          </w:tcPr>
          <w:p w14:paraId="3FC1D81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2A9162F5">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отсутствие – 0 баллов</w:t>
            </w:r>
          </w:p>
        </w:tc>
      </w:tr>
      <w:tr w14:paraId="0979E4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06818B36">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bCs/>
                <w:sz w:val="24"/>
                <w:szCs w:val="24"/>
                <w:lang w:eastAsia="en-US"/>
              </w:rPr>
              <w:t>Результативность участия детей в конкурсах, фестивалях соревнованиях</w:t>
            </w:r>
          </w:p>
        </w:tc>
        <w:tc>
          <w:tcPr>
            <w:tcW w:w="3685" w:type="dxa"/>
          </w:tcPr>
          <w:p w14:paraId="66D7FF13">
            <w:pPr>
              <w:pStyle w:val="85"/>
              <w:shd w:val="clear" w:color="auto" w:fill="auto"/>
              <w:spacing w:line="240" w:lineRule="auto"/>
              <w:rPr>
                <w:bCs/>
                <w:sz w:val="24"/>
                <w:szCs w:val="24"/>
                <w:lang w:eastAsia="en-US"/>
              </w:rPr>
            </w:pPr>
            <w:r>
              <w:rPr>
                <w:bCs/>
                <w:sz w:val="24"/>
                <w:szCs w:val="24"/>
                <w:lang w:eastAsia="en-US"/>
              </w:rPr>
              <w:t>муниципальный уровень -1 балл</w:t>
            </w:r>
          </w:p>
          <w:p w14:paraId="73A05883">
            <w:pPr>
              <w:pStyle w:val="85"/>
              <w:shd w:val="clear" w:color="auto" w:fill="auto"/>
              <w:spacing w:line="240" w:lineRule="auto"/>
              <w:rPr>
                <w:bCs/>
                <w:sz w:val="24"/>
                <w:szCs w:val="24"/>
                <w:lang w:eastAsia="en-US"/>
              </w:rPr>
            </w:pPr>
            <w:r>
              <w:rPr>
                <w:bCs/>
                <w:sz w:val="24"/>
                <w:szCs w:val="24"/>
                <w:lang w:eastAsia="en-US"/>
              </w:rPr>
              <w:t>региональный уровень – 2 балла</w:t>
            </w:r>
          </w:p>
          <w:p w14:paraId="7FDA11A8">
            <w:pPr>
              <w:pStyle w:val="85"/>
              <w:shd w:val="clear" w:color="auto" w:fill="auto"/>
              <w:spacing w:line="240" w:lineRule="auto"/>
              <w:rPr>
                <w:bCs/>
                <w:sz w:val="24"/>
                <w:szCs w:val="24"/>
                <w:lang w:eastAsia="en-US"/>
              </w:rPr>
            </w:pPr>
            <w:r>
              <w:rPr>
                <w:bCs/>
                <w:sz w:val="24"/>
                <w:szCs w:val="24"/>
                <w:lang w:eastAsia="en-US"/>
              </w:rPr>
              <w:t>всероссийский уровень – 3 балла</w:t>
            </w:r>
          </w:p>
          <w:p w14:paraId="58046955">
            <w:pPr>
              <w:spacing w:after="0" w:line="240" w:lineRule="auto"/>
              <w:rPr>
                <w:rFonts w:ascii="Times New Roman" w:hAnsi="Times New Roman" w:cs="Times New Roman" w:eastAsiaTheme="minorHAnsi"/>
                <w:b/>
                <w:i/>
                <w:sz w:val="24"/>
                <w:szCs w:val="24"/>
                <w:lang w:eastAsia="en-US"/>
              </w:rPr>
            </w:pPr>
          </w:p>
        </w:tc>
      </w:tr>
      <w:tr w14:paraId="7C826D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0216A570">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bCs/>
                <w:sz w:val="24"/>
                <w:szCs w:val="24"/>
                <w:lang w:eastAsia="en-US"/>
              </w:rPr>
              <w:t>Результативность участия педагогов в семинарах, форумах, конференциях и других общественно значимых мероприятиях</w:t>
            </w:r>
          </w:p>
        </w:tc>
        <w:tc>
          <w:tcPr>
            <w:tcW w:w="3685" w:type="dxa"/>
          </w:tcPr>
          <w:p w14:paraId="44E65293">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236F29F9">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отсутствие – 0 баллов</w:t>
            </w:r>
          </w:p>
        </w:tc>
      </w:tr>
      <w:tr w14:paraId="4C2FEB8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39AA2F21">
            <w:pPr>
              <w:pStyle w:val="85"/>
              <w:spacing w:line="240" w:lineRule="auto"/>
              <w:jc w:val="center"/>
              <w:rPr>
                <w:i/>
                <w:sz w:val="24"/>
                <w:szCs w:val="24"/>
                <w:lang w:eastAsia="en-US"/>
              </w:rPr>
            </w:pPr>
            <w:r>
              <w:rPr>
                <w:i/>
                <w:sz w:val="24"/>
                <w:szCs w:val="24"/>
                <w:lang w:val="en-US" w:eastAsia="en-US"/>
              </w:rPr>
              <w:t>VIII</w:t>
            </w:r>
            <w:r>
              <w:rPr>
                <w:i/>
                <w:sz w:val="24"/>
                <w:szCs w:val="24"/>
                <w:lang w:eastAsia="en-US"/>
              </w:rPr>
              <w:t>.Реализация программ по сохранению и укреплению здоровья детей</w:t>
            </w:r>
          </w:p>
          <w:p w14:paraId="48307F01">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баллов- 6 баллов</w:t>
            </w:r>
          </w:p>
        </w:tc>
      </w:tr>
      <w:tr w14:paraId="679A52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535E2B61">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программы здоровьесбережения или плана в образовательном учреждении</w:t>
            </w:r>
          </w:p>
          <w:p w14:paraId="217C78FE">
            <w:pPr>
              <w:spacing w:after="0" w:line="240" w:lineRule="auto"/>
              <w:rPr>
                <w:rFonts w:ascii="Times New Roman" w:hAnsi="Times New Roman" w:cs="Times New Roman" w:eastAsiaTheme="minorHAnsi"/>
                <w:bCs/>
                <w:sz w:val="24"/>
                <w:szCs w:val="24"/>
                <w:lang w:eastAsia="en-US"/>
              </w:rPr>
            </w:pPr>
          </w:p>
        </w:tc>
        <w:tc>
          <w:tcPr>
            <w:tcW w:w="3685" w:type="dxa"/>
          </w:tcPr>
          <w:p w14:paraId="638A70BA">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6B0648EB">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43F800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72B0F7D4">
            <w:pPr>
              <w:spacing w:after="0" w:line="240" w:lineRule="auto"/>
              <w:rPr>
                <w:rFonts w:ascii="Times New Roman" w:hAnsi="Times New Roman" w:cs="Times New Roman" w:eastAsiaTheme="minorHAnsi"/>
                <w:bCs/>
                <w:sz w:val="24"/>
                <w:szCs w:val="24"/>
                <w:lang w:eastAsia="en-US"/>
              </w:rPr>
            </w:pPr>
            <w:r>
              <w:rPr>
                <w:rFonts w:ascii="Times New Roman" w:hAnsi="Times New Roman" w:cs="Times New Roman" w:eastAsiaTheme="minorHAnsi"/>
                <w:sz w:val="24"/>
                <w:szCs w:val="24"/>
                <w:lang w:eastAsia="en-US"/>
              </w:rPr>
              <w:t>Уменьшение доли обучающихся, имеющих заболевания, связанные с учрежденческими факторами риска</w:t>
            </w:r>
          </w:p>
        </w:tc>
        <w:tc>
          <w:tcPr>
            <w:tcW w:w="3685" w:type="dxa"/>
          </w:tcPr>
          <w:p w14:paraId="2C149D70">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1BCD2AAD">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3F7B6E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3AD7B3D9">
            <w:pPr>
              <w:spacing w:after="0" w:line="240" w:lineRule="auto"/>
              <w:rPr>
                <w:rFonts w:ascii="Times New Roman" w:hAnsi="Times New Roman" w:cs="Times New Roman" w:eastAsiaTheme="minorHAnsi"/>
                <w:bCs/>
                <w:sz w:val="24"/>
                <w:szCs w:val="24"/>
                <w:lang w:eastAsia="en-US"/>
              </w:rPr>
            </w:pPr>
            <w:r>
              <w:rPr>
                <w:rFonts w:ascii="Times New Roman" w:hAnsi="Times New Roman" w:cs="Times New Roman" w:eastAsiaTheme="minorHAnsi"/>
                <w:sz w:val="24"/>
                <w:szCs w:val="24"/>
                <w:lang w:eastAsia="en-US"/>
              </w:rPr>
              <w:t>Удовлетворенность детей и родителей  работой лагеря в каникулярное время</w:t>
            </w:r>
          </w:p>
        </w:tc>
        <w:tc>
          <w:tcPr>
            <w:tcW w:w="3685" w:type="dxa"/>
          </w:tcPr>
          <w:p w14:paraId="5F6A7A4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0E7A72A3">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109E50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4EB43404">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val="en-US" w:eastAsia="en-US"/>
              </w:rPr>
              <w:t>IX</w:t>
            </w:r>
            <w:r>
              <w:rPr>
                <w:rFonts w:ascii="Times New Roman" w:hAnsi="Times New Roman" w:cs="Times New Roman" w:eastAsiaTheme="minorHAnsi"/>
                <w:i/>
                <w:sz w:val="24"/>
                <w:szCs w:val="24"/>
                <w:lang w:eastAsia="en-US"/>
              </w:rPr>
              <w:t>. Реализация программ дополнительного образования</w:t>
            </w:r>
          </w:p>
          <w:p w14:paraId="2DC02871">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eastAsia="en-US"/>
              </w:rPr>
              <w:t>максимальное количество баллов- 6 баллов</w:t>
            </w:r>
          </w:p>
        </w:tc>
      </w:tr>
      <w:tr w14:paraId="6D31D9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6B258A74">
            <w:pPr>
              <w:spacing w:after="0" w:line="240" w:lineRule="auto"/>
              <w:rPr>
                <w:rFonts w:ascii="Times New Roman" w:hAnsi="Times New Roman" w:cs="Times New Roman" w:eastAsiaTheme="minorHAnsi"/>
                <w:bCs/>
                <w:sz w:val="24"/>
                <w:szCs w:val="24"/>
                <w:lang w:eastAsia="en-US"/>
              </w:rPr>
            </w:pPr>
            <w:r>
              <w:rPr>
                <w:rFonts w:ascii="Times New Roman" w:hAnsi="Times New Roman" w:cs="Times New Roman" w:eastAsiaTheme="minorHAnsi"/>
                <w:bCs/>
                <w:sz w:val="24"/>
                <w:szCs w:val="24"/>
                <w:lang w:eastAsia="en-US"/>
              </w:rPr>
              <w:t>Наличие сетевого взаимодействия с другими образовательными учреждениями</w:t>
            </w:r>
          </w:p>
        </w:tc>
        <w:tc>
          <w:tcPr>
            <w:tcW w:w="3685" w:type="dxa"/>
          </w:tcPr>
          <w:p w14:paraId="5CFB5151">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0D0D2C4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713992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398173B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Увеличение охвата детей программами дополнительного образования</w:t>
            </w:r>
          </w:p>
        </w:tc>
        <w:tc>
          <w:tcPr>
            <w:tcW w:w="3685" w:type="dxa"/>
          </w:tcPr>
          <w:p w14:paraId="5D60BF4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увеличения – 2 балла, отсутствие – 0 баллов</w:t>
            </w:r>
          </w:p>
        </w:tc>
      </w:tr>
      <w:tr w14:paraId="604418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000E927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Удовлетворенность детей программами дополнительного образования ( анкетирование)</w:t>
            </w:r>
          </w:p>
        </w:tc>
        <w:tc>
          <w:tcPr>
            <w:tcW w:w="3685" w:type="dxa"/>
          </w:tcPr>
          <w:p w14:paraId="0F4463AD">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3FACE88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отсутствие – 0 баллов</w:t>
            </w:r>
          </w:p>
        </w:tc>
      </w:tr>
      <w:tr w14:paraId="0B9EEE4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505B5E87">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val="en-US" w:eastAsia="en-US"/>
              </w:rPr>
              <w:t>X</w:t>
            </w:r>
            <w:r>
              <w:rPr>
                <w:rFonts w:ascii="Times New Roman" w:hAnsi="Times New Roman" w:cs="Times New Roman" w:eastAsiaTheme="minorHAnsi"/>
                <w:i/>
                <w:sz w:val="24"/>
                <w:szCs w:val="24"/>
                <w:lang w:eastAsia="en-US"/>
              </w:rPr>
              <w:t>.Реализация мероприятий по профилактике правонарушений у несовершеннолетних</w:t>
            </w:r>
          </w:p>
          <w:p w14:paraId="014D008C">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-8 баллов</w:t>
            </w:r>
          </w:p>
        </w:tc>
      </w:tr>
      <w:tr w14:paraId="621DD8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40E0B2A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Увеличение количества детей, находящихся в трудной жизненной ситуации, занятых в детских общественных объединениях различной направленности</w:t>
            </w:r>
          </w:p>
        </w:tc>
        <w:tc>
          <w:tcPr>
            <w:tcW w:w="3685" w:type="dxa"/>
          </w:tcPr>
          <w:p w14:paraId="09BC6F8A">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увеличение – 2 балла, </w:t>
            </w:r>
          </w:p>
          <w:p w14:paraId="6A88AFB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снижение – 0 баллов</w:t>
            </w:r>
          </w:p>
        </w:tc>
      </w:tr>
      <w:tr w14:paraId="762C25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2D2B8BD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Увеличение охвата детей, находящихся в трудной</w:t>
            </w:r>
          </w:p>
          <w:p w14:paraId="2489F9E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жизненной ситуации, дополнительным образованием</w:t>
            </w:r>
          </w:p>
          <w:p w14:paraId="6124A78E">
            <w:pPr>
              <w:spacing w:after="0" w:line="240" w:lineRule="auto"/>
              <w:rPr>
                <w:rFonts w:ascii="Times New Roman" w:hAnsi="Times New Roman" w:cs="Times New Roman" w:eastAsiaTheme="minorHAnsi"/>
                <w:sz w:val="24"/>
                <w:szCs w:val="24"/>
                <w:lang w:eastAsia="en-US"/>
              </w:rPr>
            </w:pPr>
          </w:p>
        </w:tc>
        <w:tc>
          <w:tcPr>
            <w:tcW w:w="3685" w:type="dxa"/>
          </w:tcPr>
          <w:p w14:paraId="4E0E5DB2">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увеличение – 2 балла,</w:t>
            </w:r>
          </w:p>
          <w:p w14:paraId="13DB87B1">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снижение – 0 баллов</w:t>
            </w:r>
          </w:p>
        </w:tc>
      </w:tr>
      <w:tr w14:paraId="5CD01A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6ED9109A">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в программах направления, нацеленного на более успешную социализацию</w:t>
            </w:r>
          </w:p>
        </w:tc>
        <w:tc>
          <w:tcPr>
            <w:tcW w:w="3685" w:type="dxa"/>
          </w:tcPr>
          <w:p w14:paraId="59BBE04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 2 балла,</w:t>
            </w:r>
          </w:p>
          <w:p w14:paraId="5AD1151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отсутствие – 0 баллов</w:t>
            </w:r>
          </w:p>
        </w:tc>
      </w:tr>
      <w:tr w14:paraId="2FA5A3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009F00C1">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в программах мероприятий по профилактике асоциального поведения и формирования законопослушного поведения</w:t>
            </w:r>
          </w:p>
        </w:tc>
        <w:tc>
          <w:tcPr>
            <w:tcW w:w="3685" w:type="dxa"/>
          </w:tcPr>
          <w:p w14:paraId="756DE291">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2 балла, </w:t>
            </w:r>
          </w:p>
          <w:p w14:paraId="45E717BD">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098483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641C5C19">
            <w:pPr>
              <w:pStyle w:val="85"/>
              <w:spacing w:line="240" w:lineRule="auto"/>
              <w:jc w:val="center"/>
              <w:rPr>
                <w:i/>
                <w:sz w:val="24"/>
                <w:szCs w:val="24"/>
                <w:lang w:eastAsia="en-US"/>
              </w:rPr>
            </w:pPr>
            <w:r>
              <w:rPr>
                <w:i/>
                <w:sz w:val="24"/>
                <w:szCs w:val="24"/>
                <w:lang w:val="en-US" w:eastAsia="en-US"/>
              </w:rPr>
              <w:t>XI</w:t>
            </w:r>
            <w:r>
              <w:rPr>
                <w:i/>
                <w:sz w:val="24"/>
                <w:szCs w:val="24"/>
                <w:lang w:eastAsia="en-US"/>
              </w:rPr>
              <w:t>. Развитие материально-технического состояния учреждения</w:t>
            </w:r>
          </w:p>
          <w:p w14:paraId="6FC5353B">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-6 баллов</w:t>
            </w:r>
          </w:p>
        </w:tc>
      </w:tr>
      <w:tr w14:paraId="3A9508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4A0A43A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Приобретение оборудования за предыдущий период</w:t>
            </w:r>
          </w:p>
        </w:tc>
        <w:tc>
          <w:tcPr>
            <w:tcW w:w="3685" w:type="dxa"/>
          </w:tcPr>
          <w:p w14:paraId="2C345810">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2 балла, </w:t>
            </w:r>
          </w:p>
          <w:p w14:paraId="3005CE6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17782E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3E95DD01">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Эстетические условия рекреаций, кабинетов, зала</w:t>
            </w:r>
          </w:p>
        </w:tc>
        <w:tc>
          <w:tcPr>
            <w:tcW w:w="3685" w:type="dxa"/>
          </w:tcPr>
          <w:p w14:paraId="0C1C50A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2 балла, </w:t>
            </w:r>
          </w:p>
          <w:p w14:paraId="22AA5C9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418F75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0C62DF43">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Привлечение внебюджетных средств на развитие учреждения</w:t>
            </w:r>
          </w:p>
        </w:tc>
        <w:tc>
          <w:tcPr>
            <w:tcW w:w="3685" w:type="dxa"/>
          </w:tcPr>
          <w:p w14:paraId="6C3614A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2 балла, </w:t>
            </w:r>
          </w:p>
          <w:p w14:paraId="6E3351D2">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066677B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632C65DD">
            <w:pPr>
              <w:pStyle w:val="86"/>
              <w:shd w:val="clear" w:color="auto" w:fill="auto"/>
              <w:spacing w:before="0" w:after="0" w:line="240" w:lineRule="auto"/>
              <w:ind w:left="120"/>
              <w:rPr>
                <w:bCs/>
                <w:i/>
                <w:sz w:val="24"/>
                <w:szCs w:val="24"/>
                <w:lang w:eastAsia="en-US"/>
              </w:rPr>
            </w:pPr>
            <w:r>
              <w:rPr>
                <w:i/>
                <w:sz w:val="24"/>
                <w:szCs w:val="24"/>
                <w:lang w:val="en-US" w:eastAsia="en-US"/>
              </w:rPr>
              <w:t>XII</w:t>
            </w:r>
            <w:r>
              <w:rPr>
                <w:i/>
                <w:sz w:val="24"/>
                <w:szCs w:val="24"/>
                <w:lang w:eastAsia="en-US"/>
              </w:rPr>
              <w:t>.</w:t>
            </w:r>
            <w:r>
              <w:rPr>
                <w:bCs/>
                <w:i/>
                <w:sz w:val="24"/>
                <w:szCs w:val="24"/>
                <w:lang w:eastAsia="en-US"/>
              </w:rPr>
              <w:t xml:space="preserve"> Сохранность контингента</w:t>
            </w:r>
          </w:p>
          <w:p w14:paraId="6E8CD3E1">
            <w:pPr>
              <w:pStyle w:val="86"/>
              <w:shd w:val="clear" w:color="auto" w:fill="auto"/>
              <w:spacing w:before="0" w:after="0" w:line="240" w:lineRule="auto"/>
              <w:ind w:left="120"/>
              <w:rPr>
                <w:i/>
                <w:sz w:val="24"/>
                <w:szCs w:val="24"/>
                <w:lang w:eastAsia="en-US"/>
              </w:rPr>
            </w:pPr>
            <w:r>
              <w:rPr>
                <w:i/>
                <w:sz w:val="24"/>
                <w:szCs w:val="24"/>
                <w:lang w:eastAsia="en-US"/>
              </w:rPr>
              <w:t>максимальное количество баллов -4 балла</w:t>
            </w:r>
          </w:p>
        </w:tc>
      </w:tr>
      <w:tr w14:paraId="6659014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4ABC5DF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Динамика увеличения детей за отчетный период</w:t>
            </w:r>
          </w:p>
        </w:tc>
        <w:tc>
          <w:tcPr>
            <w:tcW w:w="3685" w:type="dxa"/>
          </w:tcPr>
          <w:p w14:paraId="3BAD748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2 балла, </w:t>
            </w:r>
          </w:p>
          <w:p w14:paraId="2124E417">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1E17C0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5A676BEB">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мероприятий, направленных на сохранность контингента </w:t>
            </w:r>
          </w:p>
        </w:tc>
        <w:tc>
          <w:tcPr>
            <w:tcW w:w="3685" w:type="dxa"/>
          </w:tcPr>
          <w:p w14:paraId="4FAF1D93">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2 балла, </w:t>
            </w:r>
          </w:p>
          <w:p w14:paraId="50B3BD4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71DF2A1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9889" w:type="dxa"/>
            <w:gridSpan w:val="2"/>
          </w:tcPr>
          <w:p w14:paraId="0268FD77">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val="en-US" w:eastAsia="en-US"/>
              </w:rPr>
              <w:t>XIII</w:t>
            </w:r>
            <w:r>
              <w:rPr>
                <w:rFonts w:ascii="Times New Roman" w:hAnsi="Times New Roman" w:cs="Times New Roman" w:eastAsiaTheme="minorHAnsi"/>
                <w:i/>
                <w:sz w:val="24"/>
                <w:szCs w:val="24"/>
                <w:lang w:eastAsia="en-US"/>
              </w:rPr>
              <w:t>.Повышение квалификации и профессионального мастерства</w:t>
            </w:r>
          </w:p>
          <w:p w14:paraId="0CD236C5">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eastAsia="en-US"/>
              </w:rPr>
              <w:t>максимальное количество баллов -5 баллов</w:t>
            </w:r>
          </w:p>
        </w:tc>
      </w:tr>
      <w:tr w14:paraId="4832AFB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1E02C05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Прохождение курсов по повышению квалификации работниками и руководителем учреждения за отчетный период</w:t>
            </w:r>
          </w:p>
        </w:tc>
        <w:tc>
          <w:tcPr>
            <w:tcW w:w="3685" w:type="dxa"/>
          </w:tcPr>
          <w:p w14:paraId="3D458F57">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2 балла, </w:t>
            </w:r>
          </w:p>
          <w:p w14:paraId="7399BFEB">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r w14:paraId="5D0B1A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204" w:type="dxa"/>
          </w:tcPr>
          <w:p w14:paraId="5A9A07A7">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Участие в конкурсах профессионального мастерства</w:t>
            </w:r>
          </w:p>
        </w:tc>
        <w:tc>
          <w:tcPr>
            <w:tcW w:w="3685" w:type="dxa"/>
          </w:tcPr>
          <w:p w14:paraId="05BA07B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 3 балла, </w:t>
            </w:r>
          </w:p>
          <w:p w14:paraId="4CDD260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 0 баллов</w:t>
            </w:r>
          </w:p>
        </w:tc>
      </w:tr>
    </w:tbl>
    <w:p w14:paraId="4C12C630">
      <w:pPr>
        <w:spacing w:after="0" w:line="240" w:lineRule="auto"/>
        <w:rPr>
          <w:rFonts w:ascii="Times New Roman" w:hAnsi="Times New Roman" w:cs="Times New Roman"/>
          <w:sz w:val="24"/>
          <w:szCs w:val="24"/>
        </w:rPr>
      </w:pPr>
      <w:r>
        <w:rPr>
          <w:rFonts w:ascii="Times New Roman" w:hAnsi="Times New Roman" w:cs="Times New Roman"/>
          <w:sz w:val="24"/>
          <w:szCs w:val="24"/>
        </w:rPr>
        <w:t>Максимальное количество баллов по всем направлениям – 80 баллов</w:t>
      </w:r>
    </w:p>
    <w:p w14:paraId="121C87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Все критерии подтверждаются информационными справками, приказами, сертификатами, копиями различных документов.</w:t>
      </w:r>
    </w:p>
    <w:p w14:paraId="6BCC1B2F">
      <w:pPr>
        <w:spacing w:after="0" w:line="240" w:lineRule="auto"/>
        <w:rPr>
          <w:rFonts w:ascii="Times New Roman" w:hAnsi="Times New Roman" w:cs="Times New Roman"/>
          <w:sz w:val="24"/>
          <w:szCs w:val="24"/>
        </w:rPr>
      </w:pPr>
    </w:p>
    <w:bookmarkEnd w:id="133"/>
    <w:p w14:paraId="10190828">
      <w:pPr>
        <w:autoSpaceDE w:val="0"/>
        <w:autoSpaceDN w:val="0"/>
        <w:adjustRightInd w:val="0"/>
        <w:spacing w:after="0" w:line="240" w:lineRule="auto"/>
        <w:ind w:firstLine="720"/>
        <w:jc w:val="both"/>
        <w:rPr>
          <w:rFonts w:ascii="Times New Roman" w:hAnsi="Times New Roman" w:cs="Times New Roman"/>
          <w:sz w:val="24"/>
          <w:szCs w:val="24"/>
        </w:rPr>
      </w:pPr>
    </w:p>
    <w:p w14:paraId="7D503B34">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Критериальный лист эффективности и результативности деятельности руководителя муниципального образовательного учреждения дополнительного образования детей</w:t>
      </w:r>
    </w:p>
    <w:p w14:paraId="62D964B0">
      <w:pPr>
        <w:autoSpaceDE w:val="0"/>
        <w:autoSpaceDN w:val="0"/>
        <w:adjustRightInd w:val="0"/>
        <w:spacing w:after="0" w:line="240" w:lineRule="auto"/>
        <w:ind w:firstLine="720"/>
        <w:jc w:val="both"/>
        <w:rPr>
          <w:rFonts w:ascii="Times New Roman" w:hAnsi="Times New Roman" w:cs="Times New Roman"/>
          <w:sz w:val="24"/>
          <w:szCs w:val="24"/>
        </w:rPr>
      </w:pPr>
    </w:p>
    <w:tbl>
      <w:tblPr>
        <w:tblStyle w:val="14"/>
        <w:tblW w:w="1013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912"/>
        <w:gridCol w:w="1701"/>
        <w:gridCol w:w="1525"/>
      </w:tblGrid>
      <w:tr w14:paraId="5295B11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02D84EA6">
            <w:pPr>
              <w:spacing w:after="0" w:line="240" w:lineRule="auto"/>
              <w:jc w:val="center"/>
              <w:rPr>
                <w:rFonts w:ascii="Times New Roman" w:hAnsi="Times New Roman" w:cs="Times New Roman" w:eastAsiaTheme="minorHAnsi"/>
                <w:b/>
                <w:i/>
                <w:sz w:val="24"/>
                <w:szCs w:val="24"/>
                <w:lang w:eastAsia="en-US"/>
              </w:rPr>
            </w:pPr>
            <w:r>
              <w:rPr>
                <w:rFonts w:ascii="Times New Roman" w:hAnsi="Times New Roman" w:cs="Times New Roman" w:eastAsiaTheme="minorHAnsi"/>
                <w:b/>
                <w:i/>
                <w:sz w:val="24"/>
                <w:szCs w:val="24"/>
                <w:lang w:eastAsia="en-US"/>
              </w:rPr>
              <w:t>Направления, показатели эффективности</w:t>
            </w:r>
          </w:p>
        </w:tc>
        <w:tc>
          <w:tcPr>
            <w:tcW w:w="1701" w:type="dxa"/>
          </w:tcPr>
          <w:p w14:paraId="586DD26B">
            <w:pPr>
              <w:spacing w:after="0" w:line="240" w:lineRule="auto"/>
              <w:jc w:val="center"/>
              <w:rPr>
                <w:rFonts w:ascii="Times New Roman" w:hAnsi="Times New Roman" w:cs="Times New Roman" w:eastAsiaTheme="minorHAnsi"/>
                <w:b/>
                <w:i/>
                <w:sz w:val="24"/>
                <w:szCs w:val="24"/>
                <w:lang w:eastAsia="en-US"/>
              </w:rPr>
            </w:pPr>
            <w:r>
              <w:rPr>
                <w:rFonts w:ascii="Times New Roman" w:hAnsi="Times New Roman" w:cs="Times New Roman" w:eastAsiaTheme="minorHAnsi"/>
                <w:b/>
                <w:i/>
                <w:sz w:val="24"/>
                <w:szCs w:val="24"/>
                <w:lang w:eastAsia="en-US"/>
              </w:rPr>
              <w:t>Баллы</w:t>
            </w:r>
          </w:p>
        </w:tc>
        <w:tc>
          <w:tcPr>
            <w:tcW w:w="1525" w:type="dxa"/>
          </w:tcPr>
          <w:p w14:paraId="5303E30A">
            <w:pPr>
              <w:spacing w:after="0" w:line="240" w:lineRule="auto"/>
              <w:jc w:val="center"/>
              <w:rPr>
                <w:rFonts w:ascii="Times New Roman" w:hAnsi="Times New Roman" w:cs="Times New Roman" w:eastAsiaTheme="minorHAnsi"/>
                <w:b/>
                <w:i/>
                <w:sz w:val="24"/>
                <w:szCs w:val="24"/>
                <w:lang w:eastAsia="en-US"/>
              </w:rPr>
            </w:pPr>
            <w:r>
              <w:rPr>
                <w:rFonts w:ascii="Times New Roman" w:hAnsi="Times New Roman" w:cs="Times New Roman" w:eastAsiaTheme="minorHAnsi"/>
                <w:b/>
                <w:i/>
                <w:sz w:val="24"/>
                <w:szCs w:val="24"/>
                <w:lang w:eastAsia="en-US"/>
              </w:rPr>
              <w:t>Описание</w:t>
            </w:r>
          </w:p>
        </w:tc>
      </w:tr>
      <w:tr w14:paraId="38BA24A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613" w:type="dxa"/>
            <w:gridSpan w:val="2"/>
          </w:tcPr>
          <w:p w14:paraId="258A913B">
            <w:pPr>
              <w:pStyle w:val="85"/>
              <w:spacing w:line="240" w:lineRule="auto"/>
              <w:jc w:val="center"/>
              <w:rPr>
                <w:i/>
                <w:sz w:val="24"/>
                <w:szCs w:val="24"/>
                <w:lang w:eastAsia="en-US"/>
              </w:rPr>
            </w:pPr>
            <w:r>
              <w:rPr>
                <w:i/>
                <w:sz w:val="24"/>
                <w:szCs w:val="24"/>
                <w:lang w:val="en-US" w:eastAsia="en-US"/>
              </w:rPr>
              <w:t>I</w:t>
            </w:r>
            <w:r>
              <w:rPr>
                <w:i/>
                <w:sz w:val="24"/>
                <w:szCs w:val="24"/>
                <w:lang w:eastAsia="en-US"/>
              </w:rPr>
              <w:t>.Соответствие деятельности учреждения  требованиям законодательства в сфере образования</w:t>
            </w:r>
          </w:p>
          <w:p w14:paraId="635BEED2">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eastAsia="en-US"/>
              </w:rPr>
              <w:t>максимальное количество баллов- 10 баллов</w:t>
            </w:r>
          </w:p>
        </w:tc>
        <w:tc>
          <w:tcPr>
            <w:tcW w:w="1525" w:type="dxa"/>
          </w:tcPr>
          <w:p w14:paraId="1546204C">
            <w:pPr>
              <w:pStyle w:val="85"/>
              <w:spacing w:line="240" w:lineRule="auto"/>
              <w:jc w:val="center"/>
              <w:rPr>
                <w:i/>
                <w:sz w:val="24"/>
                <w:szCs w:val="24"/>
                <w:lang w:val="en-US" w:eastAsia="en-US"/>
              </w:rPr>
            </w:pPr>
          </w:p>
        </w:tc>
      </w:tr>
      <w:tr w14:paraId="3038B9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3CA5FEC4">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Отсутствие предписаний надзорных органов</w:t>
            </w:r>
          </w:p>
        </w:tc>
        <w:tc>
          <w:tcPr>
            <w:tcW w:w="1701" w:type="dxa"/>
          </w:tcPr>
          <w:p w14:paraId="7842DBBB">
            <w:pPr>
              <w:spacing w:after="0" w:line="240" w:lineRule="auto"/>
              <w:rPr>
                <w:rFonts w:ascii="Times New Roman" w:hAnsi="Times New Roman" w:cs="Times New Roman" w:eastAsiaTheme="minorHAnsi"/>
                <w:b/>
                <w:i/>
                <w:sz w:val="24"/>
                <w:szCs w:val="24"/>
                <w:lang w:eastAsia="en-US"/>
              </w:rPr>
            </w:pPr>
          </w:p>
        </w:tc>
        <w:tc>
          <w:tcPr>
            <w:tcW w:w="1525" w:type="dxa"/>
          </w:tcPr>
          <w:p w14:paraId="1D94E40C">
            <w:pPr>
              <w:spacing w:after="0" w:line="240" w:lineRule="auto"/>
              <w:rPr>
                <w:rFonts w:ascii="Times New Roman" w:hAnsi="Times New Roman" w:cs="Times New Roman" w:eastAsiaTheme="minorHAnsi"/>
                <w:sz w:val="24"/>
                <w:szCs w:val="24"/>
                <w:lang w:eastAsia="en-US"/>
              </w:rPr>
            </w:pPr>
          </w:p>
        </w:tc>
      </w:tr>
      <w:tr w14:paraId="756768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4C34FD3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Благоприятные взаимоотношения между участниками  процесса</w:t>
            </w:r>
          </w:p>
          <w:p w14:paraId="73465F16">
            <w:pPr>
              <w:spacing w:after="0" w:line="240" w:lineRule="auto"/>
              <w:rPr>
                <w:rFonts w:ascii="Times New Roman" w:hAnsi="Times New Roman" w:cs="Times New Roman" w:eastAsiaTheme="minorHAnsi"/>
                <w:b/>
                <w:i/>
                <w:sz w:val="24"/>
                <w:szCs w:val="24"/>
                <w:lang w:eastAsia="en-US"/>
              </w:rPr>
            </w:pPr>
          </w:p>
        </w:tc>
        <w:tc>
          <w:tcPr>
            <w:tcW w:w="1701" w:type="dxa"/>
          </w:tcPr>
          <w:p w14:paraId="31D2920C">
            <w:pPr>
              <w:spacing w:after="0" w:line="240" w:lineRule="auto"/>
              <w:rPr>
                <w:rFonts w:ascii="Times New Roman" w:hAnsi="Times New Roman" w:cs="Times New Roman" w:eastAsiaTheme="minorHAnsi"/>
                <w:sz w:val="24"/>
                <w:szCs w:val="24"/>
                <w:lang w:eastAsia="en-US"/>
              </w:rPr>
            </w:pPr>
          </w:p>
        </w:tc>
        <w:tc>
          <w:tcPr>
            <w:tcW w:w="1525" w:type="dxa"/>
          </w:tcPr>
          <w:p w14:paraId="24727F1D">
            <w:pPr>
              <w:spacing w:after="0" w:line="240" w:lineRule="auto"/>
              <w:rPr>
                <w:rFonts w:ascii="Times New Roman" w:hAnsi="Times New Roman" w:cs="Times New Roman" w:eastAsiaTheme="minorHAnsi"/>
                <w:sz w:val="24"/>
                <w:szCs w:val="24"/>
                <w:lang w:eastAsia="en-US"/>
              </w:rPr>
            </w:pPr>
          </w:p>
        </w:tc>
      </w:tr>
      <w:tr w14:paraId="305A29A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29AC2195">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Отсутствие обоснованных жалоб и обращений родителей и педагогических работников на деятельность руководства учреждения</w:t>
            </w:r>
          </w:p>
        </w:tc>
        <w:tc>
          <w:tcPr>
            <w:tcW w:w="1701" w:type="dxa"/>
          </w:tcPr>
          <w:p w14:paraId="642E5E42">
            <w:pPr>
              <w:spacing w:after="0" w:line="240" w:lineRule="auto"/>
              <w:rPr>
                <w:rFonts w:ascii="Times New Roman" w:hAnsi="Times New Roman" w:cs="Times New Roman" w:eastAsiaTheme="minorHAnsi"/>
                <w:sz w:val="24"/>
                <w:szCs w:val="24"/>
                <w:lang w:eastAsia="en-US"/>
              </w:rPr>
            </w:pPr>
          </w:p>
        </w:tc>
        <w:tc>
          <w:tcPr>
            <w:tcW w:w="1525" w:type="dxa"/>
          </w:tcPr>
          <w:p w14:paraId="601DAC2F">
            <w:pPr>
              <w:spacing w:after="0" w:line="240" w:lineRule="auto"/>
              <w:rPr>
                <w:rFonts w:ascii="Times New Roman" w:hAnsi="Times New Roman" w:cs="Times New Roman" w:eastAsiaTheme="minorHAnsi"/>
                <w:sz w:val="24"/>
                <w:szCs w:val="24"/>
                <w:lang w:eastAsia="en-US"/>
              </w:rPr>
            </w:pPr>
          </w:p>
        </w:tc>
      </w:tr>
      <w:tr w14:paraId="59B8BB4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6912" w:type="dxa"/>
          </w:tcPr>
          <w:p w14:paraId="3C9459A1">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Стабильность педагогического коллектива, административно-управленческого персонала</w:t>
            </w:r>
          </w:p>
        </w:tc>
        <w:tc>
          <w:tcPr>
            <w:tcW w:w="1701" w:type="dxa"/>
          </w:tcPr>
          <w:p w14:paraId="5F810886">
            <w:pPr>
              <w:spacing w:after="0" w:line="240" w:lineRule="auto"/>
              <w:rPr>
                <w:rFonts w:ascii="Times New Roman" w:hAnsi="Times New Roman" w:cs="Times New Roman" w:eastAsiaTheme="minorHAnsi"/>
                <w:b/>
                <w:i/>
                <w:sz w:val="24"/>
                <w:szCs w:val="24"/>
                <w:lang w:eastAsia="en-US"/>
              </w:rPr>
            </w:pPr>
          </w:p>
        </w:tc>
        <w:tc>
          <w:tcPr>
            <w:tcW w:w="1525" w:type="dxa"/>
          </w:tcPr>
          <w:p w14:paraId="708608E7">
            <w:pPr>
              <w:spacing w:after="0" w:line="240" w:lineRule="auto"/>
              <w:rPr>
                <w:rFonts w:ascii="Times New Roman" w:hAnsi="Times New Roman" w:cs="Times New Roman" w:eastAsiaTheme="minorHAnsi"/>
                <w:sz w:val="24"/>
                <w:szCs w:val="24"/>
                <w:lang w:eastAsia="en-US"/>
              </w:rPr>
            </w:pPr>
          </w:p>
        </w:tc>
      </w:tr>
      <w:tr w14:paraId="1D36808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4B17B18E">
            <w:pPr>
              <w:pStyle w:val="85"/>
              <w:shd w:val="clear" w:color="auto" w:fill="auto"/>
              <w:spacing w:line="240" w:lineRule="auto"/>
              <w:rPr>
                <w:sz w:val="24"/>
                <w:szCs w:val="24"/>
                <w:lang w:eastAsia="en-US"/>
              </w:rPr>
            </w:pPr>
            <w:r>
              <w:rPr>
                <w:sz w:val="24"/>
                <w:szCs w:val="24"/>
                <w:lang w:eastAsia="en-US"/>
              </w:rPr>
              <w:t>Организация курсовой подготовки педагогических работников</w:t>
            </w:r>
          </w:p>
          <w:p w14:paraId="57174633">
            <w:pPr>
              <w:spacing w:after="0" w:line="240" w:lineRule="auto"/>
              <w:rPr>
                <w:rFonts w:ascii="Times New Roman" w:hAnsi="Times New Roman" w:cs="Times New Roman" w:eastAsiaTheme="minorHAnsi"/>
                <w:b/>
                <w:i/>
                <w:sz w:val="24"/>
                <w:szCs w:val="24"/>
                <w:lang w:eastAsia="en-US"/>
              </w:rPr>
            </w:pPr>
          </w:p>
        </w:tc>
        <w:tc>
          <w:tcPr>
            <w:tcW w:w="1701" w:type="dxa"/>
          </w:tcPr>
          <w:p w14:paraId="76DF4761">
            <w:pPr>
              <w:spacing w:after="0" w:line="240" w:lineRule="auto"/>
              <w:rPr>
                <w:rFonts w:ascii="Times New Roman" w:hAnsi="Times New Roman" w:cs="Times New Roman" w:eastAsiaTheme="minorHAnsi"/>
                <w:b/>
                <w:i/>
                <w:sz w:val="24"/>
                <w:szCs w:val="24"/>
                <w:lang w:eastAsia="en-US"/>
              </w:rPr>
            </w:pPr>
          </w:p>
        </w:tc>
        <w:tc>
          <w:tcPr>
            <w:tcW w:w="1525" w:type="dxa"/>
          </w:tcPr>
          <w:p w14:paraId="63545624">
            <w:pPr>
              <w:spacing w:after="0" w:line="240" w:lineRule="auto"/>
              <w:rPr>
                <w:rFonts w:ascii="Times New Roman" w:hAnsi="Times New Roman" w:cs="Times New Roman" w:eastAsiaTheme="minorHAnsi"/>
                <w:sz w:val="24"/>
                <w:szCs w:val="24"/>
                <w:lang w:eastAsia="en-US"/>
              </w:rPr>
            </w:pPr>
          </w:p>
        </w:tc>
      </w:tr>
      <w:tr w14:paraId="10EEB9C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613" w:type="dxa"/>
            <w:gridSpan w:val="2"/>
          </w:tcPr>
          <w:p w14:paraId="37A45AAA">
            <w:pPr>
              <w:pStyle w:val="85"/>
              <w:spacing w:line="240" w:lineRule="auto"/>
              <w:jc w:val="center"/>
              <w:rPr>
                <w:i/>
                <w:sz w:val="24"/>
                <w:szCs w:val="24"/>
                <w:lang w:eastAsia="en-US"/>
              </w:rPr>
            </w:pPr>
            <w:r>
              <w:rPr>
                <w:i/>
                <w:sz w:val="24"/>
                <w:szCs w:val="24"/>
                <w:lang w:val="en-US" w:eastAsia="en-US"/>
              </w:rPr>
              <w:t>II</w:t>
            </w:r>
            <w:r>
              <w:rPr>
                <w:i/>
                <w:sz w:val="24"/>
                <w:szCs w:val="24"/>
                <w:lang w:eastAsia="en-US"/>
              </w:rPr>
              <w:t>.Функционирование системы государственно-общественного управления</w:t>
            </w:r>
          </w:p>
          <w:p w14:paraId="2AEBB348">
            <w:pPr>
              <w:spacing w:after="0" w:line="240" w:lineRule="auto"/>
              <w:jc w:val="center"/>
              <w:rPr>
                <w:rFonts w:ascii="Times New Roman" w:hAnsi="Times New Roman" w:cs="Times New Roman" w:eastAsiaTheme="minorHAnsi"/>
                <w:b/>
                <w:i/>
                <w:sz w:val="24"/>
                <w:szCs w:val="24"/>
                <w:lang w:eastAsia="en-US"/>
              </w:rPr>
            </w:pPr>
            <w:r>
              <w:rPr>
                <w:rFonts w:ascii="Times New Roman" w:hAnsi="Times New Roman" w:cs="Times New Roman" w:eastAsiaTheme="minorHAnsi"/>
                <w:i/>
                <w:sz w:val="24"/>
                <w:szCs w:val="24"/>
                <w:lang w:eastAsia="en-US"/>
              </w:rPr>
              <w:t>максимальное количество баллов- 6 баллов</w:t>
            </w:r>
          </w:p>
        </w:tc>
        <w:tc>
          <w:tcPr>
            <w:tcW w:w="1525" w:type="dxa"/>
          </w:tcPr>
          <w:p w14:paraId="68151414">
            <w:pPr>
              <w:pStyle w:val="85"/>
              <w:spacing w:line="240" w:lineRule="auto"/>
              <w:jc w:val="center"/>
              <w:rPr>
                <w:i/>
                <w:sz w:val="24"/>
                <w:szCs w:val="24"/>
                <w:lang w:val="en-US" w:eastAsia="en-US"/>
              </w:rPr>
            </w:pPr>
          </w:p>
        </w:tc>
      </w:tr>
      <w:tr w14:paraId="78B271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39DBA4E9">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Создана и функционирует одна из форм государственно-общественного управления образовательным учреждением (она зарегистрирована,  разработано и утверждено положение)</w:t>
            </w:r>
          </w:p>
        </w:tc>
        <w:tc>
          <w:tcPr>
            <w:tcW w:w="1701" w:type="dxa"/>
          </w:tcPr>
          <w:p w14:paraId="2D64FD44">
            <w:pPr>
              <w:spacing w:after="0" w:line="240" w:lineRule="auto"/>
              <w:rPr>
                <w:rFonts w:ascii="Times New Roman" w:hAnsi="Times New Roman" w:cs="Times New Roman" w:eastAsiaTheme="minorHAnsi"/>
                <w:sz w:val="24"/>
                <w:szCs w:val="24"/>
                <w:lang w:eastAsia="en-US"/>
              </w:rPr>
            </w:pPr>
          </w:p>
        </w:tc>
        <w:tc>
          <w:tcPr>
            <w:tcW w:w="1525" w:type="dxa"/>
          </w:tcPr>
          <w:p w14:paraId="01D2DCDA">
            <w:pPr>
              <w:spacing w:after="0" w:line="240" w:lineRule="auto"/>
              <w:rPr>
                <w:rFonts w:ascii="Times New Roman" w:hAnsi="Times New Roman" w:cs="Times New Roman" w:eastAsiaTheme="minorHAnsi"/>
                <w:sz w:val="24"/>
                <w:szCs w:val="24"/>
                <w:lang w:eastAsia="en-US"/>
              </w:rPr>
            </w:pPr>
          </w:p>
        </w:tc>
      </w:tr>
      <w:tr w14:paraId="3C0CAD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7CB5237A">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Выступление руководителя образовательного учреждения  с публичным докладом (справка, подписанная председателем Управляющего Совета)</w:t>
            </w:r>
          </w:p>
          <w:p w14:paraId="56951145">
            <w:pPr>
              <w:spacing w:after="0" w:line="240" w:lineRule="auto"/>
              <w:rPr>
                <w:rFonts w:ascii="Times New Roman" w:hAnsi="Times New Roman" w:cs="Times New Roman" w:eastAsiaTheme="minorHAnsi"/>
                <w:b/>
                <w:i/>
                <w:sz w:val="24"/>
                <w:szCs w:val="24"/>
                <w:lang w:eastAsia="en-US"/>
              </w:rPr>
            </w:pPr>
          </w:p>
        </w:tc>
        <w:tc>
          <w:tcPr>
            <w:tcW w:w="1701" w:type="dxa"/>
          </w:tcPr>
          <w:p w14:paraId="2802BAB8">
            <w:pPr>
              <w:spacing w:after="0" w:line="240" w:lineRule="auto"/>
              <w:rPr>
                <w:rFonts w:ascii="Times New Roman" w:hAnsi="Times New Roman" w:cs="Times New Roman" w:eastAsiaTheme="minorHAnsi"/>
                <w:sz w:val="24"/>
                <w:szCs w:val="24"/>
                <w:lang w:eastAsia="en-US"/>
              </w:rPr>
            </w:pPr>
          </w:p>
        </w:tc>
        <w:tc>
          <w:tcPr>
            <w:tcW w:w="1525" w:type="dxa"/>
          </w:tcPr>
          <w:p w14:paraId="7B77C8B2">
            <w:pPr>
              <w:spacing w:after="0" w:line="240" w:lineRule="auto"/>
              <w:rPr>
                <w:rFonts w:ascii="Times New Roman" w:hAnsi="Times New Roman" w:cs="Times New Roman" w:eastAsiaTheme="minorHAnsi"/>
                <w:sz w:val="24"/>
                <w:szCs w:val="24"/>
                <w:lang w:eastAsia="en-US"/>
              </w:rPr>
            </w:pPr>
          </w:p>
        </w:tc>
      </w:tr>
      <w:tr w14:paraId="253AA9B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3524B454">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Наличие органов детского самоуправления</w:t>
            </w:r>
          </w:p>
        </w:tc>
        <w:tc>
          <w:tcPr>
            <w:tcW w:w="1701" w:type="dxa"/>
          </w:tcPr>
          <w:p w14:paraId="0245E3B6">
            <w:pPr>
              <w:spacing w:after="0" w:line="240" w:lineRule="auto"/>
              <w:rPr>
                <w:rFonts w:ascii="Times New Roman" w:hAnsi="Times New Roman" w:cs="Times New Roman" w:eastAsiaTheme="minorHAnsi"/>
                <w:b/>
                <w:i/>
                <w:sz w:val="24"/>
                <w:szCs w:val="24"/>
                <w:lang w:eastAsia="en-US"/>
              </w:rPr>
            </w:pPr>
          </w:p>
        </w:tc>
        <w:tc>
          <w:tcPr>
            <w:tcW w:w="1525" w:type="dxa"/>
          </w:tcPr>
          <w:p w14:paraId="192C36FB">
            <w:pPr>
              <w:spacing w:after="0" w:line="240" w:lineRule="auto"/>
              <w:rPr>
                <w:rFonts w:ascii="Times New Roman" w:hAnsi="Times New Roman" w:cs="Times New Roman" w:eastAsiaTheme="minorHAnsi"/>
                <w:sz w:val="24"/>
                <w:szCs w:val="24"/>
                <w:lang w:eastAsia="en-US"/>
              </w:rPr>
            </w:pPr>
          </w:p>
        </w:tc>
      </w:tr>
      <w:tr w14:paraId="30C8AB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613" w:type="dxa"/>
            <w:gridSpan w:val="2"/>
          </w:tcPr>
          <w:p w14:paraId="6A10CAB1">
            <w:pPr>
              <w:pStyle w:val="85"/>
              <w:spacing w:line="240" w:lineRule="auto"/>
              <w:jc w:val="center"/>
              <w:rPr>
                <w:i/>
                <w:sz w:val="24"/>
                <w:szCs w:val="24"/>
                <w:lang w:eastAsia="en-US"/>
              </w:rPr>
            </w:pPr>
            <w:r>
              <w:rPr>
                <w:i/>
                <w:sz w:val="24"/>
                <w:szCs w:val="24"/>
                <w:lang w:val="en-US" w:eastAsia="en-US"/>
              </w:rPr>
              <w:t>III</w:t>
            </w:r>
            <w:r>
              <w:rPr>
                <w:i/>
                <w:sz w:val="24"/>
                <w:szCs w:val="24"/>
                <w:lang w:eastAsia="en-US"/>
              </w:rPr>
              <w:t>.Удовлетворенность населения качеством предоставляемых  услуг дополнительного образования</w:t>
            </w:r>
          </w:p>
          <w:p w14:paraId="6C4392E2">
            <w:pPr>
              <w:spacing w:after="0" w:line="240" w:lineRule="auto"/>
              <w:jc w:val="center"/>
              <w:rPr>
                <w:rFonts w:ascii="Times New Roman" w:hAnsi="Times New Roman" w:cs="Times New Roman" w:eastAsiaTheme="minorHAnsi"/>
                <w:b/>
                <w:i/>
                <w:sz w:val="24"/>
                <w:szCs w:val="24"/>
                <w:lang w:eastAsia="en-US"/>
              </w:rPr>
            </w:pPr>
            <w:r>
              <w:rPr>
                <w:rFonts w:ascii="Times New Roman" w:hAnsi="Times New Roman" w:cs="Times New Roman" w:eastAsiaTheme="minorHAnsi"/>
                <w:i/>
                <w:sz w:val="24"/>
                <w:szCs w:val="24"/>
                <w:lang w:eastAsia="en-US"/>
              </w:rPr>
              <w:t>максимальное количество баллов- 6 баллов</w:t>
            </w:r>
          </w:p>
        </w:tc>
        <w:tc>
          <w:tcPr>
            <w:tcW w:w="1525" w:type="dxa"/>
          </w:tcPr>
          <w:p w14:paraId="5B369CA9">
            <w:pPr>
              <w:pStyle w:val="85"/>
              <w:spacing w:line="240" w:lineRule="auto"/>
              <w:jc w:val="center"/>
              <w:rPr>
                <w:i/>
                <w:sz w:val="24"/>
                <w:szCs w:val="24"/>
                <w:lang w:val="en-US" w:eastAsia="en-US"/>
              </w:rPr>
            </w:pPr>
          </w:p>
        </w:tc>
      </w:tr>
      <w:tr w14:paraId="2F80AC3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511C97A3">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Наличие программы взаимодействия и договоров совместной работы с общеобразовательными  учреждениями  района</w:t>
            </w:r>
          </w:p>
        </w:tc>
        <w:tc>
          <w:tcPr>
            <w:tcW w:w="1701" w:type="dxa"/>
          </w:tcPr>
          <w:p w14:paraId="2666D142">
            <w:pPr>
              <w:spacing w:after="0" w:line="240" w:lineRule="auto"/>
              <w:rPr>
                <w:rFonts w:ascii="Times New Roman" w:hAnsi="Times New Roman" w:cs="Times New Roman" w:eastAsiaTheme="minorHAnsi"/>
                <w:b/>
                <w:i/>
                <w:sz w:val="24"/>
                <w:szCs w:val="24"/>
                <w:lang w:eastAsia="en-US"/>
              </w:rPr>
            </w:pPr>
          </w:p>
        </w:tc>
        <w:tc>
          <w:tcPr>
            <w:tcW w:w="1525" w:type="dxa"/>
          </w:tcPr>
          <w:p w14:paraId="70575F62">
            <w:pPr>
              <w:spacing w:after="0" w:line="240" w:lineRule="auto"/>
              <w:rPr>
                <w:rFonts w:ascii="Times New Roman" w:hAnsi="Times New Roman" w:cs="Times New Roman" w:eastAsiaTheme="minorHAnsi"/>
                <w:sz w:val="24"/>
                <w:szCs w:val="24"/>
                <w:lang w:eastAsia="en-US"/>
              </w:rPr>
            </w:pPr>
          </w:p>
        </w:tc>
      </w:tr>
      <w:tr w14:paraId="27D1456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0CF884FF">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Положительная динамика охвата детей дополнительным образованием</w:t>
            </w:r>
          </w:p>
        </w:tc>
        <w:tc>
          <w:tcPr>
            <w:tcW w:w="1701" w:type="dxa"/>
          </w:tcPr>
          <w:p w14:paraId="4207576E">
            <w:pPr>
              <w:spacing w:after="0" w:line="240" w:lineRule="auto"/>
              <w:rPr>
                <w:rFonts w:ascii="Times New Roman" w:hAnsi="Times New Roman" w:cs="Times New Roman" w:eastAsiaTheme="minorHAnsi"/>
                <w:b/>
                <w:i/>
                <w:sz w:val="24"/>
                <w:szCs w:val="24"/>
                <w:lang w:eastAsia="en-US"/>
              </w:rPr>
            </w:pPr>
          </w:p>
        </w:tc>
        <w:tc>
          <w:tcPr>
            <w:tcW w:w="1525" w:type="dxa"/>
          </w:tcPr>
          <w:p w14:paraId="51854E43">
            <w:pPr>
              <w:spacing w:after="0" w:line="240" w:lineRule="auto"/>
              <w:rPr>
                <w:rFonts w:ascii="Times New Roman" w:hAnsi="Times New Roman" w:cs="Times New Roman" w:eastAsiaTheme="minorHAnsi"/>
                <w:sz w:val="24"/>
                <w:szCs w:val="24"/>
                <w:lang w:eastAsia="en-US"/>
              </w:rPr>
            </w:pPr>
          </w:p>
        </w:tc>
      </w:tr>
      <w:tr w14:paraId="66E8B3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542688D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Занятость детей «группы риска» в объединениях и секциях</w:t>
            </w:r>
          </w:p>
          <w:p w14:paraId="28A3A702">
            <w:pPr>
              <w:spacing w:after="0" w:line="240" w:lineRule="auto"/>
              <w:rPr>
                <w:rFonts w:ascii="Times New Roman" w:hAnsi="Times New Roman" w:cs="Times New Roman" w:eastAsiaTheme="minorHAnsi"/>
                <w:b/>
                <w:i/>
                <w:sz w:val="24"/>
                <w:szCs w:val="24"/>
                <w:lang w:eastAsia="en-US"/>
              </w:rPr>
            </w:pPr>
          </w:p>
        </w:tc>
        <w:tc>
          <w:tcPr>
            <w:tcW w:w="1701" w:type="dxa"/>
          </w:tcPr>
          <w:p w14:paraId="3A564CF4">
            <w:pPr>
              <w:spacing w:after="0" w:line="240" w:lineRule="auto"/>
              <w:rPr>
                <w:rFonts w:ascii="Times New Roman" w:hAnsi="Times New Roman" w:cs="Times New Roman" w:eastAsiaTheme="minorHAnsi"/>
                <w:b/>
                <w:i/>
                <w:sz w:val="24"/>
                <w:szCs w:val="24"/>
                <w:lang w:eastAsia="en-US"/>
              </w:rPr>
            </w:pPr>
          </w:p>
        </w:tc>
        <w:tc>
          <w:tcPr>
            <w:tcW w:w="1525" w:type="dxa"/>
          </w:tcPr>
          <w:p w14:paraId="4C5DE933">
            <w:pPr>
              <w:spacing w:after="0" w:line="240" w:lineRule="auto"/>
              <w:rPr>
                <w:rFonts w:ascii="Times New Roman" w:hAnsi="Times New Roman" w:cs="Times New Roman" w:eastAsiaTheme="minorHAnsi"/>
                <w:sz w:val="24"/>
                <w:szCs w:val="24"/>
                <w:lang w:eastAsia="en-US"/>
              </w:rPr>
            </w:pPr>
          </w:p>
        </w:tc>
      </w:tr>
      <w:tr w14:paraId="021824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613" w:type="dxa"/>
            <w:gridSpan w:val="2"/>
          </w:tcPr>
          <w:p w14:paraId="648F68E8">
            <w:pPr>
              <w:pStyle w:val="85"/>
              <w:spacing w:line="240" w:lineRule="auto"/>
              <w:jc w:val="center"/>
              <w:rPr>
                <w:i/>
                <w:sz w:val="24"/>
                <w:szCs w:val="24"/>
                <w:lang w:eastAsia="en-US"/>
              </w:rPr>
            </w:pPr>
            <w:r>
              <w:rPr>
                <w:i/>
                <w:sz w:val="24"/>
                <w:szCs w:val="24"/>
                <w:lang w:val="en-US" w:eastAsia="en-US"/>
              </w:rPr>
              <w:t>IV</w:t>
            </w:r>
            <w:r>
              <w:rPr>
                <w:i/>
                <w:sz w:val="24"/>
                <w:szCs w:val="24"/>
                <w:lang w:eastAsia="en-US"/>
              </w:rPr>
              <w:t>.Информационная открытость (сайт учреждения, размещение протоколов комиссии по распределению стимулирующего фонда на сайте, )</w:t>
            </w:r>
          </w:p>
          <w:p w14:paraId="2DF9DFDA">
            <w:pPr>
              <w:spacing w:after="0" w:line="240" w:lineRule="auto"/>
              <w:jc w:val="center"/>
              <w:rPr>
                <w:rFonts w:ascii="Times New Roman" w:hAnsi="Times New Roman" w:cs="Times New Roman" w:eastAsiaTheme="minorHAnsi"/>
                <w:b/>
                <w:i/>
                <w:sz w:val="24"/>
                <w:szCs w:val="24"/>
                <w:lang w:eastAsia="en-US"/>
              </w:rPr>
            </w:pPr>
            <w:r>
              <w:rPr>
                <w:rFonts w:ascii="Times New Roman" w:hAnsi="Times New Roman" w:cs="Times New Roman" w:eastAsiaTheme="minorHAnsi"/>
                <w:i/>
                <w:sz w:val="24"/>
                <w:szCs w:val="24"/>
                <w:lang w:eastAsia="en-US"/>
              </w:rPr>
              <w:t>максимальное количество баллов- 6 баллов</w:t>
            </w:r>
          </w:p>
        </w:tc>
        <w:tc>
          <w:tcPr>
            <w:tcW w:w="1525" w:type="dxa"/>
          </w:tcPr>
          <w:p w14:paraId="0199A3CB">
            <w:pPr>
              <w:pStyle w:val="85"/>
              <w:spacing w:line="240" w:lineRule="auto"/>
              <w:jc w:val="center"/>
              <w:rPr>
                <w:i/>
                <w:sz w:val="24"/>
                <w:szCs w:val="24"/>
                <w:lang w:val="en-US" w:eastAsia="en-US"/>
              </w:rPr>
            </w:pPr>
          </w:p>
        </w:tc>
      </w:tr>
      <w:tr w14:paraId="1317CB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7CD5C08C">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Сайт учреждения содержит   информацию в соответствии с действующим законодательством</w:t>
            </w:r>
          </w:p>
        </w:tc>
        <w:tc>
          <w:tcPr>
            <w:tcW w:w="1701" w:type="dxa"/>
          </w:tcPr>
          <w:p w14:paraId="4BE3BC3A">
            <w:pPr>
              <w:spacing w:after="0" w:line="240" w:lineRule="auto"/>
              <w:rPr>
                <w:rFonts w:ascii="Times New Roman" w:hAnsi="Times New Roman" w:cs="Times New Roman" w:eastAsiaTheme="minorHAnsi"/>
                <w:b/>
                <w:i/>
                <w:sz w:val="24"/>
                <w:szCs w:val="24"/>
                <w:lang w:eastAsia="en-US"/>
              </w:rPr>
            </w:pPr>
          </w:p>
        </w:tc>
        <w:tc>
          <w:tcPr>
            <w:tcW w:w="1525" w:type="dxa"/>
          </w:tcPr>
          <w:p w14:paraId="5D291CF5">
            <w:pPr>
              <w:spacing w:after="0" w:line="240" w:lineRule="auto"/>
              <w:rPr>
                <w:rFonts w:ascii="Times New Roman" w:hAnsi="Times New Roman" w:cs="Times New Roman" w:eastAsiaTheme="minorHAnsi"/>
                <w:sz w:val="24"/>
                <w:szCs w:val="24"/>
                <w:lang w:eastAsia="en-US"/>
              </w:rPr>
            </w:pPr>
          </w:p>
        </w:tc>
      </w:tr>
      <w:tr w14:paraId="364761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5637A997">
            <w:pPr>
              <w:spacing w:after="0" w:line="240" w:lineRule="auto"/>
              <w:rPr>
                <w:rFonts w:ascii="Times New Roman" w:hAnsi="Times New Roman" w:cs="Times New Roman" w:eastAsiaTheme="minorHAnsi"/>
                <w:b/>
                <w:i/>
                <w:sz w:val="24"/>
                <w:szCs w:val="24"/>
                <w:lang w:eastAsia="en-US"/>
              </w:rPr>
            </w:pPr>
          </w:p>
        </w:tc>
        <w:tc>
          <w:tcPr>
            <w:tcW w:w="1701" w:type="dxa"/>
          </w:tcPr>
          <w:p w14:paraId="358EEAD7">
            <w:pPr>
              <w:spacing w:after="0" w:line="240" w:lineRule="auto"/>
              <w:rPr>
                <w:rFonts w:ascii="Times New Roman" w:hAnsi="Times New Roman" w:cs="Times New Roman" w:eastAsiaTheme="minorHAnsi"/>
                <w:b/>
                <w:i/>
                <w:sz w:val="24"/>
                <w:szCs w:val="24"/>
                <w:lang w:eastAsia="en-US"/>
              </w:rPr>
            </w:pPr>
          </w:p>
        </w:tc>
        <w:tc>
          <w:tcPr>
            <w:tcW w:w="1525" w:type="dxa"/>
          </w:tcPr>
          <w:p w14:paraId="2212C388">
            <w:pPr>
              <w:spacing w:after="0" w:line="240" w:lineRule="auto"/>
              <w:rPr>
                <w:rFonts w:ascii="Times New Roman" w:hAnsi="Times New Roman" w:cs="Times New Roman" w:eastAsiaTheme="minorHAnsi"/>
                <w:b/>
                <w:i/>
                <w:sz w:val="24"/>
                <w:szCs w:val="24"/>
                <w:lang w:eastAsia="en-US"/>
              </w:rPr>
            </w:pPr>
          </w:p>
        </w:tc>
      </w:tr>
      <w:tr w14:paraId="7E3E44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6D633110">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 xml:space="preserve"> Систематическое  обновление  сайта</w:t>
            </w:r>
          </w:p>
        </w:tc>
        <w:tc>
          <w:tcPr>
            <w:tcW w:w="1701" w:type="dxa"/>
          </w:tcPr>
          <w:p w14:paraId="2098CFE4">
            <w:pPr>
              <w:spacing w:after="0" w:line="240" w:lineRule="auto"/>
              <w:rPr>
                <w:rFonts w:ascii="Times New Roman" w:hAnsi="Times New Roman" w:cs="Times New Roman" w:eastAsiaTheme="minorHAnsi"/>
                <w:b/>
                <w:i/>
                <w:sz w:val="24"/>
                <w:szCs w:val="24"/>
                <w:lang w:eastAsia="en-US"/>
              </w:rPr>
            </w:pPr>
          </w:p>
        </w:tc>
        <w:tc>
          <w:tcPr>
            <w:tcW w:w="1525" w:type="dxa"/>
          </w:tcPr>
          <w:p w14:paraId="116C02DC">
            <w:pPr>
              <w:spacing w:after="0" w:line="240" w:lineRule="auto"/>
              <w:rPr>
                <w:rFonts w:ascii="Times New Roman" w:hAnsi="Times New Roman" w:cs="Times New Roman" w:eastAsiaTheme="minorHAnsi"/>
                <w:sz w:val="24"/>
                <w:szCs w:val="24"/>
                <w:lang w:eastAsia="en-US"/>
              </w:rPr>
            </w:pPr>
          </w:p>
        </w:tc>
      </w:tr>
      <w:tr w14:paraId="61C852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15E2C9CC">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sz w:val="24"/>
                <w:szCs w:val="24"/>
                <w:lang w:eastAsia="en-US"/>
              </w:rPr>
              <w:t>Своевременное размещение информации на сайте</w:t>
            </w:r>
          </w:p>
        </w:tc>
        <w:tc>
          <w:tcPr>
            <w:tcW w:w="1701" w:type="dxa"/>
          </w:tcPr>
          <w:p w14:paraId="52C95CD9">
            <w:pPr>
              <w:spacing w:after="0" w:line="240" w:lineRule="auto"/>
              <w:rPr>
                <w:rFonts w:ascii="Times New Roman" w:hAnsi="Times New Roman" w:cs="Times New Roman" w:eastAsiaTheme="minorHAnsi"/>
                <w:b/>
                <w:i/>
                <w:sz w:val="24"/>
                <w:szCs w:val="24"/>
                <w:lang w:eastAsia="en-US"/>
              </w:rPr>
            </w:pPr>
          </w:p>
        </w:tc>
        <w:tc>
          <w:tcPr>
            <w:tcW w:w="1525" w:type="dxa"/>
          </w:tcPr>
          <w:p w14:paraId="37B35477">
            <w:pPr>
              <w:spacing w:after="0" w:line="240" w:lineRule="auto"/>
              <w:rPr>
                <w:rFonts w:ascii="Times New Roman" w:hAnsi="Times New Roman" w:cs="Times New Roman" w:eastAsiaTheme="minorHAnsi"/>
                <w:sz w:val="24"/>
                <w:szCs w:val="24"/>
                <w:lang w:eastAsia="en-US"/>
              </w:rPr>
            </w:pPr>
          </w:p>
        </w:tc>
      </w:tr>
      <w:tr w14:paraId="0EF8E91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613" w:type="dxa"/>
            <w:gridSpan w:val="2"/>
          </w:tcPr>
          <w:p w14:paraId="0772B2FC">
            <w:pPr>
              <w:pStyle w:val="85"/>
              <w:spacing w:line="240" w:lineRule="auto"/>
              <w:jc w:val="center"/>
              <w:rPr>
                <w:i/>
                <w:sz w:val="24"/>
                <w:szCs w:val="24"/>
                <w:lang w:eastAsia="en-US"/>
              </w:rPr>
            </w:pPr>
            <w:r>
              <w:rPr>
                <w:i/>
                <w:sz w:val="24"/>
                <w:szCs w:val="24"/>
                <w:lang w:val="en-US" w:eastAsia="en-US"/>
              </w:rPr>
              <w:t>V</w:t>
            </w:r>
            <w:r>
              <w:rPr>
                <w:i/>
                <w:sz w:val="24"/>
                <w:szCs w:val="24"/>
                <w:lang w:eastAsia="en-US"/>
              </w:rPr>
              <w:t>.Реализация социокультурных проектов</w:t>
            </w:r>
          </w:p>
          <w:p w14:paraId="4998E6D6">
            <w:pPr>
              <w:pStyle w:val="85"/>
              <w:spacing w:line="240" w:lineRule="auto"/>
              <w:jc w:val="center"/>
              <w:rPr>
                <w:b/>
                <w:sz w:val="24"/>
                <w:szCs w:val="24"/>
                <w:lang w:eastAsia="en-US"/>
              </w:rPr>
            </w:pPr>
            <w:r>
              <w:rPr>
                <w:b/>
                <w:sz w:val="24"/>
                <w:szCs w:val="24"/>
                <w:lang w:eastAsia="en-US"/>
              </w:rPr>
              <w:t xml:space="preserve">( </w:t>
            </w:r>
            <w:r>
              <w:rPr>
                <w:i/>
                <w:sz w:val="24"/>
                <w:szCs w:val="24"/>
                <w:lang w:eastAsia="en-US"/>
              </w:rPr>
              <w:t>музей, театр, социальные проекты, научное общество учащихся, др.)</w:t>
            </w:r>
          </w:p>
          <w:p w14:paraId="14D330B2">
            <w:pPr>
              <w:spacing w:after="0" w:line="240" w:lineRule="auto"/>
              <w:jc w:val="center"/>
              <w:rPr>
                <w:rFonts w:ascii="Times New Roman" w:hAnsi="Times New Roman" w:cs="Times New Roman" w:eastAsiaTheme="minorHAnsi"/>
                <w:b/>
                <w:i/>
                <w:sz w:val="24"/>
                <w:szCs w:val="24"/>
                <w:lang w:eastAsia="en-US"/>
              </w:rPr>
            </w:pPr>
            <w:r>
              <w:rPr>
                <w:rFonts w:ascii="Times New Roman" w:hAnsi="Times New Roman" w:cs="Times New Roman" w:eastAsiaTheme="minorHAnsi"/>
                <w:i/>
                <w:sz w:val="24"/>
                <w:szCs w:val="24"/>
                <w:lang w:eastAsia="en-US"/>
              </w:rPr>
              <w:t>максимальное количество баллов- 6 баллов</w:t>
            </w:r>
          </w:p>
        </w:tc>
        <w:tc>
          <w:tcPr>
            <w:tcW w:w="1525" w:type="dxa"/>
          </w:tcPr>
          <w:p w14:paraId="1250AAB8">
            <w:pPr>
              <w:pStyle w:val="85"/>
              <w:spacing w:line="240" w:lineRule="auto"/>
              <w:jc w:val="center"/>
              <w:rPr>
                <w:i/>
                <w:sz w:val="24"/>
                <w:szCs w:val="24"/>
                <w:lang w:val="en-US" w:eastAsia="en-US"/>
              </w:rPr>
            </w:pPr>
          </w:p>
        </w:tc>
      </w:tr>
      <w:tr w14:paraId="62399B0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5C4206A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музея и сменных выставок</w:t>
            </w:r>
          </w:p>
        </w:tc>
        <w:tc>
          <w:tcPr>
            <w:tcW w:w="1701" w:type="dxa"/>
          </w:tcPr>
          <w:p w14:paraId="3FC33356">
            <w:pPr>
              <w:spacing w:after="0" w:line="240" w:lineRule="auto"/>
              <w:rPr>
                <w:rFonts w:ascii="Times New Roman" w:hAnsi="Times New Roman" w:cs="Times New Roman" w:eastAsiaTheme="minorHAnsi"/>
                <w:b/>
                <w:i/>
                <w:sz w:val="24"/>
                <w:szCs w:val="24"/>
                <w:lang w:eastAsia="en-US"/>
              </w:rPr>
            </w:pPr>
          </w:p>
        </w:tc>
        <w:tc>
          <w:tcPr>
            <w:tcW w:w="1525" w:type="dxa"/>
          </w:tcPr>
          <w:p w14:paraId="71624DDC">
            <w:pPr>
              <w:spacing w:after="0" w:line="240" w:lineRule="auto"/>
              <w:rPr>
                <w:rFonts w:ascii="Times New Roman" w:hAnsi="Times New Roman" w:cs="Times New Roman" w:eastAsiaTheme="minorHAnsi"/>
                <w:sz w:val="24"/>
                <w:szCs w:val="24"/>
                <w:lang w:eastAsia="en-US"/>
              </w:rPr>
            </w:pPr>
          </w:p>
        </w:tc>
      </w:tr>
      <w:tr w14:paraId="687F982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2BBDD5AB">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театра и выступлений</w:t>
            </w:r>
          </w:p>
        </w:tc>
        <w:tc>
          <w:tcPr>
            <w:tcW w:w="1701" w:type="dxa"/>
          </w:tcPr>
          <w:p w14:paraId="60DA1581">
            <w:pPr>
              <w:spacing w:after="0" w:line="240" w:lineRule="auto"/>
              <w:rPr>
                <w:rFonts w:ascii="Times New Roman" w:hAnsi="Times New Roman" w:cs="Times New Roman" w:eastAsiaTheme="minorHAnsi"/>
                <w:b/>
                <w:i/>
                <w:sz w:val="24"/>
                <w:szCs w:val="24"/>
                <w:lang w:eastAsia="en-US"/>
              </w:rPr>
            </w:pPr>
          </w:p>
        </w:tc>
        <w:tc>
          <w:tcPr>
            <w:tcW w:w="1525" w:type="dxa"/>
          </w:tcPr>
          <w:p w14:paraId="0954CD2B">
            <w:pPr>
              <w:spacing w:after="0" w:line="240" w:lineRule="auto"/>
              <w:rPr>
                <w:rFonts w:ascii="Times New Roman" w:hAnsi="Times New Roman" w:cs="Times New Roman" w:eastAsiaTheme="minorHAnsi"/>
                <w:sz w:val="24"/>
                <w:szCs w:val="24"/>
                <w:lang w:eastAsia="en-US"/>
              </w:rPr>
            </w:pPr>
          </w:p>
        </w:tc>
      </w:tr>
      <w:tr w14:paraId="2A8967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570D9A6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научного общества</w:t>
            </w:r>
          </w:p>
        </w:tc>
        <w:tc>
          <w:tcPr>
            <w:tcW w:w="1701" w:type="dxa"/>
          </w:tcPr>
          <w:p w14:paraId="3AB3E32B">
            <w:pPr>
              <w:spacing w:after="0" w:line="240" w:lineRule="auto"/>
              <w:rPr>
                <w:rFonts w:ascii="Times New Roman" w:hAnsi="Times New Roman" w:cs="Times New Roman" w:eastAsiaTheme="minorHAnsi"/>
                <w:b/>
                <w:i/>
                <w:sz w:val="24"/>
                <w:szCs w:val="24"/>
                <w:lang w:eastAsia="en-US"/>
              </w:rPr>
            </w:pPr>
          </w:p>
        </w:tc>
        <w:tc>
          <w:tcPr>
            <w:tcW w:w="1525" w:type="dxa"/>
          </w:tcPr>
          <w:p w14:paraId="329663F3">
            <w:pPr>
              <w:spacing w:after="0" w:line="240" w:lineRule="auto"/>
              <w:rPr>
                <w:rFonts w:ascii="Times New Roman" w:hAnsi="Times New Roman" w:cs="Times New Roman" w:eastAsiaTheme="minorHAnsi"/>
                <w:sz w:val="24"/>
                <w:szCs w:val="24"/>
                <w:lang w:eastAsia="en-US"/>
              </w:rPr>
            </w:pPr>
          </w:p>
        </w:tc>
      </w:tr>
      <w:tr w14:paraId="0465E1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613" w:type="dxa"/>
            <w:gridSpan w:val="2"/>
          </w:tcPr>
          <w:p w14:paraId="2E296EF0">
            <w:pPr>
              <w:pStyle w:val="85"/>
              <w:spacing w:line="240" w:lineRule="auto"/>
              <w:jc w:val="center"/>
              <w:rPr>
                <w:i/>
                <w:sz w:val="24"/>
                <w:szCs w:val="24"/>
                <w:lang w:eastAsia="en-US"/>
              </w:rPr>
            </w:pPr>
            <w:r>
              <w:rPr>
                <w:i/>
                <w:sz w:val="24"/>
                <w:szCs w:val="24"/>
                <w:lang w:val="en-US" w:eastAsia="en-US"/>
              </w:rPr>
              <w:t>VI</w:t>
            </w:r>
            <w:r>
              <w:rPr>
                <w:i/>
                <w:sz w:val="24"/>
                <w:szCs w:val="24"/>
                <w:lang w:eastAsia="en-US"/>
              </w:rPr>
              <w:t>.Реализация мероприятий по привлечению молодых педагогов</w:t>
            </w:r>
          </w:p>
          <w:p w14:paraId="24DC2B36">
            <w:pPr>
              <w:spacing w:after="0" w:line="240" w:lineRule="auto"/>
              <w:jc w:val="center"/>
              <w:rPr>
                <w:rFonts w:ascii="Times New Roman" w:hAnsi="Times New Roman" w:cs="Times New Roman" w:eastAsiaTheme="minorHAnsi"/>
                <w:b/>
                <w:i/>
                <w:sz w:val="24"/>
                <w:szCs w:val="24"/>
                <w:lang w:val="en-US" w:eastAsia="en-US"/>
              </w:rPr>
            </w:pPr>
            <w:r>
              <w:rPr>
                <w:rFonts w:ascii="Times New Roman" w:hAnsi="Times New Roman" w:cs="Times New Roman" w:eastAsiaTheme="minorHAnsi"/>
                <w:i/>
                <w:sz w:val="24"/>
                <w:szCs w:val="24"/>
                <w:lang w:eastAsia="en-US"/>
              </w:rPr>
              <w:t>максимальное количество баллов – 4 баллов</w:t>
            </w:r>
          </w:p>
        </w:tc>
        <w:tc>
          <w:tcPr>
            <w:tcW w:w="1525" w:type="dxa"/>
          </w:tcPr>
          <w:p w14:paraId="19A5903A">
            <w:pPr>
              <w:pStyle w:val="85"/>
              <w:spacing w:line="240" w:lineRule="auto"/>
              <w:jc w:val="center"/>
              <w:rPr>
                <w:i/>
                <w:sz w:val="24"/>
                <w:szCs w:val="24"/>
                <w:lang w:val="en-US" w:eastAsia="en-US"/>
              </w:rPr>
            </w:pPr>
          </w:p>
        </w:tc>
      </w:tr>
      <w:tr w14:paraId="4737C29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3AFF013B">
            <w:pPr>
              <w:pStyle w:val="85"/>
              <w:shd w:val="clear" w:color="auto" w:fill="auto"/>
              <w:tabs>
                <w:tab w:val="left" w:pos="210"/>
              </w:tabs>
              <w:spacing w:line="240" w:lineRule="auto"/>
              <w:rPr>
                <w:bCs/>
                <w:sz w:val="24"/>
                <w:szCs w:val="24"/>
                <w:lang w:eastAsia="en-US"/>
              </w:rPr>
            </w:pPr>
            <w:r>
              <w:rPr>
                <w:bCs/>
                <w:sz w:val="24"/>
                <w:szCs w:val="24"/>
                <w:lang w:eastAsia="en-US"/>
              </w:rPr>
              <w:t>Наличие молодых специалистов</w:t>
            </w:r>
          </w:p>
          <w:p w14:paraId="2DC0F5B9">
            <w:pPr>
              <w:spacing w:after="0" w:line="240" w:lineRule="auto"/>
              <w:rPr>
                <w:rFonts w:ascii="Times New Roman" w:hAnsi="Times New Roman" w:cs="Times New Roman" w:eastAsiaTheme="minorHAnsi"/>
                <w:b/>
                <w:i/>
                <w:sz w:val="24"/>
                <w:szCs w:val="24"/>
                <w:lang w:eastAsia="en-US"/>
              </w:rPr>
            </w:pPr>
          </w:p>
        </w:tc>
        <w:tc>
          <w:tcPr>
            <w:tcW w:w="1701" w:type="dxa"/>
          </w:tcPr>
          <w:p w14:paraId="45A91BDE">
            <w:pPr>
              <w:spacing w:after="0" w:line="240" w:lineRule="auto"/>
              <w:rPr>
                <w:rFonts w:ascii="Times New Roman" w:hAnsi="Times New Roman" w:cs="Times New Roman" w:eastAsiaTheme="minorHAnsi"/>
                <w:b/>
                <w:i/>
                <w:sz w:val="24"/>
                <w:szCs w:val="24"/>
                <w:lang w:eastAsia="en-US"/>
              </w:rPr>
            </w:pPr>
          </w:p>
        </w:tc>
        <w:tc>
          <w:tcPr>
            <w:tcW w:w="1525" w:type="dxa"/>
          </w:tcPr>
          <w:p w14:paraId="02975EC9">
            <w:pPr>
              <w:spacing w:after="0" w:line="240" w:lineRule="auto"/>
              <w:rPr>
                <w:rFonts w:ascii="Times New Roman" w:hAnsi="Times New Roman" w:cs="Times New Roman" w:eastAsiaTheme="minorHAnsi"/>
                <w:sz w:val="24"/>
                <w:szCs w:val="24"/>
                <w:lang w:eastAsia="en-US"/>
              </w:rPr>
            </w:pPr>
          </w:p>
        </w:tc>
      </w:tr>
      <w:tr w14:paraId="26BB8A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11C63652">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bCs/>
                <w:sz w:val="24"/>
                <w:szCs w:val="24"/>
                <w:lang w:eastAsia="en-US"/>
              </w:rPr>
              <w:t>Предоставление льгот молодым специалистам</w:t>
            </w:r>
          </w:p>
        </w:tc>
        <w:tc>
          <w:tcPr>
            <w:tcW w:w="1701" w:type="dxa"/>
          </w:tcPr>
          <w:p w14:paraId="254A03C2">
            <w:pPr>
              <w:spacing w:after="0" w:line="240" w:lineRule="auto"/>
              <w:rPr>
                <w:rFonts w:ascii="Times New Roman" w:hAnsi="Times New Roman" w:cs="Times New Roman" w:eastAsiaTheme="minorHAnsi"/>
                <w:b/>
                <w:i/>
                <w:sz w:val="24"/>
                <w:szCs w:val="24"/>
                <w:lang w:eastAsia="en-US"/>
              </w:rPr>
            </w:pPr>
          </w:p>
        </w:tc>
        <w:tc>
          <w:tcPr>
            <w:tcW w:w="1525" w:type="dxa"/>
          </w:tcPr>
          <w:p w14:paraId="27D48D8D">
            <w:pPr>
              <w:spacing w:after="0" w:line="240" w:lineRule="auto"/>
              <w:rPr>
                <w:rFonts w:ascii="Times New Roman" w:hAnsi="Times New Roman" w:cs="Times New Roman" w:eastAsiaTheme="minorHAnsi"/>
                <w:sz w:val="24"/>
                <w:szCs w:val="24"/>
                <w:lang w:eastAsia="en-US"/>
              </w:rPr>
            </w:pPr>
          </w:p>
        </w:tc>
      </w:tr>
      <w:tr w14:paraId="4BE4001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613" w:type="dxa"/>
            <w:gridSpan w:val="2"/>
          </w:tcPr>
          <w:p w14:paraId="711EECE5">
            <w:pPr>
              <w:pStyle w:val="85"/>
              <w:spacing w:line="240" w:lineRule="auto"/>
              <w:jc w:val="center"/>
              <w:rPr>
                <w:i/>
                <w:sz w:val="24"/>
                <w:szCs w:val="24"/>
                <w:lang w:eastAsia="en-US"/>
              </w:rPr>
            </w:pPr>
            <w:r>
              <w:rPr>
                <w:i/>
                <w:sz w:val="24"/>
                <w:szCs w:val="24"/>
                <w:lang w:val="en-US" w:eastAsia="en-US"/>
              </w:rPr>
              <w:t>VII</w:t>
            </w:r>
            <w:r>
              <w:rPr>
                <w:i/>
                <w:sz w:val="24"/>
                <w:szCs w:val="24"/>
                <w:lang w:eastAsia="en-US"/>
              </w:rPr>
              <w:t>.Реализация программ, направленных на работу с одаренными детьми</w:t>
            </w:r>
          </w:p>
          <w:p w14:paraId="7CA75DFF">
            <w:pPr>
              <w:spacing w:after="0" w:line="240" w:lineRule="auto"/>
              <w:jc w:val="center"/>
              <w:rPr>
                <w:rFonts w:ascii="Times New Roman" w:hAnsi="Times New Roman" w:cs="Times New Roman" w:eastAsiaTheme="minorHAnsi"/>
                <w:b/>
                <w:i/>
                <w:sz w:val="24"/>
                <w:szCs w:val="24"/>
                <w:lang w:eastAsia="en-US"/>
              </w:rPr>
            </w:pPr>
            <w:r>
              <w:rPr>
                <w:rFonts w:ascii="Times New Roman" w:hAnsi="Times New Roman" w:cs="Times New Roman" w:eastAsiaTheme="minorHAnsi"/>
                <w:i/>
                <w:sz w:val="24"/>
                <w:szCs w:val="24"/>
                <w:lang w:eastAsia="en-US"/>
              </w:rPr>
              <w:t>максимальное количество баллов</w:t>
            </w:r>
            <w:r>
              <w:rPr>
                <w:rFonts w:ascii="Times New Roman" w:hAnsi="Times New Roman" w:cs="Times New Roman" w:eastAsiaTheme="minorHAnsi"/>
                <w:i/>
                <w:sz w:val="24"/>
                <w:szCs w:val="24"/>
                <w:lang w:val="en-US" w:eastAsia="en-US"/>
              </w:rPr>
              <w:t xml:space="preserve">- </w:t>
            </w:r>
            <w:r>
              <w:rPr>
                <w:rFonts w:ascii="Times New Roman" w:hAnsi="Times New Roman" w:cs="Times New Roman" w:eastAsiaTheme="minorHAnsi"/>
                <w:i/>
                <w:sz w:val="24"/>
                <w:szCs w:val="24"/>
                <w:lang w:eastAsia="en-US"/>
              </w:rPr>
              <w:t>7 баллов</w:t>
            </w:r>
          </w:p>
        </w:tc>
        <w:tc>
          <w:tcPr>
            <w:tcW w:w="1525" w:type="dxa"/>
          </w:tcPr>
          <w:p w14:paraId="14923BAD">
            <w:pPr>
              <w:pStyle w:val="85"/>
              <w:spacing w:line="240" w:lineRule="auto"/>
              <w:jc w:val="center"/>
              <w:rPr>
                <w:i/>
                <w:sz w:val="24"/>
                <w:szCs w:val="24"/>
                <w:lang w:val="en-US" w:eastAsia="en-US"/>
              </w:rPr>
            </w:pPr>
          </w:p>
        </w:tc>
      </w:tr>
      <w:tr w14:paraId="46AC2DF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1EF32870">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bCs/>
                <w:sz w:val="24"/>
                <w:szCs w:val="24"/>
                <w:lang w:eastAsia="en-US"/>
              </w:rPr>
              <w:t>Система работы с одаренными детьми</w:t>
            </w:r>
          </w:p>
        </w:tc>
        <w:tc>
          <w:tcPr>
            <w:tcW w:w="1701" w:type="dxa"/>
          </w:tcPr>
          <w:p w14:paraId="76338AAB">
            <w:pPr>
              <w:spacing w:after="0" w:line="240" w:lineRule="auto"/>
              <w:rPr>
                <w:rFonts w:ascii="Times New Roman" w:hAnsi="Times New Roman" w:cs="Times New Roman" w:eastAsiaTheme="minorHAnsi"/>
                <w:b/>
                <w:i/>
                <w:sz w:val="24"/>
                <w:szCs w:val="24"/>
                <w:lang w:eastAsia="en-US"/>
              </w:rPr>
            </w:pPr>
          </w:p>
        </w:tc>
        <w:tc>
          <w:tcPr>
            <w:tcW w:w="1525" w:type="dxa"/>
          </w:tcPr>
          <w:p w14:paraId="23023C29">
            <w:pPr>
              <w:spacing w:after="0" w:line="240" w:lineRule="auto"/>
              <w:rPr>
                <w:rFonts w:ascii="Times New Roman" w:hAnsi="Times New Roman" w:cs="Times New Roman" w:eastAsiaTheme="minorHAnsi"/>
                <w:sz w:val="24"/>
                <w:szCs w:val="24"/>
                <w:lang w:eastAsia="en-US"/>
              </w:rPr>
            </w:pPr>
          </w:p>
        </w:tc>
      </w:tr>
      <w:tr w14:paraId="0EB0AA7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7FD78169">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bCs/>
                <w:sz w:val="24"/>
                <w:szCs w:val="24"/>
                <w:lang w:eastAsia="en-US"/>
              </w:rPr>
              <w:t>Результативность участия детей в конкурсах, фестивалях соревнованиях</w:t>
            </w:r>
          </w:p>
        </w:tc>
        <w:tc>
          <w:tcPr>
            <w:tcW w:w="1701" w:type="dxa"/>
          </w:tcPr>
          <w:p w14:paraId="7B80CC9F">
            <w:pPr>
              <w:spacing w:after="0" w:line="240" w:lineRule="auto"/>
              <w:rPr>
                <w:rFonts w:ascii="Times New Roman" w:hAnsi="Times New Roman" w:cs="Times New Roman" w:eastAsiaTheme="minorHAnsi"/>
                <w:b/>
                <w:i/>
                <w:sz w:val="24"/>
                <w:szCs w:val="24"/>
                <w:lang w:eastAsia="en-US"/>
              </w:rPr>
            </w:pPr>
          </w:p>
        </w:tc>
        <w:tc>
          <w:tcPr>
            <w:tcW w:w="1525" w:type="dxa"/>
          </w:tcPr>
          <w:p w14:paraId="68A3D859">
            <w:pPr>
              <w:pStyle w:val="85"/>
              <w:shd w:val="clear" w:color="auto" w:fill="auto"/>
              <w:spacing w:line="240" w:lineRule="auto"/>
              <w:rPr>
                <w:bCs/>
                <w:sz w:val="24"/>
                <w:szCs w:val="24"/>
                <w:lang w:eastAsia="en-US"/>
              </w:rPr>
            </w:pPr>
          </w:p>
        </w:tc>
      </w:tr>
      <w:tr w14:paraId="646028A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5DDC2714">
            <w:pPr>
              <w:spacing w:after="0" w:line="240" w:lineRule="auto"/>
              <w:rPr>
                <w:rFonts w:ascii="Times New Roman" w:hAnsi="Times New Roman" w:cs="Times New Roman" w:eastAsiaTheme="minorHAnsi"/>
                <w:b/>
                <w:i/>
                <w:sz w:val="24"/>
                <w:szCs w:val="24"/>
                <w:lang w:eastAsia="en-US"/>
              </w:rPr>
            </w:pPr>
            <w:r>
              <w:rPr>
                <w:rFonts w:ascii="Times New Roman" w:hAnsi="Times New Roman" w:cs="Times New Roman" w:eastAsiaTheme="minorHAnsi"/>
                <w:bCs/>
                <w:sz w:val="24"/>
                <w:szCs w:val="24"/>
                <w:lang w:eastAsia="en-US"/>
              </w:rPr>
              <w:t>Результативность участия педагогов в семинарах, форумах, конференциях и других общественно значимых мероприятиях</w:t>
            </w:r>
          </w:p>
        </w:tc>
        <w:tc>
          <w:tcPr>
            <w:tcW w:w="1701" w:type="dxa"/>
          </w:tcPr>
          <w:p w14:paraId="34ED961F">
            <w:pPr>
              <w:spacing w:after="0" w:line="240" w:lineRule="auto"/>
              <w:rPr>
                <w:rFonts w:ascii="Times New Roman" w:hAnsi="Times New Roman" w:cs="Times New Roman" w:eastAsiaTheme="minorHAnsi"/>
                <w:b/>
                <w:i/>
                <w:sz w:val="24"/>
                <w:szCs w:val="24"/>
                <w:lang w:eastAsia="en-US"/>
              </w:rPr>
            </w:pPr>
          </w:p>
        </w:tc>
        <w:tc>
          <w:tcPr>
            <w:tcW w:w="1525" w:type="dxa"/>
          </w:tcPr>
          <w:p w14:paraId="7333E1EC">
            <w:pPr>
              <w:spacing w:after="0" w:line="240" w:lineRule="auto"/>
              <w:rPr>
                <w:rFonts w:ascii="Times New Roman" w:hAnsi="Times New Roman" w:cs="Times New Roman" w:eastAsiaTheme="minorHAnsi"/>
                <w:sz w:val="24"/>
                <w:szCs w:val="24"/>
                <w:lang w:eastAsia="en-US"/>
              </w:rPr>
            </w:pPr>
          </w:p>
        </w:tc>
      </w:tr>
      <w:tr w14:paraId="4084E6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613" w:type="dxa"/>
            <w:gridSpan w:val="2"/>
          </w:tcPr>
          <w:p w14:paraId="0BEB2D94">
            <w:pPr>
              <w:pStyle w:val="85"/>
              <w:spacing w:line="240" w:lineRule="auto"/>
              <w:jc w:val="center"/>
              <w:rPr>
                <w:i/>
                <w:sz w:val="24"/>
                <w:szCs w:val="24"/>
                <w:lang w:eastAsia="en-US"/>
              </w:rPr>
            </w:pPr>
            <w:r>
              <w:rPr>
                <w:i/>
                <w:sz w:val="24"/>
                <w:szCs w:val="24"/>
                <w:lang w:val="en-US" w:eastAsia="en-US"/>
              </w:rPr>
              <w:t>VIII</w:t>
            </w:r>
            <w:r>
              <w:rPr>
                <w:i/>
                <w:sz w:val="24"/>
                <w:szCs w:val="24"/>
                <w:lang w:eastAsia="en-US"/>
              </w:rPr>
              <w:t>.Реализация программ по сохранению и укреплению здоровья детей</w:t>
            </w:r>
          </w:p>
          <w:p w14:paraId="3749EE64">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баллов- 6 баллов</w:t>
            </w:r>
          </w:p>
        </w:tc>
        <w:tc>
          <w:tcPr>
            <w:tcW w:w="1525" w:type="dxa"/>
          </w:tcPr>
          <w:p w14:paraId="125702E7">
            <w:pPr>
              <w:pStyle w:val="85"/>
              <w:spacing w:line="240" w:lineRule="auto"/>
              <w:jc w:val="center"/>
              <w:rPr>
                <w:i/>
                <w:sz w:val="24"/>
                <w:szCs w:val="24"/>
                <w:lang w:val="en-US" w:eastAsia="en-US"/>
              </w:rPr>
            </w:pPr>
          </w:p>
        </w:tc>
      </w:tr>
      <w:tr w14:paraId="67CBF4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5166CB5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программы здоровьесбережения или плана в образовательном учреждении</w:t>
            </w:r>
          </w:p>
          <w:p w14:paraId="4B972C95">
            <w:pPr>
              <w:spacing w:after="0" w:line="240" w:lineRule="auto"/>
              <w:rPr>
                <w:rFonts w:ascii="Times New Roman" w:hAnsi="Times New Roman" w:cs="Times New Roman" w:eastAsiaTheme="minorHAnsi"/>
                <w:bCs/>
                <w:sz w:val="24"/>
                <w:szCs w:val="24"/>
                <w:lang w:eastAsia="en-US"/>
              </w:rPr>
            </w:pPr>
          </w:p>
        </w:tc>
        <w:tc>
          <w:tcPr>
            <w:tcW w:w="1701" w:type="dxa"/>
          </w:tcPr>
          <w:p w14:paraId="02CB9D8E">
            <w:pPr>
              <w:spacing w:after="0" w:line="240" w:lineRule="auto"/>
              <w:rPr>
                <w:rFonts w:ascii="Times New Roman" w:hAnsi="Times New Roman" w:cs="Times New Roman" w:eastAsiaTheme="minorHAnsi"/>
                <w:sz w:val="24"/>
                <w:szCs w:val="24"/>
                <w:lang w:eastAsia="en-US"/>
              </w:rPr>
            </w:pPr>
          </w:p>
        </w:tc>
        <w:tc>
          <w:tcPr>
            <w:tcW w:w="1525" w:type="dxa"/>
          </w:tcPr>
          <w:p w14:paraId="6437D1EC">
            <w:pPr>
              <w:spacing w:after="0" w:line="240" w:lineRule="auto"/>
              <w:rPr>
                <w:rFonts w:ascii="Times New Roman" w:hAnsi="Times New Roman" w:cs="Times New Roman" w:eastAsiaTheme="minorHAnsi"/>
                <w:sz w:val="24"/>
                <w:szCs w:val="24"/>
                <w:lang w:eastAsia="en-US"/>
              </w:rPr>
            </w:pPr>
          </w:p>
        </w:tc>
      </w:tr>
      <w:tr w14:paraId="3C85508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079E2AAC">
            <w:pPr>
              <w:spacing w:after="0" w:line="240" w:lineRule="auto"/>
              <w:rPr>
                <w:rFonts w:ascii="Times New Roman" w:hAnsi="Times New Roman" w:cs="Times New Roman" w:eastAsiaTheme="minorHAnsi"/>
                <w:bCs/>
                <w:sz w:val="24"/>
                <w:szCs w:val="24"/>
                <w:lang w:eastAsia="en-US"/>
              </w:rPr>
            </w:pPr>
            <w:r>
              <w:rPr>
                <w:rFonts w:ascii="Times New Roman" w:hAnsi="Times New Roman" w:cs="Times New Roman" w:eastAsiaTheme="minorHAnsi"/>
                <w:sz w:val="24"/>
                <w:szCs w:val="24"/>
                <w:lang w:eastAsia="en-US"/>
              </w:rPr>
              <w:t>Уменьшение доли обучающихся, имеющих заболевания, связанные с учрежденческими факторами риска</w:t>
            </w:r>
          </w:p>
        </w:tc>
        <w:tc>
          <w:tcPr>
            <w:tcW w:w="1701" w:type="dxa"/>
          </w:tcPr>
          <w:p w14:paraId="61F5E673">
            <w:pPr>
              <w:spacing w:after="0" w:line="240" w:lineRule="auto"/>
              <w:rPr>
                <w:rFonts w:ascii="Times New Roman" w:hAnsi="Times New Roman" w:cs="Times New Roman" w:eastAsiaTheme="minorHAnsi"/>
                <w:sz w:val="24"/>
                <w:szCs w:val="24"/>
                <w:lang w:eastAsia="en-US"/>
              </w:rPr>
            </w:pPr>
          </w:p>
        </w:tc>
        <w:tc>
          <w:tcPr>
            <w:tcW w:w="1525" w:type="dxa"/>
          </w:tcPr>
          <w:p w14:paraId="7A95B0BF">
            <w:pPr>
              <w:spacing w:after="0" w:line="240" w:lineRule="auto"/>
              <w:rPr>
                <w:rFonts w:ascii="Times New Roman" w:hAnsi="Times New Roman" w:cs="Times New Roman" w:eastAsiaTheme="minorHAnsi"/>
                <w:sz w:val="24"/>
                <w:szCs w:val="24"/>
                <w:lang w:eastAsia="en-US"/>
              </w:rPr>
            </w:pPr>
          </w:p>
        </w:tc>
      </w:tr>
      <w:tr w14:paraId="16C86F5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0BEC28B2">
            <w:pPr>
              <w:spacing w:after="0" w:line="240" w:lineRule="auto"/>
              <w:rPr>
                <w:rFonts w:ascii="Times New Roman" w:hAnsi="Times New Roman" w:cs="Times New Roman" w:eastAsiaTheme="minorHAnsi"/>
                <w:bCs/>
                <w:sz w:val="24"/>
                <w:szCs w:val="24"/>
                <w:lang w:eastAsia="en-US"/>
              </w:rPr>
            </w:pPr>
            <w:r>
              <w:rPr>
                <w:rFonts w:ascii="Times New Roman" w:hAnsi="Times New Roman" w:cs="Times New Roman" w:eastAsiaTheme="minorHAnsi"/>
                <w:sz w:val="24"/>
                <w:szCs w:val="24"/>
                <w:lang w:eastAsia="en-US"/>
              </w:rPr>
              <w:t>Удовлетворенность детей и родителей  работой лагеря в каникулярное время</w:t>
            </w:r>
          </w:p>
        </w:tc>
        <w:tc>
          <w:tcPr>
            <w:tcW w:w="1701" w:type="dxa"/>
          </w:tcPr>
          <w:p w14:paraId="4F50F7D1">
            <w:pPr>
              <w:spacing w:after="0" w:line="240" w:lineRule="auto"/>
              <w:rPr>
                <w:rFonts w:ascii="Times New Roman" w:hAnsi="Times New Roman" w:cs="Times New Roman" w:eastAsiaTheme="minorHAnsi"/>
                <w:sz w:val="24"/>
                <w:szCs w:val="24"/>
                <w:lang w:eastAsia="en-US"/>
              </w:rPr>
            </w:pPr>
          </w:p>
        </w:tc>
        <w:tc>
          <w:tcPr>
            <w:tcW w:w="1525" w:type="dxa"/>
          </w:tcPr>
          <w:p w14:paraId="6C61BB53">
            <w:pPr>
              <w:spacing w:after="0" w:line="240" w:lineRule="auto"/>
              <w:rPr>
                <w:rFonts w:ascii="Times New Roman" w:hAnsi="Times New Roman" w:cs="Times New Roman" w:eastAsiaTheme="minorHAnsi"/>
                <w:sz w:val="24"/>
                <w:szCs w:val="24"/>
                <w:lang w:eastAsia="en-US"/>
              </w:rPr>
            </w:pPr>
          </w:p>
        </w:tc>
      </w:tr>
      <w:tr w14:paraId="7A6D73C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613" w:type="dxa"/>
            <w:gridSpan w:val="2"/>
          </w:tcPr>
          <w:p w14:paraId="141B3E15">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val="en-US" w:eastAsia="en-US"/>
              </w:rPr>
              <w:t>IX</w:t>
            </w:r>
            <w:r>
              <w:rPr>
                <w:rFonts w:ascii="Times New Roman" w:hAnsi="Times New Roman" w:cs="Times New Roman" w:eastAsiaTheme="minorHAnsi"/>
                <w:i/>
                <w:sz w:val="24"/>
                <w:szCs w:val="24"/>
                <w:lang w:eastAsia="en-US"/>
              </w:rPr>
              <w:t>. Реализация программ дополнительного образования</w:t>
            </w:r>
          </w:p>
          <w:p w14:paraId="6C5EFAAB">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eastAsia="en-US"/>
              </w:rPr>
              <w:t>максимальное количество баллов- 6 баллов</w:t>
            </w:r>
          </w:p>
        </w:tc>
        <w:tc>
          <w:tcPr>
            <w:tcW w:w="1525" w:type="dxa"/>
          </w:tcPr>
          <w:p w14:paraId="77B77D2A">
            <w:pPr>
              <w:spacing w:after="0" w:line="240" w:lineRule="auto"/>
              <w:jc w:val="center"/>
              <w:rPr>
                <w:rFonts w:ascii="Times New Roman" w:hAnsi="Times New Roman" w:cs="Times New Roman" w:eastAsiaTheme="minorHAnsi"/>
                <w:i/>
                <w:sz w:val="24"/>
                <w:szCs w:val="24"/>
                <w:lang w:eastAsia="en-US"/>
              </w:rPr>
            </w:pPr>
          </w:p>
        </w:tc>
      </w:tr>
      <w:tr w14:paraId="20F459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175C0690">
            <w:pPr>
              <w:spacing w:after="0" w:line="240" w:lineRule="auto"/>
              <w:rPr>
                <w:rFonts w:ascii="Times New Roman" w:hAnsi="Times New Roman" w:cs="Times New Roman" w:eastAsiaTheme="minorHAnsi"/>
                <w:bCs/>
                <w:sz w:val="24"/>
                <w:szCs w:val="24"/>
                <w:lang w:eastAsia="en-US"/>
              </w:rPr>
            </w:pPr>
            <w:r>
              <w:rPr>
                <w:rFonts w:ascii="Times New Roman" w:hAnsi="Times New Roman" w:cs="Times New Roman" w:eastAsiaTheme="minorHAnsi"/>
                <w:bCs/>
                <w:sz w:val="24"/>
                <w:szCs w:val="24"/>
                <w:lang w:eastAsia="en-US"/>
              </w:rPr>
              <w:t>Наличие сетевого взаимодействия с другими образовательными учреждениями</w:t>
            </w:r>
          </w:p>
        </w:tc>
        <w:tc>
          <w:tcPr>
            <w:tcW w:w="1701" w:type="dxa"/>
          </w:tcPr>
          <w:p w14:paraId="3C0161C1">
            <w:pPr>
              <w:spacing w:after="0" w:line="240" w:lineRule="auto"/>
              <w:rPr>
                <w:rFonts w:ascii="Times New Roman" w:hAnsi="Times New Roman" w:cs="Times New Roman" w:eastAsiaTheme="minorHAnsi"/>
                <w:sz w:val="24"/>
                <w:szCs w:val="24"/>
                <w:lang w:eastAsia="en-US"/>
              </w:rPr>
            </w:pPr>
          </w:p>
        </w:tc>
        <w:tc>
          <w:tcPr>
            <w:tcW w:w="1525" w:type="dxa"/>
          </w:tcPr>
          <w:p w14:paraId="3ABA21CD">
            <w:pPr>
              <w:spacing w:after="0" w:line="240" w:lineRule="auto"/>
              <w:rPr>
                <w:rFonts w:ascii="Times New Roman" w:hAnsi="Times New Roman" w:cs="Times New Roman" w:eastAsiaTheme="minorHAnsi"/>
                <w:sz w:val="24"/>
                <w:szCs w:val="24"/>
                <w:lang w:eastAsia="en-US"/>
              </w:rPr>
            </w:pPr>
          </w:p>
        </w:tc>
      </w:tr>
      <w:tr w14:paraId="536965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0C4F1B3B">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Увеличение охвата детей программами дополнительного образования</w:t>
            </w:r>
          </w:p>
        </w:tc>
        <w:tc>
          <w:tcPr>
            <w:tcW w:w="1701" w:type="dxa"/>
          </w:tcPr>
          <w:p w14:paraId="6F5C20BE">
            <w:pPr>
              <w:spacing w:after="0" w:line="240" w:lineRule="auto"/>
              <w:rPr>
                <w:rFonts w:ascii="Times New Roman" w:hAnsi="Times New Roman" w:cs="Times New Roman" w:eastAsiaTheme="minorHAnsi"/>
                <w:sz w:val="24"/>
                <w:szCs w:val="24"/>
                <w:lang w:eastAsia="en-US"/>
              </w:rPr>
            </w:pPr>
          </w:p>
        </w:tc>
        <w:tc>
          <w:tcPr>
            <w:tcW w:w="1525" w:type="dxa"/>
          </w:tcPr>
          <w:p w14:paraId="5B5A8852">
            <w:pPr>
              <w:spacing w:after="0" w:line="240" w:lineRule="auto"/>
              <w:rPr>
                <w:rFonts w:ascii="Times New Roman" w:hAnsi="Times New Roman" w:cs="Times New Roman" w:eastAsiaTheme="minorHAnsi"/>
                <w:sz w:val="24"/>
                <w:szCs w:val="24"/>
                <w:lang w:eastAsia="en-US"/>
              </w:rPr>
            </w:pPr>
          </w:p>
        </w:tc>
      </w:tr>
      <w:tr w14:paraId="043E2FA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02E849B0">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Удовлетворенность детей программами дополнительного образования ( анкетирование)</w:t>
            </w:r>
          </w:p>
        </w:tc>
        <w:tc>
          <w:tcPr>
            <w:tcW w:w="1701" w:type="dxa"/>
          </w:tcPr>
          <w:p w14:paraId="07AED9C9">
            <w:pPr>
              <w:spacing w:after="0" w:line="240" w:lineRule="auto"/>
              <w:rPr>
                <w:rFonts w:ascii="Times New Roman" w:hAnsi="Times New Roman" w:cs="Times New Roman" w:eastAsiaTheme="minorHAnsi"/>
                <w:sz w:val="24"/>
                <w:szCs w:val="24"/>
                <w:lang w:eastAsia="en-US"/>
              </w:rPr>
            </w:pPr>
          </w:p>
        </w:tc>
        <w:tc>
          <w:tcPr>
            <w:tcW w:w="1525" w:type="dxa"/>
          </w:tcPr>
          <w:p w14:paraId="173DD406">
            <w:pPr>
              <w:spacing w:after="0" w:line="240" w:lineRule="auto"/>
              <w:rPr>
                <w:rFonts w:ascii="Times New Roman" w:hAnsi="Times New Roman" w:cs="Times New Roman" w:eastAsiaTheme="minorHAnsi"/>
                <w:sz w:val="24"/>
                <w:szCs w:val="24"/>
                <w:lang w:eastAsia="en-US"/>
              </w:rPr>
            </w:pPr>
          </w:p>
        </w:tc>
      </w:tr>
      <w:tr w14:paraId="14F616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613" w:type="dxa"/>
            <w:gridSpan w:val="2"/>
          </w:tcPr>
          <w:p w14:paraId="417CD422">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val="en-US" w:eastAsia="en-US"/>
              </w:rPr>
              <w:t>X</w:t>
            </w:r>
            <w:r>
              <w:rPr>
                <w:rFonts w:ascii="Times New Roman" w:hAnsi="Times New Roman" w:cs="Times New Roman" w:eastAsiaTheme="minorHAnsi"/>
                <w:i/>
                <w:sz w:val="24"/>
                <w:szCs w:val="24"/>
                <w:lang w:eastAsia="en-US"/>
              </w:rPr>
              <w:t>.Реализация мероприятий по профилактике правонарушений у несовершеннолетних</w:t>
            </w:r>
          </w:p>
          <w:p w14:paraId="30ED4228">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-8 баллов</w:t>
            </w:r>
          </w:p>
        </w:tc>
        <w:tc>
          <w:tcPr>
            <w:tcW w:w="1525" w:type="dxa"/>
          </w:tcPr>
          <w:p w14:paraId="16E53335">
            <w:pPr>
              <w:spacing w:after="0" w:line="240" w:lineRule="auto"/>
              <w:jc w:val="center"/>
              <w:rPr>
                <w:rFonts w:ascii="Times New Roman" w:hAnsi="Times New Roman" w:cs="Times New Roman" w:eastAsiaTheme="minorHAnsi"/>
                <w:i/>
                <w:sz w:val="24"/>
                <w:szCs w:val="24"/>
                <w:lang w:val="en-US" w:eastAsia="en-US"/>
              </w:rPr>
            </w:pPr>
          </w:p>
        </w:tc>
      </w:tr>
      <w:tr w14:paraId="32899BE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0866042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Увеличение количества детей, находящихся в трудной жизненной ситуации, занятых в детских общественных объединениях различной направленности</w:t>
            </w:r>
          </w:p>
        </w:tc>
        <w:tc>
          <w:tcPr>
            <w:tcW w:w="1701" w:type="dxa"/>
          </w:tcPr>
          <w:p w14:paraId="33F9C87F">
            <w:pPr>
              <w:spacing w:after="0" w:line="240" w:lineRule="auto"/>
              <w:rPr>
                <w:rFonts w:ascii="Times New Roman" w:hAnsi="Times New Roman" w:cs="Times New Roman" w:eastAsiaTheme="minorHAnsi"/>
                <w:sz w:val="24"/>
                <w:szCs w:val="24"/>
                <w:lang w:eastAsia="en-US"/>
              </w:rPr>
            </w:pPr>
          </w:p>
        </w:tc>
        <w:tc>
          <w:tcPr>
            <w:tcW w:w="1525" w:type="dxa"/>
          </w:tcPr>
          <w:p w14:paraId="20A61D30">
            <w:pPr>
              <w:spacing w:after="0" w:line="240" w:lineRule="auto"/>
              <w:rPr>
                <w:rFonts w:ascii="Times New Roman" w:hAnsi="Times New Roman" w:cs="Times New Roman" w:eastAsiaTheme="minorHAnsi"/>
                <w:sz w:val="24"/>
                <w:szCs w:val="24"/>
                <w:lang w:eastAsia="en-US"/>
              </w:rPr>
            </w:pPr>
          </w:p>
        </w:tc>
      </w:tr>
      <w:tr w14:paraId="4364846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6EA1CA4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Увеличение охвата детей, находящихся в трудной</w:t>
            </w:r>
          </w:p>
          <w:p w14:paraId="53FCFD2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жизненной ситуации, дополнительным образованием</w:t>
            </w:r>
          </w:p>
          <w:p w14:paraId="32AB766B">
            <w:pPr>
              <w:spacing w:after="0" w:line="240" w:lineRule="auto"/>
              <w:rPr>
                <w:rFonts w:ascii="Times New Roman" w:hAnsi="Times New Roman" w:cs="Times New Roman" w:eastAsiaTheme="minorHAnsi"/>
                <w:sz w:val="24"/>
                <w:szCs w:val="24"/>
                <w:lang w:eastAsia="en-US"/>
              </w:rPr>
            </w:pPr>
          </w:p>
        </w:tc>
        <w:tc>
          <w:tcPr>
            <w:tcW w:w="1701" w:type="dxa"/>
          </w:tcPr>
          <w:p w14:paraId="42B9A843">
            <w:pPr>
              <w:spacing w:after="0" w:line="240" w:lineRule="auto"/>
              <w:rPr>
                <w:rFonts w:ascii="Times New Roman" w:hAnsi="Times New Roman" w:cs="Times New Roman" w:eastAsiaTheme="minorHAnsi"/>
                <w:sz w:val="24"/>
                <w:szCs w:val="24"/>
                <w:lang w:eastAsia="en-US"/>
              </w:rPr>
            </w:pPr>
          </w:p>
        </w:tc>
        <w:tc>
          <w:tcPr>
            <w:tcW w:w="1525" w:type="dxa"/>
          </w:tcPr>
          <w:p w14:paraId="320E19AA">
            <w:pPr>
              <w:spacing w:after="0" w:line="240" w:lineRule="auto"/>
              <w:rPr>
                <w:rFonts w:ascii="Times New Roman" w:hAnsi="Times New Roman" w:cs="Times New Roman" w:eastAsiaTheme="minorHAnsi"/>
                <w:sz w:val="24"/>
                <w:szCs w:val="24"/>
                <w:lang w:eastAsia="en-US"/>
              </w:rPr>
            </w:pPr>
          </w:p>
        </w:tc>
      </w:tr>
      <w:tr w14:paraId="3966A26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2C60E47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в программах направления, нацеленного на более успешную социализацию</w:t>
            </w:r>
          </w:p>
        </w:tc>
        <w:tc>
          <w:tcPr>
            <w:tcW w:w="1701" w:type="dxa"/>
          </w:tcPr>
          <w:p w14:paraId="01843FA4">
            <w:pPr>
              <w:spacing w:after="0" w:line="240" w:lineRule="auto"/>
              <w:rPr>
                <w:rFonts w:ascii="Times New Roman" w:hAnsi="Times New Roman" w:cs="Times New Roman" w:eastAsiaTheme="minorHAnsi"/>
                <w:sz w:val="24"/>
                <w:szCs w:val="24"/>
                <w:lang w:eastAsia="en-US"/>
              </w:rPr>
            </w:pPr>
          </w:p>
        </w:tc>
        <w:tc>
          <w:tcPr>
            <w:tcW w:w="1525" w:type="dxa"/>
          </w:tcPr>
          <w:p w14:paraId="3176BAC8">
            <w:pPr>
              <w:spacing w:after="0" w:line="240" w:lineRule="auto"/>
              <w:rPr>
                <w:rFonts w:ascii="Times New Roman" w:hAnsi="Times New Roman" w:cs="Times New Roman" w:eastAsiaTheme="minorHAnsi"/>
                <w:sz w:val="24"/>
                <w:szCs w:val="24"/>
                <w:lang w:eastAsia="en-US"/>
              </w:rPr>
            </w:pPr>
          </w:p>
        </w:tc>
      </w:tr>
      <w:tr w14:paraId="105DC4B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097EE7A0">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Наличие в программах мероприятий по профилактике асоциального поведения и формирования законопослушного поведения</w:t>
            </w:r>
          </w:p>
        </w:tc>
        <w:tc>
          <w:tcPr>
            <w:tcW w:w="1701" w:type="dxa"/>
          </w:tcPr>
          <w:p w14:paraId="52956511">
            <w:pPr>
              <w:spacing w:after="0" w:line="240" w:lineRule="auto"/>
              <w:rPr>
                <w:rFonts w:ascii="Times New Roman" w:hAnsi="Times New Roman" w:cs="Times New Roman" w:eastAsiaTheme="minorHAnsi"/>
                <w:sz w:val="24"/>
                <w:szCs w:val="24"/>
                <w:lang w:eastAsia="en-US"/>
              </w:rPr>
            </w:pPr>
          </w:p>
        </w:tc>
        <w:tc>
          <w:tcPr>
            <w:tcW w:w="1525" w:type="dxa"/>
          </w:tcPr>
          <w:p w14:paraId="1C9E797E">
            <w:pPr>
              <w:spacing w:after="0" w:line="240" w:lineRule="auto"/>
              <w:rPr>
                <w:rFonts w:ascii="Times New Roman" w:hAnsi="Times New Roman" w:cs="Times New Roman" w:eastAsiaTheme="minorHAnsi"/>
                <w:sz w:val="24"/>
                <w:szCs w:val="24"/>
                <w:lang w:eastAsia="en-US"/>
              </w:rPr>
            </w:pPr>
          </w:p>
        </w:tc>
      </w:tr>
      <w:tr w14:paraId="429BD49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613" w:type="dxa"/>
            <w:gridSpan w:val="2"/>
          </w:tcPr>
          <w:p w14:paraId="26A554CB">
            <w:pPr>
              <w:pStyle w:val="85"/>
              <w:spacing w:line="240" w:lineRule="auto"/>
              <w:jc w:val="center"/>
              <w:rPr>
                <w:i/>
                <w:sz w:val="24"/>
                <w:szCs w:val="24"/>
                <w:lang w:eastAsia="en-US"/>
              </w:rPr>
            </w:pPr>
            <w:r>
              <w:rPr>
                <w:i/>
                <w:sz w:val="24"/>
                <w:szCs w:val="24"/>
                <w:lang w:val="en-US" w:eastAsia="en-US"/>
              </w:rPr>
              <w:t>XI</w:t>
            </w:r>
            <w:r>
              <w:rPr>
                <w:i/>
                <w:sz w:val="24"/>
                <w:szCs w:val="24"/>
                <w:lang w:eastAsia="en-US"/>
              </w:rPr>
              <w:t>. Развитие материально-технического состояния учреждения</w:t>
            </w:r>
          </w:p>
          <w:p w14:paraId="57E2D098">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i/>
                <w:sz w:val="24"/>
                <w:szCs w:val="24"/>
                <w:lang w:eastAsia="en-US"/>
              </w:rPr>
              <w:t>максимальное количество баллов -6 баллов</w:t>
            </w:r>
          </w:p>
        </w:tc>
        <w:tc>
          <w:tcPr>
            <w:tcW w:w="1525" w:type="dxa"/>
          </w:tcPr>
          <w:p w14:paraId="206FE178">
            <w:pPr>
              <w:pStyle w:val="85"/>
              <w:spacing w:line="240" w:lineRule="auto"/>
              <w:jc w:val="center"/>
              <w:rPr>
                <w:i/>
                <w:sz w:val="24"/>
                <w:szCs w:val="24"/>
                <w:lang w:val="en-US" w:eastAsia="en-US"/>
              </w:rPr>
            </w:pPr>
          </w:p>
        </w:tc>
      </w:tr>
      <w:tr w14:paraId="1FCB1E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068F268A">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Приобретение оборудования за предыдущий период</w:t>
            </w:r>
          </w:p>
        </w:tc>
        <w:tc>
          <w:tcPr>
            <w:tcW w:w="1701" w:type="dxa"/>
          </w:tcPr>
          <w:p w14:paraId="5AE5D6F6">
            <w:pPr>
              <w:spacing w:after="0" w:line="240" w:lineRule="auto"/>
              <w:rPr>
                <w:rFonts w:ascii="Times New Roman" w:hAnsi="Times New Roman" w:cs="Times New Roman" w:eastAsiaTheme="minorHAnsi"/>
                <w:sz w:val="24"/>
                <w:szCs w:val="24"/>
                <w:lang w:eastAsia="en-US"/>
              </w:rPr>
            </w:pPr>
          </w:p>
        </w:tc>
        <w:tc>
          <w:tcPr>
            <w:tcW w:w="1525" w:type="dxa"/>
          </w:tcPr>
          <w:p w14:paraId="019DCA54">
            <w:pPr>
              <w:spacing w:after="0" w:line="240" w:lineRule="auto"/>
              <w:rPr>
                <w:rFonts w:ascii="Times New Roman" w:hAnsi="Times New Roman" w:cs="Times New Roman" w:eastAsiaTheme="minorHAnsi"/>
                <w:sz w:val="24"/>
                <w:szCs w:val="24"/>
                <w:lang w:eastAsia="en-US"/>
              </w:rPr>
            </w:pPr>
          </w:p>
        </w:tc>
      </w:tr>
      <w:tr w14:paraId="6EC0B4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0F16D8F2">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Эстетические условия рекреаций, кабинетов, зала</w:t>
            </w:r>
          </w:p>
        </w:tc>
        <w:tc>
          <w:tcPr>
            <w:tcW w:w="1701" w:type="dxa"/>
          </w:tcPr>
          <w:p w14:paraId="3FDBC391">
            <w:pPr>
              <w:spacing w:after="0" w:line="240" w:lineRule="auto"/>
              <w:rPr>
                <w:rFonts w:ascii="Times New Roman" w:hAnsi="Times New Roman" w:cs="Times New Roman" w:eastAsiaTheme="minorHAnsi"/>
                <w:sz w:val="24"/>
                <w:szCs w:val="24"/>
                <w:lang w:eastAsia="en-US"/>
              </w:rPr>
            </w:pPr>
          </w:p>
        </w:tc>
        <w:tc>
          <w:tcPr>
            <w:tcW w:w="1525" w:type="dxa"/>
          </w:tcPr>
          <w:p w14:paraId="7A6C41B5">
            <w:pPr>
              <w:spacing w:after="0" w:line="240" w:lineRule="auto"/>
              <w:rPr>
                <w:rFonts w:ascii="Times New Roman" w:hAnsi="Times New Roman" w:cs="Times New Roman" w:eastAsiaTheme="minorHAnsi"/>
                <w:sz w:val="24"/>
                <w:szCs w:val="24"/>
                <w:lang w:eastAsia="en-US"/>
              </w:rPr>
            </w:pPr>
          </w:p>
        </w:tc>
      </w:tr>
      <w:tr w14:paraId="24EADED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711CDA2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Привлечение внебюджетных средств на развитие учреждения</w:t>
            </w:r>
          </w:p>
        </w:tc>
        <w:tc>
          <w:tcPr>
            <w:tcW w:w="1701" w:type="dxa"/>
          </w:tcPr>
          <w:p w14:paraId="468651D6">
            <w:pPr>
              <w:spacing w:after="0" w:line="240" w:lineRule="auto"/>
              <w:rPr>
                <w:rFonts w:ascii="Times New Roman" w:hAnsi="Times New Roman" w:cs="Times New Roman" w:eastAsiaTheme="minorHAnsi"/>
                <w:sz w:val="24"/>
                <w:szCs w:val="24"/>
                <w:lang w:eastAsia="en-US"/>
              </w:rPr>
            </w:pPr>
          </w:p>
        </w:tc>
        <w:tc>
          <w:tcPr>
            <w:tcW w:w="1525" w:type="dxa"/>
          </w:tcPr>
          <w:p w14:paraId="6ABDD3EA">
            <w:pPr>
              <w:spacing w:after="0" w:line="240" w:lineRule="auto"/>
              <w:rPr>
                <w:rFonts w:ascii="Times New Roman" w:hAnsi="Times New Roman" w:cs="Times New Roman" w:eastAsiaTheme="minorHAnsi"/>
                <w:sz w:val="24"/>
                <w:szCs w:val="24"/>
                <w:lang w:eastAsia="en-US"/>
              </w:rPr>
            </w:pPr>
          </w:p>
        </w:tc>
      </w:tr>
      <w:tr w14:paraId="6CDBED6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8613" w:type="dxa"/>
            <w:gridSpan w:val="2"/>
          </w:tcPr>
          <w:p w14:paraId="2157847A">
            <w:pPr>
              <w:pStyle w:val="86"/>
              <w:shd w:val="clear" w:color="auto" w:fill="auto"/>
              <w:spacing w:before="0" w:after="0" w:line="240" w:lineRule="auto"/>
              <w:ind w:left="120"/>
              <w:rPr>
                <w:bCs/>
                <w:i/>
                <w:sz w:val="24"/>
                <w:szCs w:val="24"/>
                <w:lang w:eastAsia="en-US"/>
              </w:rPr>
            </w:pPr>
            <w:r>
              <w:rPr>
                <w:i/>
                <w:sz w:val="24"/>
                <w:szCs w:val="24"/>
                <w:lang w:val="en-US" w:eastAsia="en-US"/>
              </w:rPr>
              <w:t>XII</w:t>
            </w:r>
            <w:r>
              <w:rPr>
                <w:i/>
                <w:sz w:val="24"/>
                <w:szCs w:val="24"/>
                <w:lang w:eastAsia="en-US"/>
              </w:rPr>
              <w:t>.</w:t>
            </w:r>
            <w:r>
              <w:rPr>
                <w:bCs/>
                <w:i/>
                <w:sz w:val="24"/>
                <w:szCs w:val="24"/>
                <w:lang w:eastAsia="en-US"/>
              </w:rPr>
              <w:t xml:space="preserve"> Сохранность контингента</w:t>
            </w:r>
          </w:p>
          <w:p w14:paraId="43B66A16">
            <w:pPr>
              <w:pStyle w:val="86"/>
              <w:shd w:val="clear" w:color="auto" w:fill="auto"/>
              <w:spacing w:before="0" w:after="0" w:line="240" w:lineRule="auto"/>
              <w:ind w:left="120"/>
              <w:rPr>
                <w:i/>
                <w:sz w:val="24"/>
                <w:szCs w:val="24"/>
                <w:lang w:eastAsia="en-US"/>
              </w:rPr>
            </w:pPr>
            <w:r>
              <w:rPr>
                <w:i/>
                <w:sz w:val="24"/>
                <w:szCs w:val="24"/>
                <w:lang w:eastAsia="en-US"/>
              </w:rPr>
              <w:t>максимальное количество баллов -4 балла</w:t>
            </w:r>
          </w:p>
        </w:tc>
        <w:tc>
          <w:tcPr>
            <w:tcW w:w="1525" w:type="dxa"/>
          </w:tcPr>
          <w:p w14:paraId="2791D7B3">
            <w:pPr>
              <w:pStyle w:val="86"/>
              <w:shd w:val="clear" w:color="auto" w:fill="auto"/>
              <w:spacing w:before="0" w:after="0" w:line="240" w:lineRule="auto"/>
              <w:ind w:left="120"/>
              <w:rPr>
                <w:i/>
                <w:sz w:val="24"/>
                <w:szCs w:val="24"/>
                <w:lang w:eastAsia="en-US"/>
              </w:rPr>
            </w:pPr>
          </w:p>
        </w:tc>
      </w:tr>
      <w:tr w14:paraId="0E9A11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29100A7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Динамика увеличения детей за отчетный период</w:t>
            </w:r>
          </w:p>
        </w:tc>
        <w:tc>
          <w:tcPr>
            <w:tcW w:w="1701" w:type="dxa"/>
          </w:tcPr>
          <w:p w14:paraId="73986AF3">
            <w:pPr>
              <w:spacing w:after="0" w:line="240" w:lineRule="auto"/>
              <w:rPr>
                <w:rFonts w:ascii="Times New Roman" w:hAnsi="Times New Roman" w:cs="Times New Roman" w:eastAsiaTheme="minorHAnsi"/>
                <w:sz w:val="24"/>
                <w:szCs w:val="24"/>
                <w:lang w:eastAsia="en-US"/>
              </w:rPr>
            </w:pPr>
          </w:p>
        </w:tc>
        <w:tc>
          <w:tcPr>
            <w:tcW w:w="1525" w:type="dxa"/>
          </w:tcPr>
          <w:p w14:paraId="28284229">
            <w:pPr>
              <w:spacing w:after="0" w:line="240" w:lineRule="auto"/>
              <w:rPr>
                <w:rFonts w:ascii="Times New Roman" w:hAnsi="Times New Roman" w:cs="Times New Roman" w:eastAsiaTheme="minorHAnsi"/>
                <w:sz w:val="24"/>
                <w:szCs w:val="24"/>
                <w:lang w:eastAsia="en-US"/>
              </w:rPr>
            </w:pPr>
          </w:p>
        </w:tc>
      </w:tr>
      <w:tr w14:paraId="113AA7D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0F62C3F3">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Наличие мероприятий, направленных на сохранность контингента </w:t>
            </w:r>
          </w:p>
        </w:tc>
        <w:tc>
          <w:tcPr>
            <w:tcW w:w="1701" w:type="dxa"/>
          </w:tcPr>
          <w:p w14:paraId="1331182B">
            <w:pPr>
              <w:spacing w:after="0" w:line="240" w:lineRule="auto"/>
              <w:rPr>
                <w:rFonts w:ascii="Times New Roman" w:hAnsi="Times New Roman" w:cs="Times New Roman" w:eastAsiaTheme="minorHAnsi"/>
                <w:sz w:val="24"/>
                <w:szCs w:val="24"/>
                <w:lang w:eastAsia="en-US"/>
              </w:rPr>
            </w:pPr>
          </w:p>
        </w:tc>
        <w:tc>
          <w:tcPr>
            <w:tcW w:w="1525" w:type="dxa"/>
          </w:tcPr>
          <w:p w14:paraId="085D493F">
            <w:pPr>
              <w:spacing w:after="0" w:line="240" w:lineRule="auto"/>
              <w:rPr>
                <w:rFonts w:ascii="Times New Roman" w:hAnsi="Times New Roman" w:cs="Times New Roman" w:eastAsiaTheme="minorHAnsi"/>
                <w:sz w:val="24"/>
                <w:szCs w:val="24"/>
                <w:lang w:eastAsia="en-US"/>
              </w:rPr>
            </w:pPr>
          </w:p>
        </w:tc>
      </w:tr>
      <w:tr w14:paraId="3EAE8F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8613" w:type="dxa"/>
            <w:gridSpan w:val="2"/>
          </w:tcPr>
          <w:p w14:paraId="6C92B5F3">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val="en-US" w:eastAsia="en-US"/>
              </w:rPr>
              <w:t>XIII</w:t>
            </w:r>
            <w:r>
              <w:rPr>
                <w:rFonts w:ascii="Times New Roman" w:hAnsi="Times New Roman" w:cs="Times New Roman" w:eastAsiaTheme="minorHAnsi"/>
                <w:i/>
                <w:sz w:val="24"/>
                <w:szCs w:val="24"/>
                <w:lang w:eastAsia="en-US"/>
              </w:rPr>
              <w:t>.Повышение квалификации и профессионального мастерства</w:t>
            </w:r>
          </w:p>
          <w:p w14:paraId="2147D990">
            <w:pPr>
              <w:spacing w:after="0" w:line="240" w:lineRule="auto"/>
              <w:jc w:val="center"/>
              <w:rPr>
                <w:rFonts w:ascii="Times New Roman" w:hAnsi="Times New Roman" w:cs="Times New Roman" w:eastAsiaTheme="minorHAnsi"/>
                <w:i/>
                <w:sz w:val="24"/>
                <w:szCs w:val="24"/>
                <w:lang w:eastAsia="en-US"/>
              </w:rPr>
            </w:pPr>
            <w:r>
              <w:rPr>
                <w:rFonts w:ascii="Times New Roman" w:hAnsi="Times New Roman" w:cs="Times New Roman" w:eastAsiaTheme="minorHAnsi"/>
                <w:i/>
                <w:sz w:val="24"/>
                <w:szCs w:val="24"/>
                <w:lang w:eastAsia="en-US"/>
              </w:rPr>
              <w:t>максимальное количество баллов -4 балла</w:t>
            </w:r>
          </w:p>
        </w:tc>
        <w:tc>
          <w:tcPr>
            <w:tcW w:w="1525" w:type="dxa"/>
          </w:tcPr>
          <w:p w14:paraId="3A91FAD6">
            <w:pPr>
              <w:spacing w:after="0" w:line="240" w:lineRule="auto"/>
              <w:jc w:val="center"/>
              <w:rPr>
                <w:rFonts w:ascii="Times New Roman" w:hAnsi="Times New Roman" w:cs="Times New Roman" w:eastAsiaTheme="minorHAnsi"/>
                <w:i/>
                <w:sz w:val="24"/>
                <w:szCs w:val="24"/>
                <w:lang w:val="en-US" w:eastAsia="en-US"/>
              </w:rPr>
            </w:pPr>
          </w:p>
        </w:tc>
      </w:tr>
      <w:tr w14:paraId="22B21D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669238D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Прохождение курсов по повышению квалификации работниками и руководителем учреждения за отчетный период</w:t>
            </w:r>
          </w:p>
        </w:tc>
        <w:tc>
          <w:tcPr>
            <w:tcW w:w="1701" w:type="dxa"/>
          </w:tcPr>
          <w:p w14:paraId="3807EF76">
            <w:pPr>
              <w:spacing w:after="0" w:line="240" w:lineRule="auto"/>
              <w:rPr>
                <w:rFonts w:ascii="Times New Roman" w:hAnsi="Times New Roman" w:cs="Times New Roman" w:eastAsiaTheme="minorHAnsi"/>
                <w:sz w:val="24"/>
                <w:szCs w:val="24"/>
                <w:lang w:eastAsia="en-US"/>
              </w:rPr>
            </w:pPr>
          </w:p>
        </w:tc>
        <w:tc>
          <w:tcPr>
            <w:tcW w:w="1525" w:type="dxa"/>
          </w:tcPr>
          <w:p w14:paraId="5939280E">
            <w:pPr>
              <w:spacing w:after="0" w:line="240" w:lineRule="auto"/>
              <w:rPr>
                <w:rFonts w:ascii="Times New Roman" w:hAnsi="Times New Roman" w:cs="Times New Roman" w:eastAsiaTheme="minorHAnsi"/>
                <w:sz w:val="24"/>
                <w:szCs w:val="24"/>
                <w:lang w:eastAsia="en-US"/>
              </w:rPr>
            </w:pPr>
          </w:p>
        </w:tc>
      </w:tr>
      <w:tr w14:paraId="5969BA0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912" w:type="dxa"/>
          </w:tcPr>
          <w:p w14:paraId="74B1CD07">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Участие в конкурсах профессионального мастерства</w:t>
            </w:r>
          </w:p>
        </w:tc>
        <w:tc>
          <w:tcPr>
            <w:tcW w:w="1701" w:type="dxa"/>
          </w:tcPr>
          <w:p w14:paraId="25C1E114">
            <w:pPr>
              <w:spacing w:after="0" w:line="240" w:lineRule="auto"/>
              <w:rPr>
                <w:rFonts w:ascii="Times New Roman" w:hAnsi="Times New Roman" w:cs="Times New Roman" w:eastAsiaTheme="minorHAnsi"/>
                <w:sz w:val="24"/>
                <w:szCs w:val="24"/>
                <w:lang w:eastAsia="en-US"/>
              </w:rPr>
            </w:pPr>
          </w:p>
        </w:tc>
        <w:tc>
          <w:tcPr>
            <w:tcW w:w="1525" w:type="dxa"/>
          </w:tcPr>
          <w:p w14:paraId="4B532977">
            <w:pPr>
              <w:spacing w:after="0" w:line="240" w:lineRule="auto"/>
              <w:rPr>
                <w:rFonts w:ascii="Times New Roman" w:hAnsi="Times New Roman" w:cs="Times New Roman" w:eastAsiaTheme="minorHAnsi"/>
                <w:sz w:val="24"/>
                <w:szCs w:val="24"/>
                <w:lang w:eastAsia="en-US"/>
              </w:rPr>
            </w:pPr>
          </w:p>
        </w:tc>
      </w:tr>
    </w:tbl>
    <w:p w14:paraId="72863551">
      <w:pPr>
        <w:spacing w:after="0" w:line="240" w:lineRule="auto"/>
        <w:rPr>
          <w:rFonts w:ascii="Times New Roman" w:hAnsi="Times New Roman" w:cs="Times New Roman"/>
          <w:sz w:val="24"/>
          <w:szCs w:val="24"/>
        </w:rPr>
      </w:pPr>
    </w:p>
    <w:p w14:paraId="5CD0739C">
      <w:pPr>
        <w:autoSpaceDE w:val="0"/>
        <w:autoSpaceDN w:val="0"/>
        <w:adjustRightInd w:val="0"/>
        <w:spacing w:after="0" w:line="240" w:lineRule="auto"/>
        <w:ind w:firstLine="720"/>
        <w:jc w:val="both"/>
        <w:rPr>
          <w:rFonts w:ascii="Times New Roman" w:hAnsi="Times New Roman" w:cs="Times New Roman"/>
          <w:sz w:val="24"/>
          <w:szCs w:val="24"/>
        </w:rPr>
      </w:pPr>
    </w:p>
    <w:p w14:paraId="4EC610FB">
      <w:pPr>
        <w:autoSpaceDE w:val="0"/>
        <w:autoSpaceDN w:val="0"/>
        <w:adjustRightInd w:val="0"/>
        <w:spacing w:after="0" w:line="240" w:lineRule="auto"/>
        <w:jc w:val="center"/>
        <w:outlineLvl w:val="0"/>
        <w:rPr>
          <w:rFonts w:ascii="Times New Roman" w:hAnsi="Times New Roman" w:cs="Times New Roman"/>
          <w:b/>
          <w:bCs/>
          <w:color w:val="26282F"/>
          <w:sz w:val="24"/>
          <w:szCs w:val="24"/>
        </w:rPr>
      </w:pPr>
      <w:bookmarkStart w:id="134" w:name="sub_11400"/>
      <w:r>
        <w:rPr>
          <w:rFonts w:ascii="Times New Roman" w:hAnsi="Times New Roman" w:cs="Times New Roman"/>
          <w:b/>
          <w:bCs/>
          <w:color w:val="26282F"/>
          <w:sz w:val="24"/>
          <w:szCs w:val="24"/>
        </w:rPr>
        <w:t>Целевые показатели</w:t>
      </w:r>
      <w:r>
        <w:rPr>
          <w:rFonts w:ascii="Times New Roman" w:hAnsi="Times New Roman" w:cs="Times New Roman"/>
          <w:b/>
          <w:bCs/>
          <w:color w:val="26282F"/>
          <w:sz w:val="24"/>
          <w:szCs w:val="24"/>
        </w:rPr>
        <w:br w:type="textWrapping"/>
      </w:r>
      <w:r>
        <w:rPr>
          <w:rFonts w:ascii="Times New Roman" w:hAnsi="Times New Roman" w:cs="Times New Roman"/>
          <w:b/>
          <w:bCs/>
          <w:color w:val="26282F"/>
          <w:sz w:val="24"/>
          <w:szCs w:val="24"/>
        </w:rPr>
        <w:t>эффективности и результативности деятельности руководителя</w:t>
      </w:r>
    </w:p>
    <w:p w14:paraId="60BD03B3">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муниципального учреждения казенного типа «Методический кабинет»</w:t>
      </w:r>
    </w:p>
    <w:bookmarkEnd w:id="134"/>
    <w:p w14:paraId="1B5A8C33">
      <w:pPr>
        <w:autoSpaceDE w:val="0"/>
        <w:autoSpaceDN w:val="0"/>
        <w:adjustRightInd w:val="0"/>
        <w:spacing w:after="0" w:line="240" w:lineRule="auto"/>
        <w:ind w:firstLine="720"/>
        <w:jc w:val="both"/>
        <w:rPr>
          <w:rFonts w:ascii="Times New Roman" w:hAnsi="Times New Roman" w:cs="Times New Roman"/>
          <w:sz w:val="24"/>
          <w:szCs w:val="24"/>
        </w:rPr>
      </w:pPr>
    </w:p>
    <w:tbl>
      <w:tblPr>
        <w:tblStyle w:val="7"/>
        <w:tblW w:w="1006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67"/>
        <w:gridCol w:w="6379"/>
        <w:gridCol w:w="3119"/>
      </w:tblGrid>
      <w:tr w14:paraId="78C6CA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59378EAE">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6379" w:type="dxa"/>
            <w:tcBorders>
              <w:top w:val="single" w:color="auto" w:sz="4" w:space="0"/>
              <w:left w:val="single" w:color="auto" w:sz="4" w:space="0"/>
              <w:bottom w:val="single" w:color="auto" w:sz="4" w:space="0"/>
              <w:right w:val="single" w:color="auto" w:sz="4" w:space="0"/>
            </w:tcBorders>
          </w:tcPr>
          <w:p w14:paraId="4814933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i/>
                <w:sz w:val="24"/>
                <w:szCs w:val="24"/>
              </w:rPr>
              <w:t>Направления, показатели эффективности</w:t>
            </w:r>
          </w:p>
        </w:tc>
        <w:tc>
          <w:tcPr>
            <w:tcW w:w="3119" w:type="dxa"/>
            <w:tcBorders>
              <w:top w:val="single" w:color="auto" w:sz="4" w:space="0"/>
              <w:left w:val="single" w:color="auto" w:sz="4" w:space="0"/>
              <w:bottom w:val="single" w:color="auto" w:sz="4" w:space="0"/>
            </w:tcBorders>
          </w:tcPr>
          <w:p w14:paraId="5492B7D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i/>
                <w:sz w:val="24"/>
                <w:szCs w:val="24"/>
              </w:rPr>
              <w:t>Шкала ( в баллах)</w:t>
            </w:r>
          </w:p>
        </w:tc>
      </w:tr>
      <w:tr w14:paraId="2F052C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65" w:type="dxa"/>
            <w:gridSpan w:val="3"/>
            <w:tcBorders>
              <w:top w:val="single" w:color="auto" w:sz="4" w:space="0"/>
              <w:bottom w:val="single" w:color="auto" w:sz="4" w:space="0"/>
            </w:tcBorders>
          </w:tcPr>
          <w:p w14:paraId="519A03C1">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Критерии оценки 1: Деятельность учреждения</w:t>
            </w:r>
          </w:p>
        </w:tc>
      </w:tr>
      <w:tr w14:paraId="23A160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14102B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379" w:type="dxa"/>
            <w:tcBorders>
              <w:top w:val="single" w:color="auto" w:sz="4" w:space="0"/>
              <w:left w:val="single" w:color="auto" w:sz="4" w:space="0"/>
              <w:bottom w:val="single" w:color="auto" w:sz="4" w:space="0"/>
              <w:right w:val="single" w:color="auto" w:sz="4" w:space="0"/>
            </w:tcBorders>
          </w:tcPr>
          <w:p w14:paraId="63BDD8E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Наличие нормативно-правовой документации, регулирующей деятельность учреждения, соответствующей установленным требованиям</w:t>
            </w:r>
          </w:p>
        </w:tc>
        <w:tc>
          <w:tcPr>
            <w:tcW w:w="3119" w:type="dxa"/>
            <w:tcBorders>
              <w:top w:val="single" w:color="auto" w:sz="4" w:space="0"/>
              <w:left w:val="single" w:color="auto" w:sz="4" w:space="0"/>
              <w:bottom w:val="single" w:color="auto" w:sz="4" w:space="0"/>
            </w:tcBorders>
          </w:tcPr>
          <w:p w14:paraId="6319ACF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14:paraId="3E6ECB3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14:paraId="4C9055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6061E1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6379" w:type="dxa"/>
            <w:tcBorders>
              <w:top w:val="single" w:color="auto" w:sz="4" w:space="0"/>
              <w:left w:val="single" w:color="auto" w:sz="4" w:space="0"/>
              <w:bottom w:val="single" w:color="auto" w:sz="4" w:space="0"/>
              <w:right w:val="single" w:color="auto" w:sz="4" w:space="0"/>
            </w:tcBorders>
          </w:tcPr>
          <w:p w14:paraId="6065B2C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муниципального задания</w:t>
            </w:r>
          </w:p>
        </w:tc>
        <w:tc>
          <w:tcPr>
            <w:tcW w:w="3119" w:type="dxa"/>
            <w:tcBorders>
              <w:top w:val="single" w:color="auto" w:sz="4" w:space="0"/>
              <w:left w:val="single" w:color="auto" w:sz="4" w:space="0"/>
              <w:bottom w:val="single" w:color="auto" w:sz="4" w:space="0"/>
            </w:tcBorders>
          </w:tcPr>
          <w:p w14:paraId="5DFC4B8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14:paraId="003EBEA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14:paraId="3F417ED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7C9C688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6379" w:type="dxa"/>
            <w:tcBorders>
              <w:top w:val="single" w:color="auto" w:sz="4" w:space="0"/>
              <w:left w:val="single" w:color="auto" w:sz="4" w:space="0"/>
              <w:bottom w:val="single" w:color="auto" w:sz="4" w:space="0"/>
              <w:right w:val="single" w:color="auto" w:sz="4" w:space="0"/>
            </w:tcBorders>
          </w:tcPr>
          <w:p w14:paraId="75236F5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Стратегическое планирование (наличие плана работы, программы развития методической службы)</w:t>
            </w:r>
          </w:p>
        </w:tc>
        <w:tc>
          <w:tcPr>
            <w:tcW w:w="3119" w:type="dxa"/>
            <w:tcBorders>
              <w:top w:val="single" w:color="auto" w:sz="4" w:space="0"/>
              <w:left w:val="single" w:color="auto" w:sz="4" w:space="0"/>
              <w:bottom w:val="single" w:color="auto" w:sz="4" w:space="0"/>
            </w:tcBorders>
          </w:tcPr>
          <w:p w14:paraId="3E8DC0E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14:paraId="10FF0EC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14:paraId="04031E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447ED86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379" w:type="dxa"/>
            <w:tcBorders>
              <w:top w:val="single" w:color="auto" w:sz="4" w:space="0"/>
              <w:left w:val="single" w:color="auto" w:sz="4" w:space="0"/>
              <w:bottom w:val="single" w:color="auto" w:sz="4" w:space="0"/>
              <w:right w:val="single" w:color="auto" w:sz="4" w:space="0"/>
            </w:tcBorders>
          </w:tcPr>
          <w:p w14:paraId="38586A0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Сетевое взаимодействие со сторонними организациями</w:t>
            </w:r>
          </w:p>
        </w:tc>
        <w:tc>
          <w:tcPr>
            <w:tcW w:w="3119" w:type="dxa"/>
            <w:tcBorders>
              <w:top w:val="single" w:color="auto" w:sz="4" w:space="0"/>
              <w:left w:val="single" w:color="auto" w:sz="4" w:space="0"/>
              <w:bottom w:val="single" w:color="auto" w:sz="4" w:space="0"/>
            </w:tcBorders>
          </w:tcPr>
          <w:p w14:paraId="0BB2D45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14:paraId="0569EC4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14:paraId="6956DE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094EF44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6379" w:type="dxa"/>
            <w:tcBorders>
              <w:top w:val="single" w:color="auto" w:sz="4" w:space="0"/>
              <w:left w:val="single" w:color="auto" w:sz="4" w:space="0"/>
              <w:bottom w:val="single" w:color="auto" w:sz="4" w:space="0"/>
              <w:right w:val="single" w:color="auto" w:sz="4" w:space="0"/>
            </w:tcBorders>
          </w:tcPr>
          <w:p w14:paraId="5259FF9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со СМИ</w:t>
            </w:r>
          </w:p>
        </w:tc>
        <w:tc>
          <w:tcPr>
            <w:tcW w:w="3119" w:type="dxa"/>
            <w:tcBorders>
              <w:top w:val="single" w:color="auto" w:sz="4" w:space="0"/>
              <w:left w:val="single" w:color="auto" w:sz="4" w:space="0"/>
              <w:bottom w:val="single" w:color="auto" w:sz="4" w:space="0"/>
            </w:tcBorders>
          </w:tcPr>
          <w:p w14:paraId="4012080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14:paraId="02B9185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0 баллов</w:t>
            </w:r>
          </w:p>
        </w:tc>
      </w:tr>
      <w:tr w14:paraId="290EF4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78DF21C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6379" w:type="dxa"/>
            <w:tcBorders>
              <w:top w:val="single" w:color="auto" w:sz="4" w:space="0"/>
              <w:left w:val="single" w:color="auto" w:sz="4" w:space="0"/>
              <w:bottom w:val="single" w:color="auto" w:sz="4" w:space="0"/>
              <w:right w:val="single" w:color="auto" w:sz="4" w:space="0"/>
            </w:tcBorders>
          </w:tcPr>
          <w:p w14:paraId="048B543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Информационная открытость (размещение информации о работе методического кабинета на сайте Отдела образования не реже 1 раза в месяц)</w:t>
            </w:r>
          </w:p>
        </w:tc>
        <w:tc>
          <w:tcPr>
            <w:tcW w:w="3119" w:type="dxa"/>
            <w:tcBorders>
              <w:top w:val="single" w:color="auto" w:sz="4" w:space="0"/>
              <w:left w:val="single" w:color="auto" w:sz="4" w:space="0"/>
              <w:bottom w:val="single" w:color="auto" w:sz="4" w:space="0"/>
            </w:tcBorders>
          </w:tcPr>
          <w:p w14:paraId="03B15E7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14:paraId="0ADB86C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14:paraId="47FA65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41DF9E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6379" w:type="dxa"/>
            <w:tcBorders>
              <w:top w:val="single" w:color="auto" w:sz="4" w:space="0"/>
              <w:left w:val="single" w:color="auto" w:sz="4" w:space="0"/>
              <w:bottom w:val="single" w:color="auto" w:sz="4" w:space="0"/>
              <w:right w:val="single" w:color="auto" w:sz="4" w:space="0"/>
            </w:tcBorders>
          </w:tcPr>
          <w:p w14:paraId="6EEA7CE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и проведение:</w:t>
            </w:r>
          </w:p>
          <w:p w14:paraId="5C2563A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конференций</w:t>
            </w:r>
          </w:p>
          <w:p w14:paraId="1BC1ED4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-конкурсов педагогического мастерства педагогических работников;</w:t>
            </w:r>
          </w:p>
          <w:p w14:paraId="7DC1459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форумов;</w:t>
            </w:r>
          </w:p>
          <w:p w14:paraId="6B29595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подготовка документов по организации аттестации педагогических работников;</w:t>
            </w:r>
          </w:p>
          <w:p w14:paraId="327B623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подготовка документов по организации аттестации руководителей образовательных учреждений</w:t>
            </w:r>
          </w:p>
        </w:tc>
        <w:tc>
          <w:tcPr>
            <w:tcW w:w="3119" w:type="dxa"/>
            <w:tcBorders>
              <w:top w:val="single" w:color="auto" w:sz="4" w:space="0"/>
              <w:left w:val="single" w:color="auto" w:sz="4" w:space="0"/>
              <w:bottom w:val="single" w:color="auto" w:sz="4" w:space="0"/>
            </w:tcBorders>
          </w:tcPr>
          <w:p w14:paraId="59AD23A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14:paraId="6CF8FC4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14:paraId="56A560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7B2A3EF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6379" w:type="dxa"/>
            <w:tcBorders>
              <w:top w:val="single" w:color="auto" w:sz="4" w:space="0"/>
              <w:left w:val="single" w:color="auto" w:sz="4" w:space="0"/>
              <w:bottom w:val="single" w:color="auto" w:sz="4" w:space="0"/>
              <w:right w:val="single" w:color="auto" w:sz="4" w:space="0"/>
            </w:tcBorders>
          </w:tcPr>
          <w:p w14:paraId="16401E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Уровень исполнительской дисциплины руководителя (своевременное предоставление информации, качественное ведение документации, наличие всей нормативно-правовой документации в соответствии с законодательством)</w:t>
            </w:r>
          </w:p>
        </w:tc>
        <w:tc>
          <w:tcPr>
            <w:tcW w:w="3119" w:type="dxa"/>
            <w:tcBorders>
              <w:top w:val="single" w:color="auto" w:sz="4" w:space="0"/>
              <w:left w:val="single" w:color="auto" w:sz="4" w:space="0"/>
              <w:bottom w:val="single" w:color="auto" w:sz="4" w:space="0"/>
            </w:tcBorders>
          </w:tcPr>
          <w:p w14:paraId="7578847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14:paraId="6FE424D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14:paraId="3BB649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078F2B3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6379" w:type="dxa"/>
            <w:tcBorders>
              <w:top w:val="single" w:color="auto" w:sz="4" w:space="0"/>
              <w:left w:val="single" w:color="auto" w:sz="4" w:space="0"/>
              <w:bottom w:val="single" w:color="auto" w:sz="4" w:space="0"/>
              <w:right w:val="single" w:color="auto" w:sz="4" w:space="0"/>
            </w:tcBorders>
          </w:tcPr>
          <w:p w14:paraId="7F6BB4C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мониторинга эффективности состояния методической работы в образовательных учреждениях</w:t>
            </w:r>
          </w:p>
        </w:tc>
        <w:tc>
          <w:tcPr>
            <w:tcW w:w="3119" w:type="dxa"/>
            <w:tcBorders>
              <w:top w:val="single" w:color="auto" w:sz="4" w:space="0"/>
              <w:left w:val="single" w:color="auto" w:sz="4" w:space="0"/>
              <w:bottom w:val="single" w:color="auto" w:sz="4" w:space="0"/>
            </w:tcBorders>
          </w:tcPr>
          <w:p w14:paraId="4C4635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14:paraId="7286EDE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14:paraId="765726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65" w:type="dxa"/>
            <w:gridSpan w:val="3"/>
            <w:tcBorders>
              <w:top w:val="single" w:color="auto" w:sz="4" w:space="0"/>
              <w:bottom w:val="single" w:color="auto" w:sz="4" w:space="0"/>
            </w:tcBorders>
          </w:tcPr>
          <w:p w14:paraId="660E457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Максимальное количество баллов по критерию - 18</w:t>
            </w:r>
          </w:p>
        </w:tc>
      </w:tr>
      <w:tr w14:paraId="1E8B72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65" w:type="dxa"/>
            <w:gridSpan w:val="3"/>
            <w:tcBorders>
              <w:top w:val="single" w:color="auto" w:sz="4" w:space="0"/>
              <w:bottom w:val="single" w:color="auto" w:sz="4" w:space="0"/>
            </w:tcBorders>
          </w:tcPr>
          <w:p w14:paraId="2B143690">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Критерий оценки 2: Эффективность использования и развития ресурсного и кадрового обеспечения</w:t>
            </w:r>
          </w:p>
        </w:tc>
      </w:tr>
      <w:tr w14:paraId="74A2ED3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3D3A11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379" w:type="dxa"/>
            <w:tcBorders>
              <w:top w:val="single" w:color="auto" w:sz="4" w:space="0"/>
              <w:left w:val="single" w:color="auto" w:sz="4" w:space="0"/>
              <w:bottom w:val="single" w:color="auto" w:sz="4" w:space="0"/>
              <w:right w:val="single" w:color="auto" w:sz="4" w:space="0"/>
            </w:tcBorders>
          </w:tcPr>
          <w:p w14:paraId="38944C6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Наличие плана работы с молодыми специалистами муниципальных учреждений образования</w:t>
            </w:r>
          </w:p>
        </w:tc>
        <w:tc>
          <w:tcPr>
            <w:tcW w:w="3119" w:type="dxa"/>
            <w:tcBorders>
              <w:top w:val="single" w:color="auto" w:sz="4" w:space="0"/>
              <w:left w:val="single" w:color="auto" w:sz="4" w:space="0"/>
              <w:bottom w:val="single" w:color="auto" w:sz="4" w:space="0"/>
            </w:tcBorders>
          </w:tcPr>
          <w:p w14:paraId="472019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14:paraId="76CD9F5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14:paraId="1382E69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7DA6F9C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6379" w:type="dxa"/>
            <w:tcBorders>
              <w:top w:val="single" w:color="auto" w:sz="4" w:space="0"/>
              <w:left w:val="single" w:color="auto" w:sz="4" w:space="0"/>
              <w:bottom w:val="single" w:color="auto" w:sz="4" w:space="0"/>
              <w:right w:val="single" w:color="auto" w:sz="4" w:space="0"/>
            </w:tcBorders>
          </w:tcPr>
          <w:p w14:paraId="6A2A1D9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Учет данных об уровне и содержании подготовки и переподготовки кадров</w:t>
            </w:r>
          </w:p>
        </w:tc>
        <w:tc>
          <w:tcPr>
            <w:tcW w:w="3119" w:type="dxa"/>
            <w:tcBorders>
              <w:top w:val="single" w:color="auto" w:sz="4" w:space="0"/>
              <w:left w:val="single" w:color="auto" w:sz="4" w:space="0"/>
              <w:bottom w:val="single" w:color="auto" w:sz="4" w:space="0"/>
            </w:tcBorders>
          </w:tcPr>
          <w:p w14:paraId="044F9EC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14:paraId="0D71E22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 0 баллов</w:t>
            </w:r>
          </w:p>
        </w:tc>
      </w:tr>
      <w:tr w14:paraId="0C57CF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176008B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6379" w:type="dxa"/>
            <w:tcBorders>
              <w:top w:val="single" w:color="auto" w:sz="4" w:space="0"/>
              <w:left w:val="single" w:color="auto" w:sz="4" w:space="0"/>
              <w:bottom w:val="single" w:color="auto" w:sz="4" w:space="0"/>
              <w:right w:val="single" w:color="auto" w:sz="4" w:space="0"/>
            </w:tcBorders>
          </w:tcPr>
          <w:p w14:paraId="260759E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районных методических объединений педагогов</w:t>
            </w:r>
          </w:p>
        </w:tc>
        <w:tc>
          <w:tcPr>
            <w:tcW w:w="3119" w:type="dxa"/>
            <w:tcBorders>
              <w:top w:val="single" w:color="auto" w:sz="4" w:space="0"/>
              <w:left w:val="single" w:color="auto" w:sz="4" w:space="0"/>
              <w:bottom w:val="single" w:color="auto" w:sz="4" w:space="0"/>
            </w:tcBorders>
          </w:tcPr>
          <w:p w14:paraId="0D20EF7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14:paraId="435C1FC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14:paraId="5425F9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2E6A54D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379" w:type="dxa"/>
            <w:tcBorders>
              <w:top w:val="single" w:color="auto" w:sz="4" w:space="0"/>
              <w:left w:val="single" w:color="auto" w:sz="4" w:space="0"/>
              <w:bottom w:val="single" w:color="auto" w:sz="4" w:space="0"/>
              <w:right w:val="single" w:color="auto" w:sz="4" w:space="0"/>
            </w:tcBorders>
          </w:tcPr>
          <w:p w14:paraId="354682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Благоприятный психологический климат в коллективе (стабильный коллектив, отсутствие обоснованных жалоб со стороны сотрудников)</w:t>
            </w:r>
          </w:p>
        </w:tc>
        <w:tc>
          <w:tcPr>
            <w:tcW w:w="3119" w:type="dxa"/>
            <w:tcBorders>
              <w:top w:val="single" w:color="auto" w:sz="4" w:space="0"/>
              <w:left w:val="single" w:color="auto" w:sz="4" w:space="0"/>
              <w:bottom w:val="single" w:color="auto" w:sz="4" w:space="0"/>
            </w:tcBorders>
          </w:tcPr>
          <w:p w14:paraId="055D2A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14:paraId="490D35A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14:paraId="2EF00A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4764C18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6379" w:type="dxa"/>
            <w:tcBorders>
              <w:top w:val="single" w:color="auto" w:sz="4" w:space="0"/>
              <w:left w:val="single" w:color="auto" w:sz="4" w:space="0"/>
              <w:bottom w:val="single" w:color="auto" w:sz="4" w:space="0"/>
              <w:right w:val="single" w:color="auto" w:sz="4" w:space="0"/>
            </w:tcBorders>
          </w:tcPr>
          <w:p w14:paraId="45AE026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Печатные методические материалы на различных уровнях (обобщение педагогического опыта)</w:t>
            </w:r>
          </w:p>
        </w:tc>
        <w:tc>
          <w:tcPr>
            <w:tcW w:w="3119" w:type="dxa"/>
            <w:tcBorders>
              <w:top w:val="single" w:color="auto" w:sz="4" w:space="0"/>
              <w:left w:val="single" w:color="auto" w:sz="4" w:space="0"/>
              <w:bottom w:val="single" w:color="auto" w:sz="4" w:space="0"/>
            </w:tcBorders>
          </w:tcPr>
          <w:p w14:paraId="6F69F78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14:paraId="68D085F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14:paraId="06FC90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65" w:type="dxa"/>
            <w:gridSpan w:val="3"/>
            <w:tcBorders>
              <w:top w:val="single" w:color="auto" w:sz="4" w:space="0"/>
              <w:bottom w:val="single" w:color="auto" w:sz="4" w:space="0"/>
            </w:tcBorders>
          </w:tcPr>
          <w:p w14:paraId="785F6E1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Максимальное количество баллов по критерию - 10</w:t>
            </w:r>
          </w:p>
        </w:tc>
      </w:tr>
      <w:tr w14:paraId="691548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65" w:type="dxa"/>
            <w:gridSpan w:val="3"/>
            <w:tcBorders>
              <w:top w:val="single" w:color="auto" w:sz="4" w:space="0"/>
              <w:bottom w:val="single" w:color="auto" w:sz="4" w:space="0"/>
            </w:tcBorders>
          </w:tcPr>
          <w:p w14:paraId="0A99C0C1">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Критерий оценки 3: Эффективное использование современных образовательных технологий</w:t>
            </w:r>
          </w:p>
        </w:tc>
      </w:tr>
      <w:tr w14:paraId="6B3924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567" w:type="dxa"/>
            <w:tcBorders>
              <w:top w:val="single" w:color="auto" w:sz="4" w:space="0"/>
              <w:bottom w:val="single" w:color="auto" w:sz="4" w:space="0"/>
              <w:right w:val="single" w:color="auto" w:sz="4" w:space="0"/>
            </w:tcBorders>
          </w:tcPr>
          <w:p w14:paraId="459256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379" w:type="dxa"/>
            <w:tcBorders>
              <w:top w:val="single" w:color="auto" w:sz="4" w:space="0"/>
              <w:left w:val="single" w:color="auto" w:sz="4" w:space="0"/>
              <w:bottom w:val="single" w:color="auto" w:sz="4" w:space="0"/>
              <w:right w:val="single" w:color="auto" w:sz="4" w:space="0"/>
            </w:tcBorders>
          </w:tcPr>
          <w:p w14:paraId="2A85955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Внедрение новых форм диссеминации (распространение) результативного педагогического опыта</w:t>
            </w:r>
          </w:p>
        </w:tc>
        <w:tc>
          <w:tcPr>
            <w:tcW w:w="3119" w:type="dxa"/>
            <w:tcBorders>
              <w:top w:val="single" w:color="auto" w:sz="4" w:space="0"/>
              <w:left w:val="single" w:color="auto" w:sz="4" w:space="0"/>
              <w:bottom w:val="single" w:color="auto" w:sz="4" w:space="0"/>
            </w:tcBorders>
          </w:tcPr>
          <w:p w14:paraId="69865D3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14:paraId="2AB46799">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отсутствие – 0 баллов</w:t>
            </w:r>
          </w:p>
          <w:p w14:paraId="24F1372A">
            <w:pPr>
              <w:autoSpaceDE w:val="0"/>
              <w:autoSpaceDN w:val="0"/>
              <w:adjustRightInd w:val="0"/>
              <w:spacing w:after="0" w:line="240" w:lineRule="auto"/>
              <w:jc w:val="both"/>
              <w:rPr>
                <w:rFonts w:ascii="Times New Roman" w:hAnsi="Times New Roman" w:cs="Times New Roman"/>
                <w:sz w:val="24"/>
                <w:szCs w:val="24"/>
              </w:rPr>
            </w:pPr>
          </w:p>
        </w:tc>
      </w:tr>
      <w:tr w14:paraId="4EF8A7F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65" w:type="dxa"/>
            <w:gridSpan w:val="3"/>
            <w:tcBorders>
              <w:top w:val="single" w:color="auto" w:sz="4" w:space="0"/>
              <w:bottom w:val="single" w:color="auto" w:sz="4" w:space="0"/>
            </w:tcBorders>
          </w:tcPr>
          <w:p w14:paraId="6DFF93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Максимальное количество баллов по критерию - 2</w:t>
            </w:r>
          </w:p>
        </w:tc>
      </w:tr>
      <w:tr w14:paraId="7D8FA5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65" w:type="dxa"/>
            <w:gridSpan w:val="3"/>
            <w:tcBorders>
              <w:top w:val="single" w:color="auto" w:sz="4" w:space="0"/>
              <w:bottom w:val="single" w:color="auto" w:sz="4" w:space="0"/>
            </w:tcBorders>
          </w:tcPr>
          <w:p w14:paraId="088AB92E">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Критерии оценки 4: Финансово-экономическая деятельность, исполнительская дисциплина в учреждении</w:t>
            </w:r>
          </w:p>
        </w:tc>
      </w:tr>
      <w:tr w14:paraId="58B73B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7561CCD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379" w:type="dxa"/>
            <w:tcBorders>
              <w:top w:val="single" w:color="auto" w:sz="4" w:space="0"/>
              <w:left w:val="single" w:color="auto" w:sz="4" w:space="0"/>
              <w:bottom w:val="single" w:color="auto" w:sz="4" w:space="0"/>
              <w:right w:val="single" w:color="auto" w:sz="4" w:space="0"/>
            </w:tcBorders>
          </w:tcPr>
          <w:p w14:paraId="5C0965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Выполнение показателей муниципального задания </w:t>
            </w:r>
          </w:p>
          <w:p w14:paraId="2CCA7413">
            <w:pPr>
              <w:autoSpaceDE w:val="0"/>
              <w:autoSpaceDN w:val="0"/>
              <w:adjustRightInd w:val="0"/>
              <w:spacing w:after="0" w:line="240" w:lineRule="auto"/>
              <w:jc w:val="both"/>
              <w:rPr>
                <w:rFonts w:ascii="Times New Roman" w:hAnsi="Times New Roman" w:cs="Times New Roman"/>
                <w:sz w:val="24"/>
                <w:szCs w:val="24"/>
              </w:rPr>
            </w:pPr>
          </w:p>
        </w:tc>
        <w:tc>
          <w:tcPr>
            <w:tcW w:w="3119" w:type="dxa"/>
            <w:tcBorders>
              <w:top w:val="single" w:color="auto" w:sz="4" w:space="0"/>
              <w:left w:val="single" w:color="auto" w:sz="4" w:space="0"/>
              <w:bottom w:val="single" w:color="auto" w:sz="4" w:space="0"/>
            </w:tcBorders>
          </w:tcPr>
          <w:p w14:paraId="5BC3FD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14:paraId="78D953A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14:paraId="63FE8E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58A5C9A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6379" w:type="dxa"/>
            <w:tcBorders>
              <w:top w:val="single" w:color="auto" w:sz="4" w:space="0"/>
              <w:left w:val="single" w:color="auto" w:sz="4" w:space="0"/>
              <w:bottom w:val="single" w:color="auto" w:sz="4" w:space="0"/>
              <w:right w:val="single" w:color="auto" w:sz="4" w:space="0"/>
            </w:tcBorders>
          </w:tcPr>
          <w:p w14:paraId="7DB9E39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обоснованных жалоб на работу учреждения со стороны педагогов</w:t>
            </w:r>
          </w:p>
        </w:tc>
        <w:tc>
          <w:tcPr>
            <w:tcW w:w="3119" w:type="dxa"/>
            <w:tcBorders>
              <w:top w:val="single" w:color="auto" w:sz="4" w:space="0"/>
              <w:left w:val="single" w:color="auto" w:sz="4" w:space="0"/>
              <w:bottom w:val="single" w:color="auto" w:sz="4" w:space="0"/>
            </w:tcBorders>
          </w:tcPr>
          <w:p w14:paraId="1C99411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наличие – 2 балла, </w:t>
            </w:r>
          </w:p>
          <w:p w14:paraId="3CAA7A9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отсутствие – 0 баллов</w:t>
            </w:r>
          </w:p>
        </w:tc>
      </w:tr>
      <w:tr w14:paraId="42FE6A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65" w:type="dxa"/>
            <w:gridSpan w:val="3"/>
            <w:tcBorders>
              <w:top w:val="single" w:color="auto" w:sz="4" w:space="0"/>
              <w:bottom w:val="single" w:color="auto" w:sz="4" w:space="0"/>
            </w:tcBorders>
          </w:tcPr>
          <w:p w14:paraId="001FC7A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Максимальное количество баллов по критерию - 4</w:t>
            </w:r>
          </w:p>
        </w:tc>
      </w:tr>
      <w:tr w14:paraId="7B8603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65" w:type="dxa"/>
            <w:gridSpan w:val="3"/>
            <w:tcBorders>
              <w:top w:val="single" w:color="auto" w:sz="4" w:space="0"/>
              <w:bottom w:val="single" w:color="auto" w:sz="4" w:space="0"/>
            </w:tcBorders>
          </w:tcPr>
          <w:p w14:paraId="4E8586A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Максимальное количество баллов по всем критериям: 34 балла</w:t>
            </w:r>
          </w:p>
        </w:tc>
      </w:tr>
    </w:tbl>
    <w:p w14:paraId="45BC24D5">
      <w:pPr>
        <w:autoSpaceDE w:val="0"/>
        <w:autoSpaceDN w:val="0"/>
        <w:adjustRightInd w:val="0"/>
        <w:spacing w:after="0" w:line="240" w:lineRule="auto"/>
        <w:ind w:firstLine="720"/>
        <w:jc w:val="both"/>
        <w:rPr>
          <w:rFonts w:ascii="Times New Roman" w:hAnsi="Times New Roman" w:cs="Times New Roman"/>
          <w:sz w:val="24"/>
          <w:szCs w:val="24"/>
        </w:rPr>
      </w:pPr>
    </w:p>
    <w:p w14:paraId="6DE5D883">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Критериальный лист оценки эффективности и результативности деятельности руководителя муниципального учреждения казенного типа «Методический кабинет»</w:t>
      </w:r>
    </w:p>
    <w:p w14:paraId="457ED814">
      <w:pPr>
        <w:autoSpaceDE w:val="0"/>
        <w:autoSpaceDN w:val="0"/>
        <w:adjustRightInd w:val="0"/>
        <w:spacing w:after="0" w:line="240" w:lineRule="auto"/>
        <w:jc w:val="center"/>
        <w:outlineLvl w:val="0"/>
        <w:rPr>
          <w:rFonts w:ascii="Times New Roman" w:hAnsi="Times New Roman" w:cs="Times New Roman"/>
          <w:sz w:val="24"/>
          <w:szCs w:val="24"/>
        </w:rPr>
      </w:pPr>
    </w:p>
    <w:tbl>
      <w:tblPr>
        <w:tblStyle w:val="7"/>
        <w:tblW w:w="1006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67"/>
        <w:gridCol w:w="6379"/>
        <w:gridCol w:w="1552"/>
        <w:gridCol w:w="1567"/>
      </w:tblGrid>
      <w:tr w14:paraId="339C03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3D52A9A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w:t>
            </w:r>
          </w:p>
        </w:tc>
        <w:tc>
          <w:tcPr>
            <w:tcW w:w="6379" w:type="dxa"/>
            <w:tcBorders>
              <w:top w:val="single" w:color="auto" w:sz="4" w:space="0"/>
              <w:left w:val="single" w:color="auto" w:sz="4" w:space="0"/>
              <w:bottom w:val="single" w:color="auto" w:sz="4" w:space="0"/>
              <w:right w:val="single" w:color="auto" w:sz="4" w:space="0"/>
            </w:tcBorders>
          </w:tcPr>
          <w:p w14:paraId="32E8EFE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i/>
                <w:sz w:val="24"/>
                <w:szCs w:val="24"/>
              </w:rPr>
              <w:t>Направления, показатели эффективности</w:t>
            </w:r>
          </w:p>
        </w:tc>
        <w:tc>
          <w:tcPr>
            <w:tcW w:w="1552" w:type="dxa"/>
            <w:tcBorders>
              <w:top w:val="single" w:color="auto" w:sz="4" w:space="0"/>
              <w:left w:val="single" w:color="auto" w:sz="4" w:space="0"/>
              <w:bottom w:val="single" w:color="auto" w:sz="4" w:space="0"/>
              <w:right w:val="single" w:color="auto" w:sz="4" w:space="0"/>
            </w:tcBorders>
          </w:tcPr>
          <w:p w14:paraId="2DF50774">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i/>
                <w:sz w:val="24"/>
                <w:szCs w:val="24"/>
              </w:rPr>
              <w:t>баллы</w:t>
            </w:r>
          </w:p>
        </w:tc>
        <w:tc>
          <w:tcPr>
            <w:tcW w:w="1567" w:type="dxa"/>
            <w:tcBorders>
              <w:top w:val="single" w:color="auto" w:sz="4" w:space="0"/>
              <w:left w:val="single" w:color="auto" w:sz="4" w:space="0"/>
              <w:bottom w:val="single" w:color="auto" w:sz="4" w:space="0"/>
            </w:tcBorders>
          </w:tcPr>
          <w:p w14:paraId="6BB99E0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описание</w:t>
            </w:r>
          </w:p>
        </w:tc>
      </w:tr>
      <w:tr w14:paraId="5AE4B2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65" w:type="dxa"/>
            <w:gridSpan w:val="4"/>
            <w:tcBorders>
              <w:top w:val="single" w:color="auto" w:sz="4" w:space="0"/>
              <w:bottom w:val="single" w:color="auto" w:sz="4" w:space="0"/>
            </w:tcBorders>
          </w:tcPr>
          <w:p w14:paraId="24A109A2">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Критерии оценки 1: Деятельность учреждения</w:t>
            </w:r>
          </w:p>
        </w:tc>
      </w:tr>
      <w:tr w14:paraId="6F4007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3DAC8DF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379" w:type="dxa"/>
            <w:tcBorders>
              <w:top w:val="single" w:color="auto" w:sz="4" w:space="0"/>
              <w:left w:val="single" w:color="auto" w:sz="4" w:space="0"/>
              <w:bottom w:val="single" w:color="auto" w:sz="4" w:space="0"/>
              <w:right w:val="single" w:color="auto" w:sz="4" w:space="0"/>
            </w:tcBorders>
          </w:tcPr>
          <w:p w14:paraId="37B388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Наличие нормативно-правовой документации, регулирующей деятельность учреждения, соответствующей установленным требованиям</w:t>
            </w:r>
          </w:p>
        </w:tc>
        <w:tc>
          <w:tcPr>
            <w:tcW w:w="1552" w:type="dxa"/>
            <w:tcBorders>
              <w:top w:val="single" w:color="auto" w:sz="4" w:space="0"/>
              <w:left w:val="single" w:color="auto" w:sz="4" w:space="0"/>
              <w:bottom w:val="single" w:color="auto" w:sz="4" w:space="0"/>
              <w:right w:val="single" w:color="auto" w:sz="4" w:space="0"/>
            </w:tcBorders>
          </w:tcPr>
          <w:p w14:paraId="2856E206">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color="auto" w:sz="4" w:space="0"/>
              <w:left w:val="single" w:color="auto" w:sz="4" w:space="0"/>
              <w:bottom w:val="single" w:color="auto" w:sz="4" w:space="0"/>
            </w:tcBorders>
          </w:tcPr>
          <w:p w14:paraId="02435BF3">
            <w:pPr>
              <w:autoSpaceDE w:val="0"/>
              <w:autoSpaceDN w:val="0"/>
              <w:adjustRightInd w:val="0"/>
              <w:spacing w:after="0" w:line="240" w:lineRule="auto"/>
              <w:jc w:val="both"/>
              <w:rPr>
                <w:rFonts w:ascii="Times New Roman" w:hAnsi="Times New Roman" w:cs="Times New Roman"/>
                <w:sz w:val="24"/>
                <w:szCs w:val="24"/>
              </w:rPr>
            </w:pPr>
          </w:p>
        </w:tc>
      </w:tr>
      <w:tr w14:paraId="1FF8DED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1770108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6379" w:type="dxa"/>
            <w:tcBorders>
              <w:top w:val="single" w:color="auto" w:sz="4" w:space="0"/>
              <w:left w:val="single" w:color="auto" w:sz="4" w:space="0"/>
              <w:bottom w:val="single" w:color="auto" w:sz="4" w:space="0"/>
              <w:right w:val="single" w:color="auto" w:sz="4" w:space="0"/>
            </w:tcBorders>
          </w:tcPr>
          <w:p w14:paraId="5487F74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Выполнение муниципального задания</w:t>
            </w:r>
          </w:p>
        </w:tc>
        <w:tc>
          <w:tcPr>
            <w:tcW w:w="1552" w:type="dxa"/>
            <w:tcBorders>
              <w:top w:val="single" w:color="auto" w:sz="4" w:space="0"/>
              <w:left w:val="single" w:color="auto" w:sz="4" w:space="0"/>
              <w:bottom w:val="single" w:color="auto" w:sz="4" w:space="0"/>
              <w:right w:val="single" w:color="auto" w:sz="4" w:space="0"/>
            </w:tcBorders>
          </w:tcPr>
          <w:p w14:paraId="4A8A3202">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color="auto" w:sz="4" w:space="0"/>
              <w:left w:val="single" w:color="auto" w:sz="4" w:space="0"/>
              <w:bottom w:val="single" w:color="auto" w:sz="4" w:space="0"/>
            </w:tcBorders>
          </w:tcPr>
          <w:p w14:paraId="18DE6913">
            <w:pPr>
              <w:autoSpaceDE w:val="0"/>
              <w:autoSpaceDN w:val="0"/>
              <w:adjustRightInd w:val="0"/>
              <w:spacing w:after="0" w:line="240" w:lineRule="auto"/>
              <w:jc w:val="both"/>
              <w:rPr>
                <w:rFonts w:ascii="Times New Roman" w:hAnsi="Times New Roman" w:cs="Times New Roman"/>
                <w:sz w:val="24"/>
                <w:szCs w:val="24"/>
              </w:rPr>
            </w:pPr>
          </w:p>
        </w:tc>
      </w:tr>
      <w:tr w14:paraId="02E930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567" w:type="dxa"/>
            <w:tcBorders>
              <w:top w:val="single" w:color="auto" w:sz="4" w:space="0"/>
              <w:bottom w:val="single" w:color="auto" w:sz="4" w:space="0"/>
              <w:right w:val="single" w:color="auto" w:sz="4" w:space="0"/>
            </w:tcBorders>
          </w:tcPr>
          <w:p w14:paraId="498E750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6379" w:type="dxa"/>
            <w:tcBorders>
              <w:top w:val="single" w:color="auto" w:sz="4" w:space="0"/>
              <w:left w:val="single" w:color="auto" w:sz="4" w:space="0"/>
              <w:bottom w:val="single" w:color="auto" w:sz="4" w:space="0"/>
              <w:right w:val="single" w:color="auto" w:sz="4" w:space="0"/>
            </w:tcBorders>
          </w:tcPr>
          <w:p w14:paraId="21DA33E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Стратегическое планирование (наличие плана работы, программы развития методической службы)</w:t>
            </w:r>
          </w:p>
        </w:tc>
        <w:tc>
          <w:tcPr>
            <w:tcW w:w="1552" w:type="dxa"/>
            <w:tcBorders>
              <w:top w:val="single" w:color="auto" w:sz="4" w:space="0"/>
              <w:left w:val="single" w:color="auto" w:sz="4" w:space="0"/>
              <w:bottom w:val="single" w:color="auto" w:sz="4" w:space="0"/>
              <w:right w:val="single" w:color="auto" w:sz="4" w:space="0"/>
            </w:tcBorders>
          </w:tcPr>
          <w:p w14:paraId="3FCC0F64">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color="auto" w:sz="4" w:space="0"/>
              <w:left w:val="single" w:color="auto" w:sz="4" w:space="0"/>
              <w:bottom w:val="single" w:color="auto" w:sz="4" w:space="0"/>
            </w:tcBorders>
          </w:tcPr>
          <w:p w14:paraId="05D621AB">
            <w:pPr>
              <w:autoSpaceDE w:val="0"/>
              <w:autoSpaceDN w:val="0"/>
              <w:adjustRightInd w:val="0"/>
              <w:spacing w:after="0" w:line="240" w:lineRule="auto"/>
              <w:jc w:val="both"/>
              <w:rPr>
                <w:rFonts w:ascii="Times New Roman" w:hAnsi="Times New Roman" w:cs="Times New Roman"/>
                <w:sz w:val="24"/>
                <w:szCs w:val="24"/>
              </w:rPr>
            </w:pPr>
          </w:p>
        </w:tc>
      </w:tr>
      <w:tr w14:paraId="63B0C5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567" w:type="dxa"/>
            <w:tcBorders>
              <w:top w:val="single" w:color="auto" w:sz="4" w:space="0"/>
              <w:bottom w:val="single" w:color="auto" w:sz="4" w:space="0"/>
              <w:right w:val="single" w:color="auto" w:sz="4" w:space="0"/>
            </w:tcBorders>
          </w:tcPr>
          <w:p w14:paraId="14A86DD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379" w:type="dxa"/>
            <w:tcBorders>
              <w:top w:val="single" w:color="auto" w:sz="4" w:space="0"/>
              <w:left w:val="single" w:color="auto" w:sz="4" w:space="0"/>
              <w:bottom w:val="single" w:color="auto" w:sz="4" w:space="0"/>
              <w:right w:val="single" w:color="auto" w:sz="4" w:space="0"/>
            </w:tcBorders>
          </w:tcPr>
          <w:p w14:paraId="58FCB09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Сетевое взаимодействие со сторонними организациями</w:t>
            </w:r>
          </w:p>
        </w:tc>
        <w:tc>
          <w:tcPr>
            <w:tcW w:w="1552" w:type="dxa"/>
            <w:tcBorders>
              <w:top w:val="single" w:color="auto" w:sz="4" w:space="0"/>
              <w:left w:val="single" w:color="auto" w:sz="4" w:space="0"/>
              <w:bottom w:val="single" w:color="auto" w:sz="4" w:space="0"/>
              <w:right w:val="single" w:color="auto" w:sz="4" w:space="0"/>
            </w:tcBorders>
          </w:tcPr>
          <w:p w14:paraId="17BB5D5E">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color="auto" w:sz="4" w:space="0"/>
              <w:left w:val="single" w:color="auto" w:sz="4" w:space="0"/>
              <w:bottom w:val="single" w:color="auto" w:sz="4" w:space="0"/>
            </w:tcBorders>
          </w:tcPr>
          <w:p w14:paraId="23FEABA2">
            <w:pPr>
              <w:autoSpaceDE w:val="0"/>
              <w:autoSpaceDN w:val="0"/>
              <w:adjustRightInd w:val="0"/>
              <w:spacing w:after="0" w:line="240" w:lineRule="auto"/>
              <w:jc w:val="both"/>
              <w:rPr>
                <w:rFonts w:ascii="Times New Roman" w:hAnsi="Times New Roman" w:cs="Times New Roman"/>
                <w:sz w:val="24"/>
                <w:szCs w:val="24"/>
              </w:rPr>
            </w:pPr>
          </w:p>
        </w:tc>
      </w:tr>
      <w:tr w14:paraId="1B60B5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1957409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6379" w:type="dxa"/>
            <w:tcBorders>
              <w:top w:val="single" w:color="auto" w:sz="4" w:space="0"/>
              <w:left w:val="single" w:color="auto" w:sz="4" w:space="0"/>
              <w:bottom w:val="single" w:color="auto" w:sz="4" w:space="0"/>
              <w:right w:val="single" w:color="auto" w:sz="4" w:space="0"/>
            </w:tcBorders>
          </w:tcPr>
          <w:p w14:paraId="51DBBE0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 со СМИ</w:t>
            </w:r>
          </w:p>
        </w:tc>
        <w:tc>
          <w:tcPr>
            <w:tcW w:w="1552" w:type="dxa"/>
            <w:tcBorders>
              <w:top w:val="single" w:color="auto" w:sz="4" w:space="0"/>
              <w:left w:val="single" w:color="auto" w:sz="4" w:space="0"/>
              <w:bottom w:val="single" w:color="auto" w:sz="4" w:space="0"/>
              <w:right w:val="single" w:color="auto" w:sz="4" w:space="0"/>
            </w:tcBorders>
          </w:tcPr>
          <w:p w14:paraId="4B705D78">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color="auto" w:sz="4" w:space="0"/>
              <w:left w:val="single" w:color="auto" w:sz="4" w:space="0"/>
              <w:bottom w:val="single" w:color="auto" w:sz="4" w:space="0"/>
            </w:tcBorders>
          </w:tcPr>
          <w:p w14:paraId="11BD4A06">
            <w:pPr>
              <w:autoSpaceDE w:val="0"/>
              <w:autoSpaceDN w:val="0"/>
              <w:adjustRightInd w:val="0"/>
              <w:spacing w:after="0" w:line="240" w:lineRule="auto"/>
              <w:jc w:val="both"/>
              <w:rPr>
                <w:rFonts w:ascii="Times New Roman" w:hAnsi="Times New Roman" w:cs="Times New Roman"/>
                <w:sz w:val="24"/>
                <w:szCs w:val="24"/>
              </w:rPr>
            </w:pPr>
          </w:p>
        </w:tc>
      </w:tr>
      <w:tr w14:paraId="006906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567" w:type="dxa"/>
            <w:tcBorders>
              <w:top w:val="single" w:color="auto" w:sz="4" w:space="0"/>
              <w:bottom w:val="single" w:color="auto" w:sz="4" w:space="0"/>
              <w:right w:val="single" w:color="auto" w:sz="4" w:space="0"/>
            </w:tcBorders>
          </w:tcPr>
          <w:p w14:paraId="7965042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6379" w:type="dxa"/>
            <w:tcBorders>
              <w:top w:val="single" w:color="auto" w:sz="4" w:space="0"/>
              <w:left w:val="single" w:color="auto" w:sz="4" w:space="0"/>
              <w:bottom w:val="single" w:color="auto" w:sz="4" w:space="0"/>
              <w:right w:val="single" w:color="auto" w:sz="4" w:space="0"/>
            </w:tcBorders>
          </w:tcPr>
          <w:p w14:paraId="70AECDC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Информационная открытость (размещение информации о работе методического кабинета на сайте Отдела образования не реже 1 раза в месяц)</w:t>
            </w:r>
          </w:p>
        </w:tc>
        <w:tc>
          <w:tcPr>
            <w:tcW w:w="1552" w:type="dxa"/>
            <w:tcBorders>
              <w:top w:val="single" w:color="auto" w:sz="4" w:space="0"/>
              <w:left w:val="single" w:color="auto" w:sz="4" w:space="0"/>
              <w:bottom w:val="single" w:color="auto" w:sz="4" w:space="0"/>
              <w:right w:val="single" w:color="auto" w:sz="4" w:space="0"/>
            </w:tcBorders>
          </w:tcPr>
          <w:p w14:paraId="46F0EA72">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color="auto" w:sz="4" w:space="0"/>
              <w:left w:val="single" w:color="auto" w:sz="4" w:space="0"/>
              <w:bottom w:val="single" w:color="auto" w:sz="4" w:space="0"/>
            </w:tcBorders>
          </w:tcPr>
          <w:p w14:paraId="0EAFAB7F">
            <w:pPr>
              <w:autoSpaceDE w:val="0"/>
              <w:autoSpaceDN w:val="0"/>
              <w:adjustRightInd w:val="0"/>
              <w:spacing w:after="0" w:line="240" w:lineRule="auto"/>
              <w:jc w:val="both"/>
              <w:rPr>
                <w:rFonts w:ascii="Times New Roman" w:hAnsi="Times New Roman" w:cs="Times New Roman"/>
                <w:sz w:val="24"/>
                <w:szCs w:val="24"/>
              </w:rPr>
            </w:pPr>
          </w:p>
        </w:tc>
      </w:tr>
      <w:tr w14:paraId="4AEA02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6ABFC7F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6379" w:type="dxa"/>
            <w:tcBorders>
              <w:top w:val="single" w:color="auto" w:sz="4" w:space="0"/>
              <w:left w:val="single" w:color="auto" w:sz="4" w:space="0"/>
              <w:bottom w:val="single" w:color="auto" w:sz="4" w:space="0"/>
              <w:right w:val="single" w:color="auto" w:sz="4" w:space="0"/>
            </w:tcBorders>
          </w:tcPr>
          <w:p w14:paraId="654500F8">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Подготовка и проведение:</w:t>
            </w:r>
          </w:p>
          <w:p w14:paraId="6A03EE9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конференций</w:t>
            </w:r>
          </w:p>
          <w:p w14:paraId="0C7B339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-конкурсов педагогического мастерства педагогических работников;</w:t>
            </w:r>
          </w:p>
          <w:p w14:paraId="624AEB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форумов;</w:t>
            </w:r>
          </w:p>
          <w:p w14:paraId="5F29406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подготовка документов по организации аттестации педагогических работников;</w:t>
            </w:r>
          </w:p>
          <w:p w14:paraId="339FF1A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подготовка документов по организации аттестации руководителей образовательных учреждений</w:t>
            </w:r>
          </w:p>
        </w:tc>
        <w:tc>
          <w:tcPr>
            <w:tcW w:w="1552" w:type="dxa"/>
            <w:tcBorders>
              <w:top w:val="single" w:color="auto" w:sz="4" w:space="0"/>
              <w:left w:val="single" w:color="auto" w:sz="4" w:space="0"/>
              <w:bottom w:val="single" w:color="auto" w:sz="4" w:space="0"/>
              <w:right w:val="single" w:color="auto" w:sz="4" w:space="0"/>
            </w:tcBorders>
          </w:tcPr>
          <w:p w14:paraId="31556A6A">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color="auto" w:sz="4" w:space="0"/>
              <w:left w:val="single" w:color="auto" w:sz="4" w:space="0"/>
              <w:bottom w:val="single" w:color="auto" w:sz="4" w:space="0"/>
            </w:tcBorders>
          </w:tcPr>
          <w:p w14:paraId="743478AA">
            <w:pPr>
              <w:autoSpaceDE w:val="0"/>
              <w:autoSpaceDN w:val="0"/>
              <w:adjustRightInd w:val="0"/>
              <w:spacing w:after="0" w:line="240" w:lineRule="auto"/>
              <w:jc w:val="both"/>
              <w:rPr>
                <w:rFonts w:ascii="Times New Roman" w:hAnsi="Times New Roman" w:cs="Times New Roman"/>
                <w:sz w:val="24"/>
                <w:szCs w:val="24"/>
              </w:rPr>
            </w:pPr>
          </w:p>
        </w:tc>
      </w:tr>
      <w:tr w14:paraId="1EF86D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10FD041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6379" w:type="dxa"/>
            <w:tcBorders>
              <w:top w:val="single" w:color="auto" w:sz="4" w:space="0"/>
              <w:left w:val="single" w:color="auto" w:sz="4" w:space="0"/>
              <w:bottom w:val="single" w:color="auto" w:sz="4" w:space="0"/>
              <w:right w:val="single" w:color="auto" w:sz="4" w:space="0"/>
            </w:tcBorders>
          </w:tcPr>
          <w:p w14:paraId="092C1D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Уровень исполнительской дисциплины руководителя (своевременное предоставление информации, качественное ведение документации, наличие всей нормативно-правовой документации в соответствии с законодательством)</w:t>
            </w:r>
          </w:p>
        </w:tc>
        <w:tc>
          <w:tcPr>
            <w:tcW w:w="1552" w:type="dxa"/>
            <w:tcBorders>
              <w:top w:val="single" w:color="auto" w:sz="4" w:space="0"/>
              <w:left w:val="single" w:color="auto" w:sz="4" w:space="0"/>
              <w:bottom w:val="single" w:color="auto" w:sz="4" w:space="0"/>
              <w:right w:val="single" w:color="auto" w:sz="4" w:space="0"/>
            </w:tcBorders>
          </w:tcPr>
          <w:p w14:paraId="04EC24EE">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color="auto" w:sz="4" w:space="0"/>
              <w:left w:val="single" w:color="auto" w:sz="4" w:space="0"/>
              <w:bottom w:val="single" w:color="auto" w:sz="4" w:space="0"/>
            </w:tcBorders>
          </w:tcPr>
          <w:p w14:paraId="11B6D29B">
            <w:pPr>
              <w:autoSpaceDE w:val="0"/>
              <w:autoSpaceDN w:val="0"/>
              <w:adjustRightInd w:val="0"/>
              <w:spacing w:after="0" w:line="240" w:lineRule="auto"/>
              <w:jc w:val="both"/>
              <w:rPr>
                <w:rFonts w:ascii="Times New Roman" w:hAnsi="Times New Roman" w:cs="Times New Roman"/>
                <w:sz w:val="24"/>
                <w:szCs w:val="24"/>
              </w:rPr>
            </w:pPr>
          </w:p>
        </w:tc>
      </w:tr>
      <w:tr w14:paraId="7D516E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567" w:type="dxa"/>
            <w:tcBorders>
              <w:top w:val="single" w:color="auto" w:sz="4" w:space="0"/>
              <w:bottom w:val="single" w:color="auto" w:sz="4" w:space="0"/>
              <w:right w:val="single" w:color="auto" w:sz="4" w:space="0"/>
            </w:tcBorders>
          </w:tcPr>
          <w:p w14:paraId="3CB3D16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6379" w:type="dxa"/>
            <w:tcBorders>
              <w:top w:val="single" w:color="auto" w:sz="4" w:space="0"/>
              <w:left w:val="single" w:color="auto" w:sz="4" w:space="0"/>
              <w:bottom w:val="single" w:color="auto" w:sz="4" w:space="0"/>
              <w:right w:val="single" w:color="auto" w:sz="4" w:space="0"/>
            </w:tcBorders>
          </w:tcPr>
          <w:p w14:paraId="25DE18C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мониторинга эффективности состояния методической работы в образовательных учреждениях</w:t>
            </w:r>
          </w:p>
        </w:tc>
        <w:tc>
          <w:tcPr>
            <w:tcW w:w="1552" w:type="dxa"/>
            <w:tcBorders>
              <w:top w:val="single" w:color="auto" w:sz="4" w:space="0"/>
              <w:left w:val="single" w:color="auto" w:sz="4" w:space="0"/>
              <w:bottom w:val="single" w:color="auto" w:sz="4" w:space="0"/>
              <w:right w:val="single" w:color="auto" w:sz="4" w:space="0"/>
            </w:tcBorders>
          </w:tcPr>
          <w:p w14:paraId="7BE6EF98">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color="auto" w:sz="4" w:space="0"/>
              <w:left w:val="single" w:color="auto" w:sz="4" w:space="0"/>
              <w:bottom w:val="single" w:color="auto" w:sz="4" w:space="0"/>
            </w:tcBorders>
          </w:tcPr>
          <w:p w14:paraId="3404A3D2">
            <w:pPr>
              <w:autoSpaceDE w:val="0"/>
              <w:autoSpaceDN w:val="0"/>
              <w:adjustRightInd w:val="0"/>
              <w:spacing w:after="0" w:line="240" w:lineRule="auto"/>
              <w:jc w:val="both"/>
              <w:rPr>
                <w:rFonts w:ascii="Times New Roman" w:hAnsi="Times New Roman" w:cs="Times New Roman"/>
                <w:sz w:val="24"/>
                <w:szCs w:val="24"/>
              </w:rPr>
            </w:pPr>
          </w:p>
        </w:tc>
      </w:tr>
      <w:tr w14:paraId="42B57B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65" w:type="dxa"/>
            <w:gridSpan w:val="4"/>
            <w:tcBorders>
              <w:top w:val="single" w:color="auto" w:sz="4" w:space="0"/>
              <w:bottom w:val="single" w:color="auto" w:sz="4" w:space="0"/>
            </w:tcBorders>
          </w:tcPr>
          <w:p w14:paraId="2027556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Максимальное количество баллов по критерию - 18</w:t>
            </w:r>
          </w:p>
        </w:tc>
      </w:tr>
      <w:tr w14:paraId="226DA8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65" w:type="dxa"/>
            <w:gridSpan w:val="4"/>
            <w:tcBorders>
              <w:top w:val="single" w:color="auto" w:sz="4" w:space="0"/>
              <w:bottom w:val="single" w:color="auto" w:sz="4" w:space="0"/>
            </w:tcBorders>
          </w:tcPr>
          <w:p w14:paraId="4F90F3DD">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Критерий оценки 2: Эффективность использования и развития ресурсного и кадрового обеспечения</w:t>
            </w:r>
          </w:p>
        </w:tc>
      </w:tr>
      <w:tr w14:paraId="5815D7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62CC80CC">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379" w:type="dxa"/>
            <w:tcBorders>
              <w:top w:val="single" w:color="auto" w:sz="4" w:space="0"/>
              <w:left w:val="single" w:color="auto" w:sz="4" w:space="0"/>
              <w:bottom w:val="single" w:color="auto" w:sz="4" w:space="0"/>
              <w:right w:val="single" w:color="auto" w:sz="4" w:space="0"/>
            </w:tcBorders>
          </w:tcPr>
          <w:p w14:paraId="70ACA27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Наличие плана работы с молодыми специалистами муниципальных учреждений образования</w:t>
            </w:r>
          </w:p>
        </w:tc>
        <w:tc>
          <w:tcPr>
            <w:tcW w:w="1552" w:type="dxa"/>
            <w:tcBorders>
              <w:top w:val="single" w:color="auto" w:sz="4" w:space="0"/>
              <w:left w:val="single" w:color="auto" w:sz="4" w:space="0"/>
              <w:bottom w:val="single" w:color="auto" w:sz="4" w:space="0"/>
              <w:right w:val="single" w:color="auto" w:sz="4" w:space="0"/>
            </w:tcBorders>
          </w:tcPr>
          <w:p w14:paraId="28D83396">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color="auto" w:sz="4" w:space="0"/>
              <w:left w:val="single" w:color="auto" w:sz="4" w:space="0"/>
              <w:bottom w:val="single" w:color="auto" w:sz="4" w:space="0"/>
            </w:tcBorders>
          </w:tcPr>
          <w:p w14:paraId="7DC95274">
            <w:pPr>
              <w:autoSpaceDE w:val="0"/>
              <w:autoSpaceDN w:val="0"/>
              <w:adjustRightInd w:val="0"/>
              <w:spacing w:after="0" w:line="240" w:lineRule="auto"/>
              <w:jc w:val="both"/>
              <w:rPr>
                <w:rFonts w:ascii="Times New Roman" w:hAnsi="Times New Roman" w:cs="Times New Roman"/>
                <w:sz w:val="24"/>
                <w:szCs w:val="24"/>
              </w:rPr>
            </w:pPr>
          </w:p>
        </w:tc>
      </w:tr>
      <w:tr w14:paraId="28C87B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5B16EE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6379" w:type="dxa"/>
            <w:tcBorders>
              <w:top w:val="single" w:color="auto" w:sz="4" w:space="0"/>
              <w:left w:val="single" w:color="auto" w:sz="4" w:space="0"/>
              <w:bottom w:val="single" w:color="auto" w:sz="4" w:space="0"/>
              <w:right w:val="single" w:color="auto" w:sz="4" w:space="0"/>
            </w:tcBorders>
          </w:tcPr>
          <w:p w14:paraId="29ED4585">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Учет данных об уровне и содержании подготовки и переподготовки кадров</w:t>
            </w:r>
          </w:p>
        </w:tc>
        <w:tc>
          <w:tcPr>
            <w:tcW w:w="1552" w:type="dxa"/>
            <w:tcBorders>
              <w:top w:val="single" w:color="auto" w:sz="4" w:space="0"/>
              <w:left w:val="single" w:color="auto" w:sz="4" w:space="0"/>
              <w:bottom w:val="single" w:color="auto" w:sz="4" w:space="0"/>
              <w:right w:val="single" w:color="auto" w:sz="4" w:space="0"/>
            </w:tcBorders>
          </w:tcPr>
          <w:p w14:paraId="53459F0C">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color="auto" w:sz="4" w:space="0"/>
              <w:left w:val="single" w:color="auto" w:sz="4" w:space="0"/>
              <w:bottom w:val="single" w:color="auto" w:sz="4" w:space="0"/>
            </w:tcBorders>
          </w:tcPr>
          <w:p w14:paraId="3301E12C">
            <w:pPr>
              <w:autoSpaceDE w:val="0"/>
              <w:autoSpaceDN w:val="0"/>
              <w:adjustRightInd w:val="0"/>
              <w:spacing w:after="0" w:line="240" w:lineRule="auto"/>
              <w:rPr>
                <w:rFonts w:ascii="Times New Roman" w:hAnsi="Times New Roman" w:cs="Times New Roman"/>
                <w:sz w:val="24"/>
                <w:szCs w:val="24"/>
              </w:rPr>
            </w:pPr>
          </w:p>
        </w:tc>
      </w:tr>
      <w:tr w14:paraId="390AB4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4A986FD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6379" w:type="dxa"/>
            <w:tcBorders>
              <w:top w:val="single" w:color="auto" w:sz="4" w:space="0"/>
              <w:left w:val="single" w:color="auto" w:sz="4" w:space="0"/>
              <w:bottom w:val="single" w:color="auto" w:sz="4" w:space="0"/>
              <w:right w:val="single" w:color="auto" w:sz="4" w:space="0"/>
            </w:tcBorders>
          </w:tcPr>
          <w:p w14:paraId="2CB840F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районных методических объединений педагогов</w:t>
            </w:r>
          </w:p>
        </w:tc>
        <w:tc>
          <w:tcPr>
            <w:tcW w:w="1552" w:type="dxa"/>
            <w:tcBorders>
              <w:top w:val="single" w:color="auto" w:sz="4" w:space="0"/>
              <w:left w:val="single" w:color="auto" w:sz="4" w:space="0"/>
              <w:bottom w:val="single" w:color="auto" w:sz="4" w:space="0"/>
              <w:right w:val="single" w:color="auto" w:sz="4" w:space="0"/>
            </w:tcBorders>
          </w:tcPr>
          <w:p w14:paraId="4E57B5C9">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color="auto" w:sz="4" w:space="0"/>
              <w:left w:val="single" w:color="auto" w:sz="4" w:space="0"/>
              <w:bottom w:val="single" w:color="auto" w:sz="4" w:space="0"/>
            </w:tcBorders>
          </w:tcPr>
          <w:p w14:paraId="60D901F7">
            <w:pPr>
              <w:autoSpaceDE w:val="0"/>
              <w:autoSpaceDN w:val="0"/>
              <w:adjustRightInd w:val="0"/>
              <w:spacing w:after="0" w:line="240" w:lineRule="auto"/>
              <w:jc w:val="both"/>
              <w:rPr>
                <w:rFonts w:ascii="Times New Roman" w:hAnsi="Times New Roman" w:cs="Times New Roman"/>
                <w:sz w:val="24"/>
                <w:szCs w:val="24"/>
              </w:rPr>
            </w:pPr>
          </w:p>
        </w:tc>
      </w:tr>
      <w:tr w14:paraId="6AD24F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5BE99E6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6379" w:type="dxa"/>
            <w:tcBorders>
              <w:top w:val="single" w:color="auto" w:sz="4" w:space="0"/>
              <w:left w:val="single" w:color="auto" w:sz="4" w:space="0"/>
              <w:bottom w:val="single" w:color="auto" w:sz="4" w:space="0"/>
              <w:right w:val="single" w:color="auto" w:sz="4" w:space="0"/>
            </w:tcBorders>
          </w:tcPr>
          <w:p w14:paraId="5187C6B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Благоприятный психологический климат в коллективе (стабильный коллектив, отсутствие обоснованных жалоб со стороны сотрудников)</w:t>
            </w:r>
          </w:p>
        </w:tc>
        <w:tc>
          <w:tcPr>
            <w:tcW w:w="1552" w:type="dxa"/>
            <w:tcBorders>
              <w:top w:val="single" w:color="auto" w:sz="4" w:space="0"/>
              <w:left w:val="single" w:color="auto" w:sz="4" w:space="0"/>
              <w:bottom w:val="single" w:color="auto" w:sz="4" w:space="0"/>
              <w:right w:val="single" w:color="auto" w:sz="4" w:space="0"/>
            </w:tcBorders>
          </w:tcPr>
          <w:p w14:paraId="746AB301">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color="auto" w:sz="4" w:space="0"/>
              <w:left w:val="single" w:color="auto" w:sz="4" w:space="0"/>
              <w:bottom w:val="single" w:color="auto" w:sz="4" w:space="0"/>
            </w:tcBorders>
          </w:tcPr>
          <w:p w14:paraId="56B9AB93">
            <w:pPr>
              <w:autoSpaceDE w:val="0"/>
              <w:autoSpaceDN w:val="0"/>
              <w:adjustRightInd w:val="0"/>
              <w:spacing w:after="0" w:line="240" w:lineRule="auto"/>
              <w:jc w:val="both"/>
              <w:rPr>
                <w:rFonts w:ascii="Times New Roman" w:hAnsi="Times New Roman" w:cs="Times New Roman"/>
                <w:sz w:val="24"/>
                <w:szCs w:val="24"/>
              </w:rPr>
            </w:pPr>
          </w:p>
        </w:tc>
      </w:tr>
      <w:tr w14:paraId="274664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567" w:type="dxa"/>
            <w:tcBorders>
              <w:top w:val="single" w:color="auto" w:sz="4" w:space="0"/>
              <w:bottom w:val="single" w:color="auto" w:sz="4" w:space="0"/>
              <w:right w:val="single" w:color="auto" w:sz="4" w:space="0"/>
            </w:tcBorders>
          </w:tcPr>
          <w:p w14:paraId="515D3F97">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6379" w:type="dxa"/>
            <w:tcBorders>
              <w:top w:val="single" w:color="auto" w:sz="4" w:space="0"/>
              <w:left w:val="single" w:color="auto" w:sz="4" w:space="0"/>
              <w:bottom w:val="single" w:color="auto" w:sz="4" w:space="0"/>
              <w:right w:val="single" w:color="auto" w:sz="4" w:space="0"/>
            </w:tcBorders>
          </w:tcPr>
          <w:p w14:paraId="2426FA29">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Печатные методические материалы на различных уровнях (обобщение педагогического опыта)</w:t>
            </w:r>
          </w:p>
        </w:tc>
        <w:tc>
          <w:tcPr>
            <w:tcW w:w="1552" w:type="dxa"/>
            <w:tcBorders>
              <w:top w:val="single" w:color="auto" w:sz="4" w:space="0"/>
              <w:left w:val="single" w:color="auto" w:sz="4" w:space="0"/>
              <w:bottom w:val="single" w:color="auto" w:sz="4" w:space="0"/>
              <w:right w:val="single" w:color="auto" w:sz="4" w:space="0"/>
            </w:tcBorders>
          </w:tcPr>
          <w:p w14:paraId="5427AFAF">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color="auto" w:sz="4" w:space="0"/>
              <w:left w:val="single" w:color="auto" w:sz="4" w:space="0"/>
              <w:bottom w:val="single" w:color="auto" w:sz="4" w:space="0"/>
            </w:tcBorders>
          </w:tcPr>
          <w:p w14:paraId="03A01F29">
            <w:pPr>
              <w:autoSpaceDE w:val="0"/>
              <w:autoSpaceDN w:val="0"/>
              <w:adjustRightInd w:val="0"/>
              <w:spacing w:after="0" w:line="240" w:lineRule="auto"/>
              <w:jc w:val="both"/>
              <w:rPr>
                <w:rFonts w:ascii="Times New Roman" w:hAnsi="Times New Roman" w:cs="Times New Roman"/>
                <w:sz w:val="24"/>
                <w:szCs w:val="24"/>
              </w:rPr>
            </w:pPr>
          </w:p>
        </w:tc>
      </w:tr>
      <w:tr w14:paraId="393BA0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65" w:type="dxa"/>
            <w:gridSpan w:val="4"/>
            <w:tcBorders>
              <w:top w:val="single" w:color="auto" w:sz="4" w:space="0"/>
              <w:bottom w:val="single" w:color="auto" w:sz="4" w:space="0"/>
            </w:tcBorders>
          </w:tcPr>
          <w:p w14:paraId="45F9BB5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Максимальное количество баллов по критерию - 10</w:t>
            </w:r>
          </w:p>
        </w:tc>
      </w:tr>
      <w:tr w14:paraId="36781D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65" w:type="dxa"/>
            <w:gridSpan w:val="4"/>
            <w:tcBorders>
              <w:top w:val="single" w:color="auto" w:sz="4" w:space="0"/>
              <w:bottom w:val="single" w:color="auto" w:sz="4" w:space="0"/>
            </w:tcBorders>
          </w:tcPr>
          <w:p w14:paraId="666D168B">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Критерий оценки 3: Эффективное использование современных образовательных технологий</w:t>
            </w:r>
          </w:p>
        </w:tc>
      </w:tr>
      <w:tr w14:paraId="7B3D625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1470D8CB">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379" w:type="dxa"/>
            <w:tcBorders>
              <w:top w:val="single" w:color="auto" w:sz="4" w:space="0"/>
              <w:left w:val="single" w:color="auto" w:sz="4" w:space="0"/>
              <w:bottom w:val="single" w:color="auto" w:sz="4" w:space="0"/>
              <w:right w:val="single" w:color="auto" w:sz="4" w:space="0"/>
            </w:tcBorders>
          </w:tcPr>
          <w:p w14:paraId="0ABF390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Внедрение новых форм диссеминации (распространение) результативного педагогического опыта</w:t>
            </w:r>
          </w:p>
        </w:tc>
        <w:tc>
          <w:tcPr>
            <w:tcW w:w="1552" w:type="dxa"/>
            <w:tcBorders>
              <w:top w:val="single" w:color="auto" w:sz="4" w:space="0"/>
              <w:left w:val="single" w:color="auto" w:sz="4" w:space="0"/>
              <w:bottom w:val="single" w:color="auto" w:sz="4" w:space="0"/>
              <w:right w:val="single" w:color="auto" w:sz="4" w:space="0"/>
            </w:tcBorders>
          </w:tcPr>
          <w:p w14:paraId="6EB278EA">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color="auto" w:sz="4" w:space="0"/>
              <w:left w:val="single" w:color="auto" w:sz="4" w:space="0"/>
              <w:bottom w:val="single" w:color="auto" w:sz="4" w:space="0"/>
            </w:tcBorders>
          </w:tcPr>
          <w:p w14:paraId="3857CF5E">
            <w:pPr>
              <w:autoSpaceDE w:val="0"/>
              <w:autoSpaceDN w:val="0"/>
              <w:adjustRightInd w:val="0"/>
              <w:spacing w:after="0" w:line="240" w:lineRule="auto"/>
              <w:jc w:val="both"/>
              <w:rPr>
                <w:rFonts w:ascii="Times New Roman" w:hAnsi="Times New Roman" w:cs="Times New Roman"/>
                <w:sz w:val="24"/>
                <w:szCs w:val="24"/>
              </w:rPr>
            </w:pPr>
          </w:p>
          <w:p w14:paraId="609C6D8A">
            <w:pPr>
              <w:autoSpaceDE w:val="0"/>
              <w:autoSpaceDN w:val="0"/>
              <w:adjustRightInd w:val="0"/>
              <w:spacing w:after="0" w:line="240" w:lineRule="auto"/>
              <w:jc w:val="both"/>
              <w:rPr>
                <w:rFonts w:ascii="Times New Roman" w:hAnsi="Times New Roman" w:cs="Times New Roman"/>
                <w:sz w:val="24"/>
                <w:szCs w:val="24"/>
              </w:rPr>
            </w:pPr>
          </w:p>
        </w:tc>
      </w:tr>
      <w:tr w14:paraId="519004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0065" w:type="dxa"/>
            <w:gridSpan w:val="4"/>
            <w:tcBorders>
              <w:top w:val="single" w:color="auto" w:sz="4" w:space="0"/>
              <w:bottom w:val="single" w:color="auto" w:sz="4" w:space="0"/>
            </w:tcBorders>
          </w:tcPr>
          <w:p w14:paraId="41F45E6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Максимальное количество баллов по критерию - 2</w:t>
            </w:r>
          </w:p>
        </w:tc>
      </w:tr>
      <w:tr w14:paraId="0CEEF8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0065" w:type="dxa"/>
            <w:gridSpan w:val="4"/>
            <w:tcBorders>
              <w:top w:val="single" w:color="auto" w:sz="4" w:space="0"/>
              <w:bottom w:val="single" w:color="auto" w:sz="4" w:space="0"/>
            </w:tcBorders>
          </w:tcPr>
          <w:p w14:paraId="0447B91E">
            <w:pPr>
              <w:autoSpaceDE w:val="0"/>
              <w:autoSpaceDN w:val="0"/>
              <w:adjustRightInd w:val="0"/>
              <w:spacing w:after="0" w:line="240" w:lineRule="auto"/>
              <w:jc w:val="center"/>
              <w:outlineLvl w:val="0"/>
              <w:rPr>
                <w:rFonts w:ascii="Times New Roman" w:hAnsi="Times New Roman" w:cs="Times New Roman"/>
                <w:b/>
                <w:bCs/>
                <w:color w:val="26282F"/>
                <w:sz w:val="24"/>
                <w:szCs w:val="24"/>
              </w:rPr>
            </w:pPr>
            <w:r>
              <w:rPr>
                <w:rFonts w:ascii="Times New Roman" w:hAnsi="Times New Roman" w:cs="Times New Roman"/>
                <w:b/>
                <w:bCs/>
                <w:color w:val="26282F"/>
                <w:sz w:val="24"/>
                <w:szCs w:val="24"/>
              </w:rPr>
              <w:t>Критерии оценки 4: Финансово-экономическая деятельность, исполнительская дисциплина в учреждении</w:t>
            </w:r>
          </w:p>
        </w:tc>
      </w:tr>
      <w:tr w14:paraId="3A89FD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49525B9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379" w:type="dxa"/>
            <w:tcBorders>
              <w:top w:val="single" w:color="auto" w:sz="4" w:space="0"/>
              <w:left w:val="single" w:color="auto" w:sz="4" w:space="0"/>
              <w:bottom w:val="single" w:color="auto" w:sz="4" w:space="0"/>
              <w:right w:val="single" w:color="auto" w:sz="4" w:space="0"/>
            </w:tcBorders>
          </w:tcPr>
          <w:p w14:paraId="060470E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Выполнение показателей муниципального задания </w:t>
            </w:r>
          </w:p>
          <w:p w14:paraId="13404479">
            <w:pPr>
              <w:autoSpaceDE w:val="0"/>
              <w:autoSpaceDN w:val="0"/>
              <w:adjustRightInd w:val="0"/>
              <w:spacing w:after="0" w:line="240" w:lineRule="auto"/>
              <w:jc w:val="both"/>
              <w:rPr>
                <w:rFonts w:ascii="Times New Roman" w:hAnsi="Times New Roman" w:cs="Times New Roman"/>
                <w:sz w:val="24"/>
                <w:szCs w:val="24"/>
              </w:rPr>
            </w:pPr>
          </w:p>
        </w:tc>
        <w:tc>
          <w:tcPr>
            <w:tcW w:w="1552" w:type="dxa"/>
            <w:tcBorders>
              <w:top w:val="single" w:color="auto" w:sz="4" w:space="0"/>
              <w:left w:val="single" w:color="auto" w:sz="4" w:space="0"/>
              <w:bottom w:val="single" w:color="auto" w:sz="4" w:space="0"/>
              <w:right w:val="single" w:color="auto" w:sz="4" w:space="0"/>
            </w:tcBorders>
          </w:tcPr>
          <w:p w14:paraId="249FD2E9">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color="auto" w:sz="4" w:space="0"/>
              <w:left w:val="single" w:color="auto" w:sz="4" w:space="0"/>
              <w:bottom w:val="single" w:color="auto" w:sz="4" w:space="0"/>
            </w:tcBorders>
          </w:tcPr>
          <w:p w14:paraId="6E7A0382">
            <w:pPr>
              <w:autoSpaceDE w:val="0"/>
              <w:autoSpaceDN w:val="0"/>
              <w:adjustRightInd w:val="0"/>
              <w:spacing w:after="0" w:line="240" w:lineRule="auto"/>
              <w:jc w:val="both"/>
              <w:rPr>
                <w:rFonts w:ascii="Times New Roman" w:hAnsi="Times New Roman" w:cs="Times New Roman"/>
                <w:sz w:val="24"/>
                <w:szCs w:val="24"/>
              </w:rPr>
            </w:pPr>
          </w:p>
        </w:tc>
      </w:tr>
      <w:tr w14:paraId="2357FA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567" w:type="dxa"/>
            <w:tcBorders>
              <w:top w:val="single" w:color="auto" w:sz="4" w:space="0"/>
              <w:bottom w:val="single" w:color="auto" w:sz="4" w:space="0"/>
              <w:right w:val="single" w:color="auto" w:sz="4" w:space="0"/>
            </w:tcBorders>
          </w:tcPr>
          <w:p w14:paraId="4B5FE3C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6379" w:type="dxa"/>
            <w:tcBorders>
              <w:top w:val="single" w:color="auto" w:sz="4" w:space="0"/>
              <w:left w:val="single" w:color="auto" w:sz="4" w:space="0"/>
              <w:bottom w:val="single" w:color="auto" w:sz="4" w:space="0"/>
              <w:right w:val="single" w:color="auto" w:sz="4" w:space="0"/>
            </w:tcBorders>
          </w:tcPr>
          <w:p w14:paraId="1D7FFF7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Отсутствие обоснованных жалоб на работу учреждения со стороны педагогов</w:t>
            </w:r>
          </w:p>
        </w:tc>
        <w:tc>
          <w:tcPr>
            <w:tcW w:w="1552" w:type="dxa"/>
            <w:tcBorders>
              <w:top w:val="single" w:color="auto" w:sz="4" w:space="0"/>
              <w:left w:val="single" w:color="auto" w:sz="4" w:space="0"/>
              <w:bottom w:val="single" w:color="auto" w:sz="4" w:space="0"/>
              <w:right w:val="single" w:color="auto" w:sz="4" w:space="0"/>
            </w:tcBorders>
          </w:tcPr>
          <w:p w14:paraId="74057293">
            <w:pPr>
              <w:autoSpaceDE w:val="0"/>
              <w:autoSpaceDN w:val="0"/>
              <w:adjustRightInd w:val="0"/>
              <w:spacing w:after="0" w:line="240" w:lineRule="auto"/>
              <w:jc w:val="center"/>
              <w:rPr>
                <w:rFonts w:ascii="Times New Roman" w:hAnsi="Times New Roman" w:cs="Times New Roman"/>
                <w:sz w:val="24"/>
                <w:szCs w:val="24"/>
              </w:rPr>
            </w:pPr>
          </w:p>
        </w:tc>
        <w:tc>
          <w:tcPr>
            <w:tcW w:w="1567" w:type="dxa"/>
            <w:tcBorders>
              <w:top w:val="single" w:color="auto" w:sz="4" w:space="0"/>
              <w:left w:val="single" w:color="auto" w:sz="4" w:space="0"/>
              <w:bottom w:val="single" w:color="auto" w:sz="4" w:space="0"/>
            </w:tcBorders>
          </w:tcPr>
          <w:p w14:paraId="1512FE77">
            <w:pPr>
              <w:autoSpaceDE w:val="0"/>
              <w:autoSpaceDN w:val="0"/>
              <w:adjustRightInd w:val="0"/>
              <w:spacing w:after="0" w:line="240" w:lineRule="auto"/>
              <w:jc w:val="both"/>
              <w:rPr>
                <w:rFonts w:ascii="Times New Roman" w:hAnsi="Times New Roman" w:cs="Times New Roman"/>
                <w:sz w:val="24"/>
                <w:szCs w:val="24"/>
              </w:rPr>
            </w:pPr>
          </w:p>
        </w:tc>
      </w:tr>
    </w:tbl>
    <w:p w14:paraId="5EB5DAF1">
      <w:pPr>
        <w:autoSpaceDE w:val="0"/>
        <w:autoSpaceDN w:val="0"/>
        <w:adjustRightInd w:val="0"/>
        <w:spacing w:after="0" w:line="240" w:lineRule="auto"/>
        <w:jc w:val="both"/>
        <w:rPr>
          <w:rFonts w:ascii="Arial" w:hAnsi="Arial" w:cs="Arial"/>
          <w:sz w:val="24"/>
          <w:szCs w:val="24"/>
        </w:rPr>
      </w:pPr>
    </w:p>
    <w:p w14:paraId="79B80A97">
      <w:pPr>
        <w:spacing w:after="0" w:line="240" w:lineRule="auto"/>
        <w:jc w:val="right"/>
        <w:rPr>
          <w:rFonts w:ascii="Times New Roman" w:hAnsi="Times New Roman" w:cs="Times New Roman"/>
          <w:sz w:val="24"/>
          <w:szCs w:val="24"/>
        </w:rPr>
      </w:pPr>
    </w:p>
    <w:p w14:paraId="24DF9F64">
      <w:pPr>
        <w:spacing w:after="0" w:line="240" w:lineRule="auto"/>
        <w:jc w:val="right"/>
        <w:rPr>
          <w:rFonts w:ascii="Times New Roman" w:hAnsi="Times New Roman" w:cs="Times New Roman"/>
          <w:sz w:val="24"/>
          <w:szCs w:val="24"/>
        </w:rPr>
      </w:pPr>
    </w:p>
    <w:p w14:paraId="65300719">
      <w:pPr>
        <w:autoSpaceDE w:val="0"/>
        <w:autoSpaceDN w:val="0"/>
        <w:adjustRightInd w:val="0"/>
        <w:spacing w:after="0" w:line="240" w:lineRule="auto"/>
        <w:ind w:firstLine="698"/>
        <w:jc w:val="right"/>
        <w:rPr>
          <w:rFonts w:ascii="Arial" w:hAnsi="Arial" w:cs="Arial"/>
          <w:b/>
          <w:bCs/>
          <w:color w:val="26282F"/>
          <w:sz w:val="24"/>
          <w:szCs w:val="24"/>
        </w:rPr>
      </w:pPr>
    </w:p>
    <w:bookmarkEnd w:id="130"/>
    <w:p w14:paraId="21E7AB81">
      <w:pPr>
        <w:spacing w:after="160" w:line="259" w:lineRule="auto"/>
        <w:jc w:val="center"/>
        <w:rPr>
          <w:rFonts w:ascii="Times New Roman" w:hAnsi="Times New Roman" w:eastAsia="Calibri"/>
          <w:color w:val="000000"/>
          <w:sz w:val="28"/>
          <w:szCs w:val="28"/>
          <w:lang w:eastAsia="en-US"/>
        </w:rPr>
        <w:sectPr>
          <w:pgSz w:w="11866" w:h="16819"/>
          <w:pgMar w:top="1440" w:right="1093" w:bottom="567" w:left="1440" w:header="720" w:footer="720" w:gutter="0"/>
          <w:cols w:space="720" w:num="1"/>
        </w:sectPr>
      </w:pPr>
    </w:p>
    <w:p w14:paraId="44CD92D2">
      <w:pPr>
        <w:spacing w:after="0" w:line="240" w:lineRule="auto"/>
        <w:jc w:val="right"/>
        <w:rPr>
          <w:rFonts w:ascii="Times New Roman" w:hAnsi="Times New Roman" w:cs="Times New Roman"/>
          <w:sz w:val="24"/>
          <w:szCs w:val="24"/>
        </w:rPr>
      </w:pPr>
    </w:p>
    <w:p w14:paraId="1B6D8063">
      <w:pPr>
        <w:spacing w:after="0" w:line="240" w:lineRule="auto"/>
        <w:jc w:val="right"/>
        <w:rPr>
          <w:rFonts w:ascii="Times New Roman" w:hAnsi="Times New Roman" w:cs="Times New Roman"/>
          <w:sz w:val="24"/>
          <w:szCs w:val="24"/>
        </w:rPr>
      </w:pPr>
    </w:p>
    <w:p w14:paraId="766C18BC">
      <w:pPr>
        <w:spacing w:after="0" w:line="240" w:lineRule="auto"/>
        <w:jc w:val="right"/>
        <w:rPr>
          <w:rFonts w:ascii="Times New Roman" w:hAnsi="Times New Roman" w:cs="Times New Roman"/>
          <w:sz w:val="24"/>
          <w:szCs w:val="24"/>
        </w:rPr>
      </w:pPr>
    </w:p>
    <w:p w14:paraId="1D5123F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10 к постановлению</w:t>
      </w:r>
    </w:p>
    <w:p w14:paraId="229788BF">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Администрации Пестяковского</w:t>
      </w:r>
    </w:p>
    <w:p w14:paraId="1A918EA7">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муниципального района </w:t>
      </w:r>
    </w:p>
    <w:p w14:paraId="56E98B3A">
      <w:pPr>
        <w:spacing w:after="0" w:line="240" w:lineRule="auto"/>
        <w:jc w:val="right"/>
        <w:rPr>
          <w:rFonts w:ascii="Times New Roman" w:hAnsi="Times New Roman" w:cs="Times New Roman"/>
          <w:b/>
          <w:sz w:val="24"/>
          <w:szCs w:val="24"/>
        </w:rPr>
      </w:pPr>
      <w:r>
        <w:rPr>
          <w:rFonts w:ascii="Times New Roman" w:hAnsi="Times New Roman" w:cs="Times New Roman"/>
          <w:sz w:val="24"/>
          <w:szCs w:val="24"/>
        </w:rPr>
        <w:t xml:space="preserve">от «17» апреля 2018 года № 127 </w:t>
      </w:r>
    </w:p>
    <w:p w14:paraId="4458FA07">
      <w:pPr>
        <w:spacing w:after="0" w:line="240" w:lineRule="auto"/>
        <w:jc w:val="center"/>
        <w:rPr>
          <w:rFonts w:ascii="Times New Roman" w:hAnsi="Times New Roman" w:cs="Times New Roman"/>
          <w:b/>
          <w:sz w:val="24"/>
          <w:szCs w:val="24"/>
        </w:rPr>
      </w:pPr>
    </w:p>
    <w:p w14:paraId="17889FD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Показатели эффективности деятельности учреждений,</w:t>
      </w:r>
    </w:p>
    <w:p w14:paraId="457B3C4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подведомственных Отделу образования Администрации</w:t>
      </w:r>
    </w:p>
    <w:p w14:paraId="4CC2E74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Пестяковского муниципального района</w:t>
      </w:r>
    </w:p>
    <w:p w14:paraId="6982F658">
      <w:pPr>
        <w:spacing w:after="0" w:line="240" w:lineRule="auto"/>
        <w:jc w:val="center"/>
        <w:rPr>
          <w:rFonts w:ascii="Times New Roman" w:hAnsi="Times New Roman" w:cs="Times New Roman"/>
          <w:b/>
          <w:sz w:val="28"/>
          <w:szCs w:val="28"/>
        </w:rPr>
      </w:pPr>
    </w:p>
    <w:p w14:paraId="6BE5D2FF">
      <w:pPr>
        <w:spacing w:after="0" w:line="240" w:lineRule="auto"/>
        <w:jc w:val="center"/>
        <w:rPr>
          <w:rFonts w:ascii="Times New Roman" w:hAnsi="Times New Roman" w:cs="Times New Roman"/>
          <w:b/>
          <w:sz w:val="24"/>
          <w:szCs w:val="24"/>
        </w:rPr>
      </w:pPr>
    </w:p>
    <w:p w14:paraId="51B63DE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Показатели эффективности деятельности  дошкольных образовательных учреждений, подведомственных Отделу образования Администрации Пестяковского муниципального района</w:t>
      </w:r>
    </w:p>
    <w:tbl>
      <w:tblPr>
        <w:tblStyle w:val="14"/>
        <w:tblW w:w="0" w:type="auto"/>
        <w:tblInd w:w="-176"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175"/>
        <w:gridCol w:w="4205"/>
        <w:gridCol w:w="1417"/>
        <w:gridCol w:w="2268"/>
      </w:tblGrid>
      <w:tr w14:paraId="6100FA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2175" w:type="dxa"/>
          </w:tcPr>
          <w:p w14:paraId="69CC3621">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Показатели эффективности деятельности дошкольного образовательного учреждения (далее – ДОУ</w:t>
            </w:r>
          </w:p>
        </w:tc>
        <w:tc>
          <w:tcPr>
            <w:tcW w:w="4205" w:type="dxa"/>
          </w:tcPr>
          <w:p w14:paraId="49A1741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Критерии оценки эффективности деятельности дошкольного образовательного учреждения </w:t>
            </w:r>
          </w:p>
          <w:p w14:paraId="09495D1D">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(далее – ДОУ)</w:t>
            </w:r>
          </w:p>
        </w:tc>
        <w:tc>
          <w:tcPr>
            <w:tcW w:w="1417" w:type="dxa"/>
          </w:tcPr>
          <w:p w14:paraId="64D9D4A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Баллы</w:t>
            </w:r>
          </w:p>
        </w:tc>
        <w:tc>
          <w:tcPr>
            <w:tcW w:w="2268" w:type="dxa"/>
          </w:tcPr>
          <w:p w14:paraId="7C9F5DA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Источник информации</w:t>
            </w:r>
          </w:p>
        </w:tc>
      </w:tr>
      <w:tr w14:paraId="1E8EC12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065" w:type="dxa"/>
            <w:gridSpan w:val="4"/>
          </w:tcPr>
          <w:p w14:paraId="765CD150">
            <w:pPr>
              <w:spacing w:after="0" w:line="240" w:lineRule="auto"/>
              <w:jc w:val="center"/>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Максимальное количество – 26 баллов</w:t>
            </w:r>
          </w:p>
        </w:tc>
      </w:tr>
      <w:tr w14:paraId="6C5964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14" w:hRule="atLeast"/>
        </w:trPr>
        <w:tc>
          <w:tcPr>
            <w:tcW w:w="2175" w:type="dxa"/>
            <w:vMerge w:val="restart"/>
          </w:tcPr>
          <w:p w14:paraId="108DD721">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1. Соответствие деятельности ДОУ требованиям законодательства</w:t>
            </w:r>
          </w:p>
        </w:tc>
        <w:tc>
          <w:tcPr>
            <w:tcW w:w="4205" w:type="dxa"/>
            <w:tcBorders>
              <w:bottom w:val="single" w:color="auto" w:sz="4" w:space="0"/>
            </w:tcBorders>
          </w:tcPr>
          <w:p w14:paraId="001FDBF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Отсутствие предписаний надзорных органов</w:t>
            </w:r>
          </w:p>
        </w:tc>
        <w:tc>
          <w:tcPr>
            <w:tcW w:w="1417" w:type="dxa"/>
            <w:tcBorders>
              <w:bottom w:val="single" w:color="auto" w:sz="4" w:space="0"/>
            </w:tcBorders>
          </w:tcPr>
          <w:p w14:paraId="74D1BCF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1 балл</w:t>
            </w:r>
          </w:p>
        </w:tc>
        <w:tc>
          <w:tcPr>
            <w:tcW w:w="2268" w:type="dxa"/>
            <w:tcBorders>
              <w:bottom w:val="single" w:color="auto" w:sz="4" w:space="0"/>
            </w:tcBorders>
          </w:tcPr>
          <w:p w14:paraId="2E31F75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Предписания, сайт ДОУ</w:t>
            </w:r>
          </w:p>
        </w:tc>
      </w:tr>
      <w:tr w14:paraId="6D4738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28" w:hRule="atLeast"/>
        </w:trPr>
        <w:tc>
          <w:tcPr>
            <w:tcW w:w="2175" w:type="dxa"/>
            <w:vMerge w:val="continue"/>
          </w:tcPr>
          <w:p w14:paraId="48FA4CEC">
            <w:pPr>
              <w:spacing w:after="0" w:line="240" w:lineRule="auto"/>
              <w:rPr>
                <w:rFonts w:ascii="Times New Roman" w:hAnsi="Times New Roman" w:cs="Times New Roman" w:eastAsiaTheme="minorHAnsi"/>
                <w:sz w:val="24"/>
                <w:szCs w:val="24"/>
                <w:lang w:eastAsia="en-US"/>
              </w:rPr>
            </w:pPr>
          </w:p>
        </w:tc>
        <w:tc>
          <w:tcPr>
            <w:tcW w:w="4205" w:type="dxa"/>
            <w:tcBorders>
              <w:top w:val="single" w:color="auto" w:sz="4" w:space="0"/>
              <w:bottom w:val="single" w:color="auto" w:sz="4" w:space="0"/>
            </w:tcBorders>
          </w:tcPr>
          <w:p w14:paraId="5E56B1B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2. Отсутствие подтвержденных жалоб граждан</w:t>
            </w:r>
          </w:p>
        </w:tc>
        <w:tc>
          <w:tcPr>
            <w:tcW w:w="1417" w:type="dxa"/>
            <w:tcBorders>
              <w:top w:val="single" w:color="auto" w:sz="4" w:space="0"/>
              <w:bottom w:val="single" w:color="auto" w:sz="4" w:space="0"/>
            </w:tcBorders>
          </w:tcPr>
          <w:p w14:paraId="69E7087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1 балл</w:t>
            </w:r>
          </w:p>
        </w:tc>
        <w:tc>
          <w:tcPr>
            <w:tcW w:w="2268" w:type="dxa"/>
            <w:tcBorders>
              <w:top w:val="single" w:color="auto" w:sz="4" w:space="0"/>
              <w:bottom w:val="single" w:color="auto" w:sz="4" w:space="0"/>
            </w:tcBorders>
          </w:tcPr>
          <w:p w14:paraId="2F453693">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Журнал регистрации обращения граждан</w:t>
            </w:r>
          </w:p>
        </w:tc>
      </w:tr>
      <w:tr w14:paraId="10472F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8" w:hRule="atLeast"/>
        </w:trPr>
        <w:tc>
          <w:tcPr>
            <w:tcW w:w="2175" w:type="dxa"/>
            <w:vMerge w:val="continue"/>
          </w:tcPr>
          <w:p w14:paraId="3AFDD0A0">
            <w:pPr>
              <w:spacing w:after="0" w:line="240" w:lineRule="auto"/>
              <w:rPr>
                <w:rFonts w:ascii="Times New Roman" w:hAnsi="Times New Roman" w:cs="Times New Roman" w:eastAsiaTheme="minorHAnsi"/>
                <w:sz w:val="24"/>
                <w:szCs w:val="24"/>
                <w:lang w:eastAsia="en-US"/>
              </w:rPr>
            </w:pPr>
          </w:p>
        </w:tc>
        <w:tc>
          <w:tcPr>
            <w:tcW w:w="4205" w:type="dxa"/>
            <w:tcBorders>
              <w:top w:val="single" w:color="auto" w:sz="4" w:space="0"/>
            </w:tcBorders>
          </w:tcPr>
          <w:p w14:paraId="276050FB">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3. Позитивные изменения в оснащенности образовательного процесса. </w:t>
            </w:r>
          </w:p>
          <w:p w14:paraId="431A619F">
            <w:pPr>
              <w:spacing w:after="0" w:line="240" w:lineRule="auto"/>
              <w:rPr>
                <w:rFonts w:ascii="Times New Roman" w:hAnsi="Times New Roman" w:cs="Times New Roman" w:eastAsiaTheme="minorHAnsi"/>
                <w:sz w:val="24"/>
                <w:szCs w:val="24"/>
                <w:lang w:eastAsia="en-US"/>
              </w:rPr>
            </w:pPr>
          </w:p>
        </w:tc>
        <w:tc>
          <w:tcPr>
            <w:tcW w:w="1417" w:type="dxa"/>
            <w:tcBorders>
              <w:top w:val="single" w:color="auto" w:sz="4" w:space="0"/>
            </w:tcBorders>
          </w:tcPr>
          <w:p w14:paraId="339C263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1 балл</w:t>
            </w:r>
          </w:p>
        </w:tc>
        <w:tc>
          <w:tcPr>
            <w:tcW w:w="2268" w:type="dxa"/>
            <w:tcBorders>
              <w:top w:val="single" w:color="auto" w:sz="4" w:space="0"/>
            </w:tcBorders>
          </w:tcPr>
          <w:p w14:paraId="2513012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Результаты приемки ДОУ к учебному году</w:t>
            </w:r>
          </w:p>
        </w:tc>
      </w:tr>
      <w:tr w14:paraId="7A1A0FD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9" w:hRule="atLeast"/>
        </w:trPr>
        <w:tc>
          <w:tcPr>
            <w:tcW w:w="2175" w:type="dxa"/>
            <w:vMerge w:val="restart"/>
          </w:tcPr>
          <w:p w14:paraId="765662A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2. Выполнение муниципального задания  </w:t>
            </w:r>
          </w:p>
        </w:tc>
        <w:tc>
          <w:tcPr>
            <w:tcW w:w="4205" w:type="dxa"/>
            <w:tcBorders>
              <w:bottom w:val="single" w:color="auto" w:sz="4" w:space="0"/>
            </w:tcBorders>
          </w:tcPr>
          <w:p w14:paraId="1920B4B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4.Выполнение показателя реализации основных общеобразовательных программ дошкольного образования</w:t>
            </w:r>
          </w:p>
        </w:tc>
        <w:tc>
          <w:tcPr>
            <w:tcW w:w="1417" w:type="dxa"/>
            <w:tcBorders>
              <w:bottom w:val="single" w:color="auto" w:sz="4" w:space="0"/>
            </w:tcBorders>
          </w:tcPr>
          <w:p w14:paraId="6BC78E5C">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1 балл</w:t>
            </w:r>
          </w:p>
        </w:tc>
        <w:tc>
          <w:tcPr>
            <w:tcW w:w="2268" w:type="dxa"/>
            <w:tcBorders>
              <w:bottom w:val="single" w:color="auto" w:sz="4" w:space="0"/>
            </w:tcBorders>
          </w:tcPr>
          <w:p w14:paraId="284BC79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Отчет о выполнении муниципального задания</w:t>
            </w:r>
          </w:p>
        </w:tc>
      </w:tr>
      <w:tr w14:paraId="121D96E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98" w:hRule="atLeast"/>
        </w:trPr>
        <w:tc>
          <w:tcPr>
            <w:tcW w:w="2175" w:type="dxa"/>
            <w:vMerge w:val="continue"/>
          </w:tcPr>
          <w:p w14:paraId="05BB6EDE">
            <w:pPr>
              <w:spacing w:after="0" w:line="240" w:lineRule="auto"/>
              <w:rPr>
                <w:rFonts w:ascii="Times New Roman" w:hAnsi="Times New Roman" w:cs="Times New Roman" w:eastAsiaTheme="minorHAnsi"/>
                <w:sz w:val="24"/>
                <w:szCs w:val="24"/>
                <w:lang w:eastAsia="en-US"/>
              </w:rPr>
            </w:pPr>
          </w:p>
        </w:tc>
        <w:tc>
          <w:tcPr>
            <w:tcW w:w="4205" w:type="dxa"/>
            <w:tcBorders>
              <w:top w:val="single" w:color="auto" w:sz="4" w:space="0"/>
              <w:bottom w:val="single" w:color="auto" w:sz="4" w:space="0"/>
            </w:tcBorders>
          </w:tcPr>
          <w:p w14:paraId="3DB46F2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5.Выполнение количественных показателей по услуге « Присмотр и уход»</w:t>
            </w:r>
          </w:p>
        </w:tc>
        <w:tc>
          <w:tcPr>
            <w:tcW w:w="1417" w:type="dxa"/>
            <w:tcBorders>
              <w:top w:val="single" w:color="auto" w:sz="4" w:space="0"/>
              <w:bottom w:val="single" w:color="auto" w:sz="4" w:space="0"/>
            </w:tcBorders>
          </w:tcPr>
          <w:p w14:paraId="5E5276CB">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1 балл</w:t>
            </w:r>
          </w:p>
        </w:tc>
        <w:tc>
          <w:tcPr>
            <w:tcW w:w="2268" w:type="dxa"/>
            <w:tcBorders>
              <w:top w:val="single" w:color="auto" w:sz="4" w:space="0"/>
              <w:bottom w:val="single" w:color="auto" w:sz="4" w:space="0"/>
            </w:tcBorders>
          </w:tcPr>
          <w:p w14:paraId="70920F4F">
            <w:pPr>
              <w:spacing w:after="0" w:line="240" w:lineRule="auto"/>
              <w:rPr>
                <w:rFonts w:ascii="Times New Roman" w:hAnsi="Times New Roman" w:cs="Times New Roman" w:eastAsiaTheme="minorHAnsi"/>
                <w:b/>
                <w:sz w:val="24"/>
                <w:szCs w:val="24"/>
                <w:lang w:eastAsia="en-US"/>
              </w:rPr>
            </w:pPr>
            <w:r>
              <w:rPr>
                <w:rFonts w:ascii="Times New Roman" w:hAnsi="Times New Roman" w:cs="Times New Roman" w:eastAsiaTheme="minorHAnsi"/>
                <w:sz w:val="24"/>
                <w:szCs w:val="24"/>
                <w:lang w:eastAsia="en-US"/>
              </w:rPr>
              <w:t>Отчет о выполнении муниципального задания</w:t>
            </w:r>
          </w:p>
        </w:tc>
      </w:tr>
      <w:tr w14:paraId="2EB10FA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75" w:type="dxa"/>
          </w:tcPr>
          <w:p w14:paraId="46265BB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3. Обеспечение высокого качества обучения</w:t>
            </w:r>
          </w:p>
        </w:tc>
        <w:tc>
          <w:tcPr>
            <w:tcW w:w="4205" w:type="dxa"/>
          </w:tcPr>
          <w:p w14:paraId="1EA8E2A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6.Наличие призовых мест воспитанников в конкурсах, смотрах, фестивалях, спортивных соревнованиях</w:t>
            </w:r>
          </w:p>
        </w:tc>
        <w:tc>
          <w:tcPr>
            <w:tcW w:w="1417" w:type="dxa"/>
          </w:tcPr>
          <w:p w14:paraId="0CEB4E80">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1 балл</w:t>
            </w:r>
          </w:p>
        </w:tc>
        <w:tc>
          <w:tcPr>
            <w:tcW w:w="2268" w:type="dxa"/>
          </w:tcPr>
          <w:p w14:paraId="6C2057FA">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Приказы МКДОУ  о результатах конкурсов, фестивалей, спортивных соревнований</w:t>
            </w:r>
          </w:p>
        </w:tc>
      </w:tr>
      <w:tr w14:paraId="7170156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86" w:hRule="atLeast"/>
        </w:trPr>
        <w:tc>
          <w:tcPr>
            <w:tcW w:w="2175" w:type="dxa"/>
            <w:vMerge w:val="restart"/>
          </w:tcPr>
          <w:p w14:paraId="296C738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4. Доступность качественного образования</w:t>
            </w:r>
          </w:p>
        </w:tc>
        <w:tc>
          <w:tcPr>
            <w:tcW w:w="4205" w:type="dxa"/>
            <w:tcBorders>
              <w:bottom w:val="single" w:color="auto" w:sz="4" w:space="0"/>
            </w:tcBorders>
          </w:tcPr>
          <w:p w14:paraId="5EE66742">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7.Доля детей, занимающихся в кружках, секциях, клубах и т.д., организованных на базе ДОУ</w:t>
            </w:r>
          </w:p>
        </w:tc>
        <w:tc>
          <w:tcPr>
            <w:tcW w:w="1417" w:type="dxa"/>
            <w:tcBorders>
              <w:bottom w:val="single" w:color="auto" w:sz="4" w:space="0"/>
            </w:tcBorders>
          </w:tcPr>
          <w:p w14:paraId="101DF78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75% - 3 балла,</w:t>
            </w:r>
          </w:p>
          <w:p w14:paraId="56149092">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50-75% - 2 балла</w:t>
            </w:r>
          </w:p>
          <w:p w14:paraId="1FD58283">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менее 50% - 1 балл</w:t>
            </w:r>
          </w:p>
        </w:tc>
        <w:tc>
          <w:tcPr>
            <w:tcW w:w="2268" w:type="dxa"/>
            <w:tcBorders>
              <w:bottom w:val="single" w:color="auto" w:sz="4" w:space="0"/>
            </w:tcBorders>
          </w:tcPr>
          <w:p w14:paraId="79ACBAB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Информация о занятости воспитанников по дополнительным программам образования ДОУ, размещенная на сайте МКДОУ</w:t>
            </w:r>
          </w:p>
        </w:tc>
      </w:tr>
      <w:tr w14:paraId="60BCDF0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2" w:hRule="atLeast"/>
        </w:trPr>
        <w:tc>
          <w:tcPr>
            <w:tcW w:w="2175" w:type="dxa"/>
            <w:vMerge w:val="continue"/>
          </w:tcPr>
          <w:p w14:paraId="041CB83E">
            <w:pPr>
              <w:spacing w:after="0" w:line="240" w:lineRule="auto"/>
              <w:rPr>
                <w:rFonts w:ascii="Times New Roman" w:hAnsi="Times New Roman" w:cs="Times New Roman" w:eastAsiaTheme="minorHAnsi"/>
                <w:b/>
                <w:sz w:val="24"/>
                <w:szCs w:val="24"/>
                <w:lang w:eastAsia="en-US"/>
              </w:rPr>
            </w:pPr>
          </w:p>
        </w:tc>
        <w:tc>
          <w:tcPr>
            <w:tcW w:w="4205" w:type="dxa"/>
            <w:tcBorders>
              <w:top w:val="single" w:color="auto" w:sz="4" w:space="0"/>
            </w:tcBorders>
          </w:tcPr>
          <w:p w14:paraId="46D65E13">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8.Наличие в учреждении специальных программ для детей, проявивших выдающиеся способности, детей группы «риска», детей - инвалидов, индивидуальной направленности</w:t>
            </w:r>
          </w:p>
        </w:tc>
        <w:tc>
          <w:tcPr>
            <w:tcW w:w="1417" w:type="dxa"/>
            <w:tcBorders>
              <w:top w:val="single" w:color="auto" w:sz="4" w:space="0"/>
            </w:tcBorders>
          </w:tcPr>
          <w:p w14:paraId="27678A73">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1 балл</w:t>
            </w:r>
          </w:p>
        </w:tc>
        <w:tc>
          <w:tcPr>
            <w:tcW w:w="2268" w:type="dxa"/>
            <w:tcBorders>
              <w:top w:val="single" w:color="auto" w:sz="4" w:space="0"/>
            </w:tcBorders>
          </w:tcPr>
          <w:p w14:paraId="67DF276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программы</w:t>
            </w:r>
          </w:p>
        </w:tc>
      </w:tr>
      <w:tr w14:paraId="1A2B72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75" w:type="dxa"/>
          </w:tcPr>
          <w:p w14:paraId="15D3FA03">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5. Обеспечение комплексной безопасности и охраны труда</w:t>
            </w:r>
          </w:p>
        </w:tc>
        <w:tc>
          <w:tcPr>
            <w:tcW w:w="4205" w:type="dxa"/>
          </w:tcPr>
          <w:p w14:paraId="60125C95">
            <w:pPr>
              <w:spacing w:after="0" w:line="240" w:lineRule="auto"/>
              <w:rPr>
                <w:rFonts w:ascii="Times New Roman" w:hAnsi="Times New Roman" w:cs="Times New Roman" w:eastAsiaTheme="minorHAnsi"/>
                <w:sz w:val="24"/>
                <w:szCs w:val="24"/>
                <w:lang w:eastAsia="en-US"/>
              </w:rPr>
            </w:pPr>
          </w:p>
          <w:p w14:paraId="4667CB8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9. Организация работы по выполнению предписаний надзорных органов</w:t>
            </w:r>
          </w:p>
        </w:tc>
        <w:tc>
          <w:tcPr>
            <w:tcW w:w="1417" w:type="dxa"/>
          </w:tcPr>
          <w:p w14:paraId="0F9A16E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5 баллов</w:t>
            </w:r>
          </w:p>
        </w:tc>
        <w:tc>
          <w:tcPr>
            <w:tcW w:w="2268" w:type="dxa"/>
          </w:tcPr>
          <w:p w14:paraId="4BB7BFE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План работы по выполнению предписаний надзорных органов по комплексной безопасности</w:t>
            </w:r>
          </w:p>
        </w:tc>
      </w:tr>
      <w:tr w14:paraId="2B5E2B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535" w:hRule="atLeast"/>
        </w:trPr>
        <w:tc>
          <w:tcPr>
            <w:tcW w:w="2175" w:type="dxa"/>
            <w:vMerge w:val="restart"/>
          </w:tcPr>
          <w:p w14:paraId="064367E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6. Информационная обеспеченность образовательного процесса</w:t>
            </w:r>
          </w:p>
        </w:tc>
        <w:tc>
          <w:tcPr>
            <w:tcW w:w="4205" w:type="dxa"/>
            <w:tcBorders>
              <w:bottom w:val="single" w:color="auto" w:sz="4" w:space="0"/>
            </w:tcBorders>
          </w:tcPr>
          <w:p w14:paraId="3F15430B">
            <w:pPr>
              <w:spacing w:after="0" w:line="240" w:lineRule="auto"/>
              <w:rPr>
                <w:rFonts w:ascii="Times New Roman" w:hAnsi="Times New Roman" w:cs="Times New Roman" w:eastAsiaTheme="minorHAnsi"/>
                <w:sz w:val="24"/>
                <w:szCs w:val="24"/>
                <w:lang w:eastAsia="en-US"/>
              </w:rPr>
            </w:pPr>
          </w:p>
          <w:p w14:paraId="3B300DEA">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10.Соответствие содержания информации сайта ДОУ требованиям законодательства </w:t>
            </w:r>
          </w:p>
        </w:tc>
        <w:tc>
          <w:tcPr>
            <w:tcW w:w="1417" w:type="dxa"/>
            <w:tcBorders>
              <w:bottom w:val="single" w:color="auto" w:sz="4" w:space="0"/>
            </w:tcBorders>
          </w:tcPr>
          <w:p w14:paraId="4598DB6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1 балл</w:t>
            </w:r>
          </w:p>
        </w:tc>
        <w:tc>
          <w:tcPr>
            <w:tcW w:w="2268" w:type="dxa"/>
            <w:tcBorders>
              <w:bottom w:val="single" w:color="auto" w:sz="4" w:space="0"/>
            </w:tcBorders>
          </w:tcPr>
          <w:p w14:paraId="03EF727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Заполнение разделов сайта  на сайте учреждения</w:t>
            </w:r>
          </w:p>
        </w:tc>
      </w:tr>
      <w:tr w14:paraId="513C28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6" w:hRule="atLeast"/>
        </w:trPr>
        <w:tc>
          <w:tcPr>
            <w:tcW w:w="2175" w:type="dxa"/>
            <w:vMerge w:val="continue"/>
          </w:tcPr>
          <w:p w14:paraId="21E8DA12">
            <w:pPr>
              <w:spacing w:after="0" w:line="240" w:lineRule="auto"/>
              <w:rPr>
                <w:rFonts w:ascii="Times New Roman" w:hAnsi="Times New Roman" w:cs="Times New Roman" w:eastAsiaTheme="minorHAnsi"/>
                <w:sz w:val="24"/>
                <w:szCs w:val="24"/>
                <w:lang w:eastAsia="en-US"/>
              </w:rPr>
            </w:pPr>
          </w:p>
        </w:tc>
        <w:tc>
          <w:tcPr>
            <w:tcW w:w="4205" w:type="dxa"/>
            <w:tcBorders>
              <w:top w:val="single" w:color="auto" w:sz="4" w:space="0"/>
            </w:tcBorders>
          </w:tcPr>
          <w:p w14:paraId="00BCE9F4">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11.Организация работы по предоставлению муниципальных услуг в электронном виде </w:t>
            </w:r>
          </w:p>
          <w:p w14:paraId="70BD04FE">
            <w:pPr>
              <w:spacing w:after="0" w:line="240" w:lineRule="auto"/>
              <w:rPr>
                <w:rFonts w:ascii="Times New Roman" w:hAnsi="Times New Roman" w:cs="Times New Roman" w:eastAsiaTheme="minorHAnsi"/>
                <w:sz w:val="24"/>
                <w:szCs w:val="24"/>
                <w:lang w:eastAsia="en-US"/>
              </w:rPr>
            </w:pPr>
          </w:p>
        </w:tc>
        <w:tc>
          <w:tcPr>
            <w:tcW w:w="1417" w:type="dxa"/>
            <w:tcBorders>
              <w:top w:val="single" w:color="auto" w:sz="4" w:space="0"/>
            </w:tcBorders>
          </w:tcPr>
          <w:p w14:paraId="3344FDEE">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1 балл</w:t>
            </w:r>
          </w:p>
        </w:tc>
        <w:tc>
          <w:tcPr>
            <w:tcW w:w="2268" w:type="dxa"/>
            <w:tcBorders>
              <w:top w:val="single" w:color="auto" w:sz="4" w:space="0"/>
            </w:tcBorders>
          </w:tcPr>
          <w:p w14:paraId="41A450BA">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отчет</w:t>
            </w:r>
          </w:p>
        </w:tc>
      </w:tr>
      <w:tr w14:paraId="5CA275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467" w:hRule="atLeast"/>
        </w:trPr>
        <w:tc>
          <w:tcPr>
            <w:tcW w:w="2175" w:type="dxa"/>
            <w:vMerge w:val="restart"/>
          </w:tcPr>
          <w:p w14:paraId="3F67967A">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7.Организация финансово - хозяйственной деятельности</w:t>
            </w:r>
          </w:p>
        </w:tc>
        <w:tc>
          <w:tcPr>
            <w:tcW w:w="4205" w:type="dxa"/>
            <w:tcBorders>
              <w:bottom w:val="single" w:color="auto" w:sz="4" w:space="0"/>
            </w:tcBorders>
          </w:tcPr>
          <w:p w14:paraId="4B3A0EF1">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12.Выполнение показателей муниципального задания в пределах выделенной субсидии </w:t>
            </w:r>
          </w:p>
        </w:tc>
        <w:tc>
          <w:tcPr>
            <w:tcW w:w="1417" w:type="dxa"/>
            <w:tcBorders>
              <w:bottom w:val="single" w:color="auto" w:sz="4" w:space="0"/>
            </w:tcBorders>
          </w:tcPr>
          <w:p w14:paraId="36A5AEFF">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1 балл</w:t>
            </w:r>
          </w:p>
        </w:tc>
        <w:tc>
          <w:tcPr>
            <w:tcW w:w="2268" w:type="dxa"/>
            <w:tcBorders>
              <w:bottom w:val="single" w:color="auto" w:sz="4" w:space="0"/>
            </w:tcBorders>
          </w:tcPr>
          <w:p w14:paraId="39E143AA">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Отчет о выполнении муниципального задания</w:t>
            </w:r>
          </w:p>
        </w:tc>
      </w:tr>
      <w:tr w14:paraId="596AB5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22" w:hRule="atLeast"/>
        </w:trPr>
        <w:tc>
          <w:tcPr>
            <w:tcW w:w="2175" w:type="dxa"/>
            <w:vMerge w:val="continue"/>
          </w:tcPr>
          <w:p w14:paraId="7D8236CE">
            <w:pPr>
              <w:spacing w:after="0" w:line="240" w:lineRule="auto"/>
              <w:rPr>
                <w:rFonts w:ascii="Times New Roman" w:hAnsi="Times New Roman" w:cs="Times New Roman" w:eastAsiaTheme="minorHAnsi"/>
                <w:sz w:val="24"/>
                <w:szCs w:val="24"/>
                <w:lang w:eastAsia="en-US"/>
              </w:rPr>
            </w:pPr>
          </w:p>
        </w:tc>
        <w:tc>
          <w:tcPr>
            <w:tcW w:w="4205" w:type="dxa"/>
            <w:tcBorders>
              <w:top w:val="single" w:color="auto" w:sz="4" w:space="0"/>
              <w:bottom w:val="single" w:color="auto" w:sz="4" w:space="0"/>
            </w:tcBorders>
          </w:tcPr>
          <w:p w14:paraId="62EBB17B">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13.Доведение средней заработной платы педагогических работников до утвержденных  нормативов </w:t>
            </w:r>
          </w:p>
        </w:tc>
        <w:tc>
          <w:tcPr>
            <w:tcW w:w="1417" w:type="dxa"/>
            <w:tcBorders>
              <w:top w:val="single" w:color="auto" w:sz="4" w:space="0"/>
              <w:bottom w:val="single" w:color="auto" w:sz="4" w:space="0"/>
            </w:tcBorders>
          </w:tcPr>
          <w:p w14:paraId="267C0263">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1 балл</w:t>
            </w:r>
          </w:p>
        </w:tc>
        <w:tc>
          <w:tcPr>
            <w:tcW w:w="2268" w:type="dxa"/>
            <w:tcBorders>
              <w:top w:val="single" w:color="auto" w:sz="4" w:space="0"/>
              <w:bottom w:val="single" w:color="auto" w:sz="4" w:space="0"/>
            </w:tcBorders>
          </w:tcPr>
          <w:p w14:paraId="59DE557A">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отчет</w:t>
            </w:r>
          </w:p>
        </w:tc>
      </w:tr>
      <w:tr w14:paraId="39C034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019" w:hRule="atLeast"/>
        </w:trPr>
        <w:tc>
          <w:tcPr>
            <w:tcW w:w="2175" w:type="dxa"/>
            <w:vMerge w:val="continue"/>
          </w:tcPr>
          <w:p w14:paraId="279ED150">
            <w:pPr>
              <w:spacing w:after="0" w:line="240" w:lineRule="auto"/>
              <w:rPr>
                <w:rFonts w:ascii="Times New Roman" w:hAnsi="Times New Roman" w:cs="Times New Roman" w:eastAsiaTheme="minorHAnsi"/>
                <w:sz w:val="24"/>
                <w:szCs w:val="24"/>
                <w:lang w:eastAsia="en-US"/>
              </w:rPr>
            </w:pPr>
          </w:p>
        </w:tc>
        <w:tc>
          <w:tcPr>
            <w:tcW w:w="4205" w:type="dxa"/>
            <w:tcBorders>
              <w:top w:val="single" w:color="auto" w:sz="4" w:space="0"/>
              <w:bottom w:val="single" w:color="auto" w:sz="4" w:space="0"/>
            </w:tcBorders>
          </w:tcPr>
          <w:p w14:paraId="2FF48BEA">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14.Соблюдение финансовой дисциплины при ведении хозяйственной деятельности (законность заключения договоров, контрактов; целевое и эффективное использование средств и имущества и др.)  </w:t>
            </w:r>
          </w:p>
        </w:tc>
        <w:tc>
          <w:tcPr>
            <w:tcW w:w="1417" w:type="dxa"/>
            <w:tcBorders>
              <w:top w:val="single" w:color="auto" w:sz="4" w:space="0"/>
              <w:bottom w:val="single" w:color="auto" w:sz="4" w:space="0"/>
            </w:tcBorders>
          </w:tcPr>
          <w:p w14:paraId="166A37AB">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1 балл</w:t>
            </w:r>
          </w:p>
        </w:tc>
        <w:tc>
          <w:tcPr>
            <w:tcW w:w="2268" w:type="dxa"/>
            <w:tcBorders>
              <w:top w:val="single" w:color="auto" w:sz="4" w:space="0"/>
              <w:bottom w:val="single" w:color="auto" w:sz="4" w:space="0"/>
            </w:tcBorders>
          </w:tcPr>
          <w:p w14:paraId="0EAF6E28">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Планы закупок, планы-графики</w:t>
            </w:r>
          </w:p>
        </w:tc>
      </w:tr>
      <w:tr w14:paraId="5DCA7B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99" w:hRule="atLeast"/>
        </w:trPr>
        <w:tc>
          <w:tcPr>
            <w:tcW w:w="2175" w:type="dxa"/>
            <w:vMerge w:val="continue"/>
          </w:tcPr>
          <w:p w14:paraId="0BB21DDD">
            <w:pPr>
              <w:spacing w:after="0" w:line="240" w:lineRule="auto"/>
              <w:rPr>
                <w:rFonts w:ascii="Times New Roman" w:hAnsi="Times New Roman" w:cs="Times New Roman" w:eastAsiaTheme="minorHAnsi"/>
                <w:sz w:val="24"/>
                <w:szCs w:val="24"/>
                <w:lang w:eastAsia="en-US"/>
              </w:rPr>
            </w:pPr>
          </w:p>
        </w:tc>
        <w:tc>
          <w:tcPr>
            <w:tcW w:w="4205" w:type="dxa"/>
            <w:tcBorders>
              <w:top w:val="single" w:color="auto" w:sz="4" w:space="0"/>
            </w:tcBorders>
          </w:tcPr>
          <w:p w14:paraId="4F774A8B">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 xml:space="preserve"> 15.Привлечение внебюджетных средств</w:t>
            </w:r>
          </w:p>
        </w:tc>
        <w:tc>
          <w:tcPr>
            <w:tcW w:w="1417" w:type="dxa"/>
            <w:tcBorders>
              <w:top w:val="single" w:color="auto" w:sz="4" w:space="0"/>
            </w:tcBorders>
          </w:tcPr>
          <w:p w14:paraId="69ED470B">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3 балла</w:t>
            </w:r>
          </w:p>
        </w:tc>
        <w:tc>
          <w:tcPr>
            <w:tcW w:w="2268" w:type="dxa"/>
            <w:tcBorders>
              <w:top w:val="single" w:color="auto" w:sz="4" w:space="0"/>
            </w:tcBorders>
          </w:tcPr>
          <w:p w14:paraId="646A2D69">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Годовой отчет</w:t>
            </w:r>
          </w:p>
        </w:tc>
      </w:tr>
      <w:tr w14:paraId="7CEF1E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175" w:type="dxa"/>
          </w:tcPr>
          <w:p w14:paraId="3672B51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8. Развитие кадрового потенциала</w:t>
            </w:r>
          </w:p>
        </w:tc>
        <w:tc>
          <w:tcPr>
            <w:tcW w:w="4205" w:type="dxa"/>
          </w:tcPr>
          <w:p w14:paraId="24CBD6D6">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16.Доля лиц с высшим профессиональным образованием в общей численности педагогических работников дошкольных образовательных учреждений</w:t>
            </w:r>
          </w:p>
        </w:tc>
        <w:tc>
          <w:tcPr>
            <w:tcW w:w="1417" w:type="dxa"/>
          </w:tcPr>
          <w:p w14:paraId="47257303">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Выше 50% - 3 балла</w:t>
            </w:r>
          </w:p>
        </w:tc>
        <w:tc>
          <w:tcPr>
            <w:tcW w:w="2268" w:type="dxa"/>
          </w:tcPr>
          <w:p w14:paraId="4BCFA3C5">
            <w:pPr>
              <w:spacing w:after="0" w:line="240" w:lineRule="auto"/>
              <w:rPr>
                <w:rFonts w:ascii="Times New Roman" w:hAnsi="Times New Roman" w:cs="Times New Roman" w:eastAsiaTheme="minorHAnsi"/>
                <w:sz w:val="24"/>
                <w:szCs w:val="24"/>
                <w:lang w:eastAsia="en-US"/>
              </w:rPr>
            </w:pPr>
            <w:r>
              <w:rPr>
                <w:rFonts w:ascii="Times New Roman" w:hAnsi="Times New Roman" w:cs="Times New Roman" w:eastAsiaTheme="minorHAnsi"/>
                <w:sz w:val="24"/>
                <w:szCs w:val="24"/>
                <w:lang w:eastAsia="en-US"/>
              </w:rPr>
              <w:t>отчет</w:t>
            </w:r>
          </w:p>
        </w:tc>
      </w:tr>
    </w:tbl>
    <w:p w14:paraId="5D0CD7D9">
      <w:pPr>
        <w:spacing w:after="0" w:line="240" w:lineRule="auto"/>
        <w:jc w:val="center"/>
        <w:rPr>
          <w:rFonts w:ascii="Times New Roman" w:hAnsi="Times New Roman" w:cs="Times New Roman"/>
          <w:b/>
          <w:sz w:val="24"/>
          <w:szCs w:val="24"/>
        </w:rPr>
      </w:pPr>
    </w:p>
    <w:p w14:paraId="04778269">
      <w:pPr>
        <w:spacing w:after="0" w:line="240" w:lineRule="auto"/>
        <w:jc w:val="center"/>
        <w:rPr>
          <w:rFonts w:ascii="Times New Roman" w:hAnsi="Times New Roman" w:cs="Times New Roman"/>
          <w:b/>
          <w:sz w:val="24"/>
          <w:szCs w:val="24"/>
        </w:rPr>
        <w:sectPr>
          <w:pgSz w:w="11900" w:h="16800"/>
          <w:pgMar w:top="993" w:right="560" w:bottom="993" w:left="993" w:header="720" w:footer="720" w:gutter="0"/>
          <w:cols w:space="720" w:num="1"/>
        </w:sectPr>
      </w:pPr>
    </w:p>
    <w:p w14:paraId="399FE6D6">
      <w:pPr>
        <w:spacing w:after="0"/>
        <w:ind w:left="487" w:right="121" w:hanging="11"/>
        <w:jc w:val="center"/>
        <w:rPr>
          <w:rFonts w:ascii="Calibri" w:hAnsi="Calibri" w:eastAsia="Times New Roman" w:cs="Times New Roman"/>
          <w:b/>
          <w:sz w:val="24"/>
          <w:szCs w:val="24"/>
        </w:rPr>
      </w:pPr>
      <w:r>
        <w:rPr>
          <w:rFonts w:ascii="Times New Roman" w:hAnsi="Times New Roman" w:eastAsia="Times New Roman" w:cs="Times New Roman"/>
          <w:b/>
          <w:bCs/>
          <w:sz w:val="24"/>
          <w:szCs w:val="24"/>
        </w:rPr>
        <w:t>Показатели</w:t>
      </w:r>
    </w:p>
    <w:p w14:paraId="0E2C2E2F">
      <w:pPr>
        <w:spacing w:after="0"/>
        <w:ind w:left="487" w:right="48" w:hanging="11"/>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эффективности деятельности руководителей общеобразовательных организаций Пестяковского района </w:t>
      </w:r>
    </w:p>
    <w:p w14:paraId="5717ED3B">
      <w:pPr>
        <w:spacing w:after="0"/>
        <w:ind w:left="487" w:right="48" w:hanging="11"/>
        <w:jc w:val="center"/>
        <w:rPr>
          <w:rFonts w:ascii="Times New Roman" w:hAnsi="Times New Roman" w:eastAsia="Times New Roman" w:cs="Times New Roman"/>
          <w:b/>
          <w:sz w:val="24"/>
          <w:szCs w:val="24"/>
        </w:rPr>
      </w:pPr>
    </w:p>
    <w:tbl>
      <w:tblPr>
        <w:tblStyle w:val="7"/>
        <w:tblW w:w="15135" w:type="dxa"/>
        <w:tblInd w:w="-166" w:type="dxa"/>
        <w:tblLayout w:type="fixed"/>
        <w:tblCellMar>
          <w:top w:w="5" w:type="dxa"/>
          <w:left w:w="83" w:type="dxa"/>
          <w:bottom w:w="0" w:type="dxa"/>
          <w:right w:w="35" w:type="dxa"/>
        </w:tblCellMar>
      </w:tblPr>
      <w:tblGrid>
        <w:gridCol w:w="480"/>
        <w:gridCol w:w="2039"/>
        <w:gridCol w:w="1985"/>
        <w:gridCol w:w="1843"/>
        <w:gridCol w:w="2551"/>
        <w:gridCol w:w="1985"/>
        <w:gridCol w:w="1842"/>
        <w:gridCol w:w="2410"/>
      </w:tblGrid>
      <w:tr w14:paraId="4DE8F2DB">
        <w:tblPrEx>
          <w:tblCellMar>
            <w:top w:w="5" w:type="dxa"/>
            <w:left w:w="83" w:type="dxa"/>
            <w:bottom w:w="0" w:type="dxa"/>
            <w:right w:w="35" w:type="dxa"/>
          </w:tblCellMar>
        </w:tblPrEx>
        <w:trPr>
          <w:trHeight w:val="1781" w:hRule="atLeast"/>
        </w:trPr>
        <w:tc>
          <w:tcPr>
            <w:tcW w:w="480" w:type="dxa"/>
            <w:tcBorders>
              <w:top w:val="single" w:color="auto" w:sz="4" w:space="0"/>
              <w:left w:val="single" w:color="000000" w:sz="4" w:space="0"/>
              <w:bottom w:val="single" w:color="000000" w:sz="4" w:space="0"/>
              <w:right w:val="single" w:color="000000" w:sz="4" w:space="0"/>
            </w:tcBorders>
            <w:vAlign w:val="center"/>
          </w:tcPr>
          <w:p w14:paraId="4FC16D7E">
            <w:pPr>
              <w:spacing w:after="0" w:line="256" w:lineRule="auto"/>
              <w:ind w:left="27"/>
              <w:rPr>
                <w:rFonts w:ascii="Calibri" w:hAnsi="Calibri" w:eastAsia="Calibri" w:cs="Times New Roman"/>
                <w:color w:val="000000"/>
                <w:lang w:val="en-US" w:eastAsia="en-US"/>
              </w:rPr>
            </w:pPr>
            <w:r>
              <w:rPr>
                <w:rFonts w:ascii="Times New Roman" w:hAnsi="Times New Roman" w:eastAsia="Times New Roman" w:cs="Times New Roman"/>
                <w:b/>
              </w:rPr>
              <w:t xml:space="preserve">№п/п </w:t>
            </w:r>
          </w:p>
        </w:tc>
        <w:tc>
          <w:tcPr>
            <w:tcW w:w="2039" w:type="dxa"/>
            <w:tcBorders>
              <w:top w:val="single" w:color="auto" w:sz="4" w:space="0"/>
              <w:left w:val="single" w:color="000000" w:sz="4" w:space="0"/>
              <w:bottom w:val="single" w:color="000000" w:sz="4" w:space="0"/>
              <w:right w:val="single" w:color="000000" w:sz="4" w:space="0"/>
            </w:tcBorders>
            <w:vAlign w:val="center"/>
          </w:tcPr>
          <w:p w14:paraId="2BED0FD2">
            <w:pPr>
              <w:spacing w:after="0" w:line="256" w:lineRule="auto"/>
              <w:ind w:right="44"/>
              <w:jc w:val="center"/>
              <w:rPr>
                <w:rFonts w:ascii="Calibri" w:hAnsi="Calibri" w:eastAsia="Calibri" w:cs="Times New Roman"/>
                <w:color w:val="000000"/>
                <w:sz w:val="18"/>
                <w:szCs w:val="18"/>
                <w:lang w:val="en-US" w:eastAsia="en-US"/>
              </w:rPr>
            </w:pPr>
            <w:r>
              <w:rPr>
                <w:rFonts w:ascii="Times New Roman" w:hAnsi="Times New Roman" w:eastAsia="Times New Roman" w:cs="Times New Roman"/>
                <w:b/>
                <w:sz w:val="18"/>
                <w:szCs w:val="18"/>
              </w:rPr>
              <w:t xml:space="preserve">Показатель </w:t>
            </w:r>
          </w:p>
        </w:tc>
        <w:tc>
          <w:tcPr>
            <w:tcW w:w="1985" w:type="dxa"/>
            <w:tcBorders>
              <w:top w:val="single" w:color="auto" w:sz="4" w:space="0"/>
              <w:left w:val="single" w:color="000000" w:sz="4" w:space="0"/>
              <w:bottom w:val="single" w:color="000000" w:sz="4" w:space="0"/>
              <w:right w:val="single" w:color="000000" w:sz="4" w:space="0"/>
            </w:tcBorders>
            <w:vAlign w:val="center"/>
          </w:tcPr>
          <w:p w14:paraId="1A2C64DC">
            <w:pPr>
              <w:spacing w:after="0" w:line="256" w:lineRule="auto"/>
              <w:jc w:val="center"/>
              <w:rPr>
                <w:rFonts w:ascii="Calibri" w:hAnsi="Calibri" w:eastAsia="Calibri" w:cs="Times New Roman"/>
                <w:color w:val="000000"/>
                <w:sz w:val="18"/>
                <w:szCs w:val="18"/>
                <w:lang w:val="en-US" w:eastAsia="en-US"/>
              </w:rPr>
            </w:pPr>
            <w:r>
              <w:rPr>
                <w:rFonts w:ascii="Times New Roman" w:hAnsi="Times New Roman" w:eastAsia="Times New Roman" w:cs="Times New Roman"/>
                <w:b/>
                <w:sz w:val="18"/>
                <w:szCs w:val="18"/>
              </w:rPr>
              <w:t xml:space="preserve">Источники информации/подтверждающие документы </w:t>
            </w:r>
          </w:p>
        </w:tc>
        <w:tc>
          <w:tcPr>
            <w:tcW w:w="1843" w:type="dxa"/>
            <w:tcBorders>
              <w:top w:val="single" w:color="auto" w:sz="4" w:space="0"/>
              <w:left w:val="single" w:color="000000" w:sz="4" w:space="0"/>
              <w:bottom w:val="single" w:color="000000" w:sz="4" w:space="0"/>
              <w:right w:val="single" w:color="000000" w:sz="4" w:space="0"/>
            </w:tcBorders>
            <w:vAlign w:val="center"/>
          </w:tcPr>
          <w:p w14:paraId="2A16A51C">
            <w:pPr>
              <w:spacing w:after="0" w:line="256" w:lineRule="auto"/>
              <w:ind w:right="42"/>
              <w:jc w:val="center"/>
              <w:rPr>
                <w:rFonts w:ascii="Calibri" w:hAnsi="Calibri" w:eastAsia="Calibri" w:cs="Times New Roman"/>
                <w:color w:val="000000"/>
                <w:sz w:val="18"/>
                <w:szCs w:val="18"/>
                <w:lang w:val="en-US" w:eastAsia="en-US"/>
              </w:rPr>
            </w:pPr>
            <w:r>
              <w:rPr>
                <w:rFonts w:ascii="Times New Roman" w:hAnsi="Times New Roman" w:eastAsia="Times New Roman" w:cs="Times New Roman"/>
                <w:b/>
                <w:sz w:val="18"/>
                <w:szCs w:val="18"/>
              </w:rPr>
              <w:t xml:space="preserve">Формула расчета </w:t>
            </w:r>
          </w:p>
        </w:tc>
        <w:tc>
          <w:tcPr>
            <w:tcW w:w="2551" w:type="dxa"/>
            <w:tcBorders>
              <w:top w:val="single" w:color="auto" w:sz="4" w:space="0"/>
              <w:left w:val="single" w:color="000000" w:sz="4" w:space="0"/>
              <w:bottom w:val="single" w:color="000000" w:sz="4" w:space="0"/>
              <w:right w:val="single" w:color="000000" w:sz="4" w:space="0"/>
            </w:tcBorders>
            <w:vAlign w:val="center"/>
          </w:tcPr>
          <w:p w14:paraId="6E0AC4B8">
            <w:pPr>
              <w:spacing w:after="0" w:line="256" w:lineRule="auto"/>
              <w:jc w:val="center"/>
              <w:rPr>
                <w:rFonts w:ascii="Calibri" w:hAnsi="Calibri" w:eastAsia="Calibri" w:cs="Times New Roman"/>
                <w:color w:val="000000"/>
                <w:sz w:val="18"/>
                <w:szCs w:val="18"/>
                <w:lang w:val="en-US" w:eastAsia="en-US"/>
              </w:rPr>
            </w:pPr>
            <w:r>
              <w:rPr>
                <w:rFonts w:ascii="Times New Roman" w:hAnsi="Times New Roman" w:eastAsia="Times New Roman" w:cs="Times New Roman"/>
                <w:b/>
                <w:sz w:val="18"/>
                <w:szCs w:val="18"/>
              </w:rPr>
              <w:t xml:space="preserve">Единица измерения </w:t>
            </w:r>
          </w:p>
        </w:tc>
        <w:tc>
          <w:tcPr>
            <w:tcW w:w="1985" w:type="dxa"/>
            <w:tcBorders>
              <w:top w:val="single" w:color="000000" w:sz="4" w:space="0"/>
              <w:left w:val="single" w:color="000000" w:sz="4" w:space="0"/>
              <w:bottom w:val="single" w:color="000000" w:sz="4" w:space="0"/>
              <w:right w:val="single" w:color="000000" w:sz="4" w:space="0"/>
            </w:tcBorders>
          </w:tcPr>
          <w:p w14:paraId="216D2B8F">
            <w:pPr>
              <w:spacing w:after="0" w:line="256" w:lineRule="auto"/>
              <w:jc w:val="center"/>
              <w:rPr>
                <w:rFonts w:ascii="Calibri" w:hAnsi="Calibri" w:eastAsia="Calibri" w:cs="Times New Roman"/>
                <w:color w:val="000000"/>
                <w:sz w:val="18"/>
                <w:szCs w:val="18"/>
                <w:lang w:val="en-US" w:eastAsia="en-US"/>
              </w:rPr>
            </w:pPr>
            <w:r>
              <w:rPr>
                <w:rFonts w:ascii="Times New Roman" w:hAnsi="Times New Roman" w:eastAsia="Times New Roman" w:cs="Times New Roman"/>
                <w:b/>
                <w:sz w:val="18"/>
                <w:szCs w:val="18"/>
              </w:rPr>
              <w:t xml:space="preserve">МБОУ «Пестяковская средняя школа» </w:t>
            </w:r>
          </w:p>
        </w:tc>
        <w:tc>
          <w:tcPr>
            <w:tcW w:w="1842" w:type="dxa"/>
            <w:tcBorders>
              <w:top w:val="single" w:color="000000" w:sz="4" w:space="0"/>
              <w:left w:val="single" w:color="000000" w:sz="4" w:space="0"/>
              <w:bottom w:val="single" w:color="000000" w:sz="4" w:space="0"/>
              <w:right w:val="single" w:color="000000" w:sz="4" w:space="0"/>
            </w:tcBorders>
          </w:tcPr>
          <w:p w14:paraId="161D6A99">
            <w:pPr>
              <w:spacing w:after="0" w:line="256" w:lineRule="auto"/>
              <w:jc w:val="center"/>
              <w:rPr>
                <w:rFonts w:ascii="Calibri" w:hAnsi="Calibri" w:eastAsia="Calibri" w:cs="Times New Roman"/>
                <w:color w:val="000000"/>
                <w:sz w:val="18"/>
                <w:szCs w:val="18"/>
                <w:lang w:eastAsia="en-US"/>
              </w:rPr>
            </w:pPr>
            <w:r>
              <w:rPr>
                <w:rFonts w:ascii="Times New Roman" w:hAnsi="Times New Roman" w:eastAsia="Times New Roman" w:cs="Times New Roman"/>
                <w:b/>
                <w:sz w:val="18"/>
                <w:szCs w:val="18"/>
              </w:rPr>
              <w:t>МКОУ Нижнеландеховская основная школа</w:t>
            </w:r>
          </w:p>
        </w:tc>
        <w:tc>
          <w:tcPr>
            <w:tcW w:w="2410" w:type="dxa"/>
            <w:tcBorders>
              <w:top w:val="single" w:color="000000" w:sz="4" w:space="0"/>
              <w:left w:val="single" w:color="000000" w:sz="4" w:space="0"/>
              <w:bottom w:val="single" w:color="000000" w:sz="4" w:space="0"/>
              <w:right w:val="single" w:color="000000" w:sz="4" w:space="0"/>
            </w:tcBorders>
          </w:tcPr>
          <w:p w14:paraId="32FF6283">
            <w:pPr>
              <w:spacing w:after="0" w:line="256" w:lineRule="auto"/>
              <w:jc w:val="center"/>
              <w:rPr>
                <w:rFonts w:ascii="Calibri" w:hAnsi="Calibri" w:eastAsia="Calibri" w:cs="Times New Roman"/>
                <w:color w:val="000000"/>
                <w:sz w:val="18"/>
                <w:szCs w:val="18"/>
                <w:lang w:eastAsia="en-US"/>
              </w:rPr>
            </w:pPr>
            <w:r>
              <w:rPr>
                <w:rFonts w:ascii="Times New Roman" w:hAnsi="Times New Roman" w:eastAsia="Times New Roman" w:cs="Times New Roman"/>
                <w:b/>
                <w:sz w:val="18"/>
                <w:szCs w:val="18"/>
              </w:rPr>
              <w:t xml:space="preserve">МКОУ Беклемищенская НШ-ДС </w:t>
            </w:r>
          </w:p>
        </w:tc>
      </w:tr>
      <w:tr w14:paraId="29298C7D">
        <w:tblPrEx>
          <w:tblCellMar>
            <w:top w:w="5" w:type="dxa"/>
            <w:left w:w="83" w:type="dxa"/>
            <w:bottom w:w="0" w:type="dxa"/>
            <w:right w:w="35" w:type="dxa"/>
          </w:tblCellMar>
        </w:tblPrEx>
        <w:trPr>
          <w:gridAfter w:val="7"/>
          <w:wAfter w:w="14655" w:type="dxa"/>
          <w:trHeight w:val="526" w:hRule="atLeast"/>
        </w:trPr>
        <w:tc>
          <w:tcPr>
            <w:tcW w:w="480" w:type="dxa"/>
            <w:tcBorders>
              <w:top w:val="single" w:color="000000" w:sz="4" w:space="0"/>
              <w:left w:val="single" w:color="000000" w:sz="4" w:space="0"/>
              <w:bottom w:val="single" w:color="000000" w:sz="4" w:space="0"/>
              <w:right w:val="single" w:color="000000" w:sz="4" w:space="0"/>
            </w:tcBorders>
            <w:vAlign w:val="center"/>
          </w:tcPr>
          <w:p w14:paraId="432B78D8">
            <w:pPr>
              <w:spacing w:after="0" w:line="256" w:lineRule="auto"/>
              <w:ind w:right="25"/>
              <w:jc w:val="center"/>
              <w:rPr>
                <w:rFonts w:ascii="Calibri" w:hAnsi="Calibri" w:eastAsia="Calibri" w:cs="Times New Roman"/>
                <w:color w:val="000000"/>
                <w:lang w:val="en-US" w:eastAsia="en-US"/>
              </w:rPr>
            </w:pPr>
            <w:r>
              <w:rPr>
                <w:rFonts w:ascii="Times New Roman" w:hAnsi="Times New Roman" w:eastAsia="Times New Roman" w:cs="Times New Roman"/>
                <w:b/>
                <w:sz w:val="24"/>
              </w:rPr>
              <w:t xml:space="preserve">1. </w:t>
            </w:r>
          </w:p>
        </w:tc>
      </w:tr>
      <w:tr w14:paraId="3D915143">
        <w:tblPrEx>
          <w:tblCellMar>
            <w:top w:w="5" w:type="dxa"/>
            <w:left w:w="83" w:type="dxa"/>
            <w:bottom w:w="0" w:type="dxa"/>
            <w:right w:w="35" w:type="dxa"/>
          </w:tblCellMar>
        </w:tblPrEx>
        <w:trPr>
          <w:trHeight w:val="3046" w:hRule="atLeast"/>
        </w:trPr>
        <w:tc>
          <w:tcPr>
            <w:tcW w:w="480" w:type="dxa"/>
            <w:tcBorders>
              <w:top w:val="single" w:color="000000" w:sz="4" w:space="0"/>
              <w:left w:val="single" w:color="000000" w:sz="4" w:space="0"/>
              <w:bottom w:val="single" w:color="000000" w:sz="4" w:space="0"/>
              <w:right w:val="single" w:color="000000" w:sz="4" w:space="0"/>
            </w:tcBorders>
          </w:tcPr>
          <w:p w14:paraId="6A124F97">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1.1. </w:t>
            </w:r>
          </w:p>
        </w:tc>
        <w:tc>
          <w:tcPr>
            <w:tcW w:w="2039" w:type="dxa"/>
            <w:tcBorders>
              <w:top w:val="single" w:color="000000" w:sz="4" w:space="0"/>
              <w:left w:val="single" w:color="000000" w:sz="4" w:space="0"/>
              <w:bottom w:val="single" w:color="000000" w:sz="4" w:space="0"/>
              <w:right w:val="single" w:color="000000" w:sz="4" w:space="0"/>
            </w:tcBorders>
          </w:tcPr>
          <w:p w14:paraId="13EEF7B7">
            <w:pPr>
              <w:spacing w:after="0" w:line="237" w:lineRule="auto"/>
              <w:ind w:left="1"/>
              <w:rPr>
                <w:rFonts w:ascii="Calibri" w:hAnsi="Calibri" w:eastAsia="Calibri" w:cs="Calibri"/>
                <w:color w:val="000000"/>
                <w:lang w:eastAsia="en-US"/>
              </w:rPr>
            </w:pPr>
            <w:r>
              <w:rPr>
                <w:rFonts w:ascii="Times New Roman" w:hAnsi="Times New Roman" w:eastAsia="Times New Roman" w:cs="Times New Roman"/>
              </w:rPr>
              <w:t xml:space="preserve">Обучение административно-управленческих работников по  дополнительным профессиональным программам (повышение квалификации) в сфере управленческой деятельности, в том числе по направлениям подготовки </w:t>
            </w:r>
          </w:p>
          <w:p w14:paraId="1B368441">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«Государственное и муниципальное управление», «Менеджмент», «Управление персоналом» (за последние 3 года)</w:t>
            </w:r>
          </w:p>
        </w:tc>
        <w:tc>
          <w:tcPr>
            <w:tcW w:w="1985" w:type="dxa"/>
            <w:tcBorders>
              <w:top w:val="single" w:color="000000" w:sz="4" w:space="0"/>
              <w:left w:val="single" w:color="000000" w:sz="4" w:space="0"/>
              <w:bottom w:val="single" w:color="000000" w:sz="4" w:space="0"/>
              <w:right w:val="single" w:color="000000" w:sz="4" w:space="0"/>
            </w:tcBorders>
          </w:tcPr>
          <w:p w14:paraId="11EDC0BE">
            <w:pPr>
              <w:spacing w:after="0"/>
              <w:rPr>
                <w:rFonts w:ascii="Calibri" w:hAnsi="Calibri" w:eastAsia="Calibri" w:cs="Calibri"/>
                <w:color w:val="000000"/>
                <w:lang w:eastAsia="en-US"/>
              </w:rPr>
            </w:pPr>
            <w:r>
              <w:rPr>
                <w:rFonts w:ascii="Times New Roman" w:hAnsi="Times New Roman" w:eastAsia="Times New Roman" w:cs="Times New Roman"/>
              </w:rPr>
              <w:t xml:space="preserve">Наличие подтверждающих документов  </w:t>
            </w:r>
          </w:p>
          <w:p w14:paraId="4368F44E">
            <w:pPr>
              <w:spacing w:after="0" w:line="256" w:lineRule="auto"/>
              <w:ind w:right="46"/>
              <w:jc w:val="both"/>
              <w:rPr>
                <w:rFonts w:ascii="Calibri" w:hAnsi="Calibri" w:eastAsia="Calibri" w:cs="Times New Roman"/>
                <w:color w:val="000000"/>
                <w:lang w:eastAsia="en-US"/>
              </w:rPr>
            </w:pPr>
            <w:r>
              <w:rPr>
                <w:rFonts w:ascii="Times New Roman" w:hAnsi="Times New Roman" w:eastAsia="Times New Roman" w:cs="Times New Roman"/>
              </w:rPr>
              <w:t>Предоставляет руководитель в отдел образования</w:t>
            </w:r>
          </w:p>
        </w:tc>
        <w:tc>
          <w:tcPr>
            <w:tcW w:w="1843" w:type="dxa"/>
            <w:tcBorders>
              <w:top w:val="single" w:color="000000" w:sz="4" w:space="0"/>
              <w:left w:val="single" w:color="000000" w:sz="4" w:space="0"/>
              <w:bottom w:val="single" w:color="000000" w:sz="4" w:space="0"/>
              <w:right w:val="single" w:color="000000" w:sz="4" w:space="0"/>
            </w:tcBorders>
          </w:tcPr>
          <w:p w14:paraId="63DC8C1C">
            <w:pPr>
              <w:spacing w:after="16"/>
              <w:ind w:left="16"/>
              <w:rPr>
                <w:rFonts w:ascii="Calibri" w:hAnsi="Calibri" w:eastAsia="Calibri" w:cs="Calibri"/>
                <w:color w:val="000000"/>
                <w:lang w:eastAsia="en-US"/>
              </w:rPr>
            </w:pPr>
            <w:r>
              <w:rPr>
                <w:rFonts w:ascii="Times New Roman" w:hAnsi="Times New Roman" w:eastAsia="Times New Roman" w:cs="Times New Roman"/>
              </w:rPr>
              <w:t xml:space="preserve">Доля </w:t>
            </w:r>
          </w:p>
          <w:p w14:paraId="2F8DB8AF">
            <w:pPr>
              <w:spacing w:after="0" w:line="256" w:lineRule="auto"/>
              <w:ind w:left="16" w:right="102"/>
              <w:rPr>
                <w:rFonts w:ascii="Calibri" w:hAnsi="Calibri" w:eastAsia="Calibri" w:cs="Times New Roman"/>
                <w:color w:val="000000"/>
                <w:lang w:eastAsia="en-US"/>
              </w:rPr>
            </w:pPr>
            <w:r>
              <w:rPr>
                <w:rFonts w:ascii="Times New Roman" w:hAnsi="Times New Roman" w:eastAsia="Times New Roman" w:cs="Times New Roman"/>
              </w:rPr>
              <w:t>административно-управленческих работников, прошедших/ не прошедших обучение по дополнительным профессиональным программам в течение  последних 3 лет</w:t>
            </w:r>
          </w:p>
        </w:tc>
        <w:tc>
          <w:tcPr>
            <w:tcW w:w="2551" w:type="dxa"/>
            <w:tcBorders>
              <w:top w:val="single" w:color="000000" w:sz="4" w:space="0"/>
              <w:left w:val="single" w:color="000000" w:sz="4" w:space="0"/>
              <w:bottom w:val="single" w:color="000000" w:sz="4" w:space="0"/>
              <w:right w:val="single" w:color="000000" w:sz="4" w:space="0"/>
            </w:tcBorders>
          </w:tcPr>
          <w:p w14:paraId="06E70441">
            <w:pPr>
              <w:spacing w:after="0" w:line="237" w:lineRule="auto"/>
              <w:ind w:left="1"/>
              <w:rPr>
                <w:rFonts w:ascii="Calibri" w:hAnsi="Calibri" w:eastAsia="Calibri" w:cs="Calibri"/>
                <w:color w:val="000000"/>
                <w:lang w:eastAsia="en-US"/>
              </w:rPr>
            </w:pPr>
            <w:r>
              <w:rPr>
                <w:rFonts w:ascii="Times New Roman" w:hAnsi="Times New Roman" w:eastAsia="Times New Roman" w:cs="Times New Roman"/>
              </w:rPr>
              <w:t xml:space="preserve">количество педагогов, </w:t>
            </w:r>
          </w:p>
          <w:p w14:paraId="2E3CD0C9">
            <w:pPr>
              <w:spacing w:after="0" w:line="237" w:lineRule="auto"/>
              <w:ind w:left="1"/>
              <w:rPr>
                <w:rFonts w:ascii="Calibri" w:hAnsi="Calibri" w:eastAsia="Times New Roman" w:cs="Times New Roman"/>
              </w:rPr>
            </w:pPr>
            <w:r>
              <w:rPr>
                <w:rFonts w:ascii="Times New Roman" w:hAnsi="Times New Roman" w:eastAsia="Times New Roman" w:cs="Times New Roman"/>
              </w:rPr>
              <w:t xml:space="preserve">прошедших </w:t>
            </w:r>
          </w:p>
          <w:p w14:paraId="478F0BC9">
            <w:pPr>
              <w:spacing w:after="0"/>
              <w:ind w:left="1"/>
              <w:rPr>
                <w:rFonts w:ascii="Calibri" w:hAnsi="Calibri" w:eastAsia="Times New Roman" w:cs="Times New Roman"/>
              </w:rPr>
            </w:pPr>
            <w:r>
              <w:rPr>
                <w:rFonts w:ascii="Times New Roman" w:hAnsi="Times New Roman" w:eastAsia="Times New Roman" w:cs="Times New Roman"/>
              </w:rPr>
              <w:t xml:space="preserve">обучение/ </w:t>
            </w:r>
          </w:p>
          <w:p w14:paraId="1902B302">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количество педагогов, не прошедших обучение  (по штатному расписанию учреждения)</w:t>
            </w:r>
          </w:p>
        </w:tc>
        <w:tc>
          <w:tcPr>
            <w:tcW w:w="1985" w:type="dxa"/>
            <w:tcBorders>
              <w:top w:val="single" w:color="000000" w:sz="4" w:space="0"/>
              <w:left w:val="single" w:color="000000" w:sz="4" w:space="0"/>
              <w:bottom w:val="single" w:color="000000" w:sz="4" w:space="0"/>
              <w:right w:val="single" w:color="000000" w:sz="4" w:space="0"/>
            </w:tcBorders>
          </w:tcPr>
          <w:p w14:paraId="398090E5">
            <w:pPr>
              <w:spacing w:after="16"/>
              <w:ind w:left="14"/>
              <w:rPr>
                <w:rFonts w:ascii="Calibri" w:hAnsi="Calibri" w:eastAsia="Calibri" w:cs="Calibri"/>
                <w:color w:val="000000"/>
                <w:lang w:eastAsia="en-US"/>
              </w:rPr>
            </w:pPr>
            <w:r>
              <w:rPr>
                <w:rFonts w:ascii="Times New Roman" w:hAnsi="Times New Roman" w:eastAsia="Times New Roman" w:cs="Times New Roman"/>
              </w:rPr>
              <w:t xml:space="preserve">100% </w:t>
            </w:r>
          </w:p>
          <w:p w14:paraId="0E0221B9">
            <w:pPr>
              <w:spacing w:after="0"/>
              <w:ind w:left="14"/>
              <w:rPr>
                <w:rFonts w:ascii="Calibri" w:hAnsi="Calibri" w:eastAsia="Times New Roman" w:cs="Times New Roman"/>
              </w:rPr>
            </w:pPr>
            <w:r>
              <w:rPr>
                <w:rFonts w:ascii="Times New Roman" w:hAnsi="Times New Roman" w:eastAsia="Times New Roman" w:cs="Times New Roman"/>
              </w:rPr>
              <w:t xml:space="preserve">педагогов, </w:t>
            </w:r>
          </w:p>
          <w:p w14:paraId="226694CD">
            <w:pPr>
              <w:spacing w:after="16"/>
              <w:ind w:left="14"/>
              <w:rPr>
                <w:rFonts w:ascii="Calibri" w:hAnsi="Calibri" w:eastAsia="Times New Roman" w:cs="Times New Roman"/>
              </w:rPr>
            </w:pPr>
            <w:r>
              <w:rPr>
                <w:rFonts w:ascii="Times New Roman" w:hAnsi="Times New Roman" w:eastAsia="Times New Roman" w:cs="Times New Roman"/>
              </w:rPr>
              <w:t>прошедши</w:t>
            </w:r>
          </w:p>
          <w:p w14:paraId="42801576">
            <w:pPr>
              <w:spacing w:after="0" w:line="256" w:lineRule="auto"/>
              <w:ind w:left="14" w:right="41"/>
              <w:rPr>
                <w:rFonts w:ascii="Calibri" w:hAnsi="Calibri" w:eastAsia="Calibri" w:cs="Times New Roman"/>
                <w:color w:val="000000"/>
                <w:lang w:eastAsia="en-US"/>
              </w:rPr>
            </w:pPr>
            <w:r>
              <w:rPr>
                <w:rFonts w:ascii="Times New Roman" w:hAnsi="Times New Roman" w:eastAsia="Times New Roman" w:cs="Times New Roman"/>
              </w:rPr>
              <w:t xml:space="preserve">х обучение -2 балла, менее 100% - 0 баллов </w:t>
            </w:r>
          </w:p>
        </w:tc>
        <w:tc>
          <w:tcPr>
            <w:tcW w:w="1842" w:type="dxa"/>
            <w:tcBorders>
              <w:top w:val="single" w:color="000000" w:sz="4" w:space="0"/>
              <w:left w:val="single" w:color="000000" w:sz="4" w:space="0"/>
              <w:bottom w:val="single" w:color="000000" w:sz="4" w:space="0"/>
              <w:right w:val="single" w:color="000000" w:sz="4" w:space="0"/>
            </w:tcBorders>
          </w:tcPr>
          <w:p w14:paraId="6D1B6A93">
            <w:pPr>
              <w:spacing w:after="16"/>
              <w:ind w:left="16"/>
              <w:rPr>
                <w:rFonts w:ascii="Calibri" w:hAnsi="Calibri" w:eastAsia="Calibri" w:cs="Calibri"/>
                <w:color w:val="000000"/>
                <w:lang w:eastAsia="en-US"/>
              </w:rPr>
            </w:pPr>
            <w:r>
              <w:rPr>
                <w:rFonts w:ascii="Times New Roman" w:hAnsi="Times New Roman" w:eastAsia="Times New Roman" w:cs="Times New Roman"/>
              </w:rPr>
              <w:t xml:space="preserve">100%  </w:t>
            </w:r>
          </w:p>
          <w:p w14:paraId="356BD25A">
            <w:pPr>
              <w:spacing w:after="0"/>
              <w:ind w:left="16"/>
              <w:rPr>
                <w:rFonts w:ascii="Calibri" w:hAnsi="Calibri" w:eastAsia="Times New Roman" w:cs="Times New Roman"/>
              </w:rPr>
            </w:pPr>
            <w:r>
              <w:rPr>
                <w:rFonts w:ascii="Times New Roman" w:hAnsi="Times New Roman" w:eastAsia="Times New Roman" w:cs="Times New Roman"/>
              </w:rPr>
              <w:t xml:space="preserve">педагогов, </w:t>
            </w:r>
          </w:p>
          <w:p w14:paraId="294158F0">
            <w:pPr>
              <w:spacing w:after="9" w:line="261" w:lineRule="auto"/>
              <w:ind w:left="16" w:right="28"/>
              <w:rPr>
                <w:rFonts w:ascii="Calibri" w:hAnsi="Calibri" w:eastAsia="Times New Roman" w:cs="Times New Roman"/>
              </w:rPr>
            </w:pPr>
            <w:r>
              <w:rPr>
                <w:rFonts w:ascii="Times New Roman" w:hAnsi="Times New Roman" w:eastAsia="Times New Roman" w:cs="Times New Roman"/>
              </w:rPr>
              <w:t xml:space="preserve">прошедших обучение -2 балла, менее 50% </w:t>
            </w:r>
          </w:p>
          <w:p w14:paraId="6B4C248C">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- 0 баллов </w:t>
            </w:r>
          </w:p>
        </w:tc>
        <w:tc>
          <w:tcPr>
            <w:tcW w:w="2410" w:type="dxa"/>
            <w:tcBorders>
              <w:top w:val="single" w:color="000000" w:sz="4" w:space="0"/>
              <w:left w:val="single" w:color="000000" w:sz="4" w:space="0"/>
              <w:bottom w:val="single" w:color="000000" w:sz="4" w:space="0"/>
              <w:right w:val="single" w:color="000000" w:sz="4" w:space="0"/>
            </w:tcBorders>
          </w:tcPr>
          <w:p w14:paraId="0FE95915">
            <w:pPr>
              <w:spacing w:after="16"/>
              <w:ind w:left="14"/>
              <w:rPr>
                <w:rFonts w:ascii="Calibri" w:hAnsi="Calibri" w:eastAsia="Calibri" w:cs="Calibri"/>
                <w:color w:val="000000"/>
                <w:lang w:eastAsia="en-US"/>
              </w:rPr>
            </w:pPr>
            <w:r>
              <w:rPr>
                <w:rFonts w:ascii="Times New Roman" w:hAnsi="Times New Roman" w:eastAsia="Times New Roman" w:cs="Times New Roman"/>
              </w:rPr>
              <w:t xml:space="preserve">100%  </w:t>
            </w:r>
          </w:p>
          <w:p w14:paraId="1C076450">
            <w:pPr>
              <w:spacing w:after="0" w:line="256" w:lineRule="auto"/>
              <w:ind w:left="14" w:right="52"/>
              <w:rPr>
                <w:rFonts w:ascii="Calibri" w:hAnsi="Calibri" w:eastAsia="Calibri" w:cs="Times New Roman"/>
                <w:color w:val="000000"/>
                <w:lang w:eastAsia="en-US"/>
              </w:rPr>
            </w:pPr>
            <w:r>
              <w:rPr>
                <w:rFonts w:ascii="Times New Roman" w:hAnsi="Times New Roman" w:eastAsia="Times New Roman" w:cs="Times New Roman"/>
              </w:rPr>
              <w:t xml:space="preserve">педагогов, прошедших обучение-2 балла, менее 20% - 0 баллов </w:t>
            </w:r>
          </w:p>
        </w:tc>
      </w:tr>
    </w:tbl>
    <w:p w14:paraId="3FEFD89D">
      <w:pPr>
        <w:spacing w:after="0"/>
        <w:ind w:left="-1133" w:right="15348"/>
        <w:rPr>
          <w:rFonts w:ascii="Calibri" w:hAnsi="Calibri" w:eastAsia="Calibri" w:cs="Calibri"/>
          <w:color w:val="000000"/>
          <w:lang w:eastAsia="en-US"/>
        </w:rPr>
      </w:pPr>
    </w:p>
    <w:tbl>
      <w:tblPr>
        <w:tblStyle w:val="7"/>
        <w:tblW w:w="15135" w:type="dxa"/>
        <w:tblInd w:w="-166" w:type="dxa"/>
        <w:tblLayout w:type="fixed"/>
        <w:tblCellMar>
          <w:top w:w="5" w:type="dxa"/>
          <w:left w:w="83" w:type="dxa"/>
          <w:bottom w:w="0" w:type="dxa"/>
          <w:right w:w="35" w:type="dxa"/>
        </w:tblCellMar>
      </w:tblPr>
      <w:tblGrid>
        <w:gridCol w:w="534"/>
        <w:gridCol w:w="1985"/>
        <w:gridCol w:w="1985"/>
        <w:gridCol w:w="1843"/>
        <w:gridCol w:w="2551"/>
        <w:gridCol w:w="1985"/>
        <w:gridCol w:w="1842"/>
        <w:gridCol w:w="2410"/>
      </w:tblGrid>
      <w:tr w14:paraId="614D38C1">
        <w:tblPrEx>
          <w:tblCellMar>
            <w:top w:w="5" w:type="dxa"/>
            <w:left w:w="83" w:type="dxa"/>
            <w:bottom w:w="0" w:type="dxa"/>
            <w:right w:w="35" w:type="dxa"/>
          </w:tblCellMar>
        </w:tblPrEx>
        <w:trPr>
          <w:trHeight w:val="3344" w:hRule="atLeast"/>
        </w:trPr>
        <w:tc>
          <w:tcPr>
            <w:tcW w:w="533" w:type="dxa"/>
            <w:vMerge w:val="restart"/>
            <w:tcBorders>
              <w:top w:val="single" w:color="000000" w:sz="4" w:space="0"/>
              <w:left w:val="single" w:color="000000" w:sz="4" w:space="0"/>
              <w:bottom w:val="single" w:color="000000" w:sz="4" w:space="0"/>
              <w:right w:val="single" w:color="000000" w:sz="4" w:space="0"/>
            </w:tcBorders>
          </w:tcPr>
          <w:p w14:paraId="550A9E8C">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1.2. </w:t>
            </w:r>
          </w:p>
        </w:tc>
        <w:tc>
          <w:tcPr>
            <w:tcW w:w="1984" w:type="dxa"/>
            <w:vMerge w:val="restart"/>
            <w:tcBorders>
              <w:top w:val="single" w:color="000000" w:sz="4" w:space="0"/>
              <w:left w:val="single" w:color="000000" w:sz="4" w:space="0"/>
              <w:bottom w:val="single" w:color="000000" w:sz="4" w:space="0"/>
              <w:right w:val="single" w:color="000000" w:sz="4" w:space="0"/>
            </w:tcBorders>
          </w:tcPr>
          <w:p w14:paraId="20712288">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Участие руководителей (директора, заместителей) ОО в конкурсах профессионального мастерства </w:t>
            </w:r>
          </w:p>
        </w:tc>
        <w:tc>
          <w:tcPr>
            <w:tcW w:w="1985" w:type="dxa"/>
            <w:vMerge w:val="restart"/>
            <w:tcBorders>
              <w:top w:val="single" w:color="000000" w:sz="4" w:space="0"/>
              <w:left w:val="single" w:color="000000" w:sz="4" w:space="0"/>
              <w:bottom w:val="single" w:color="000000" w:sz="4" w:space="0"/>
              <w:right w:val="single" w:color="000000" w:sz="4" w:space="0"/>
            </w:tcBorders>
          </w:tcPr>
          <w:p w14:paraId="145FA6C6">
            <w:pPr>
              <w:spacing w:after="0" w:line="256" w:lineRule="auto"/>
              <w:ind w:right="46"/>
              <w:jc w:val="both"/>
              <w:rPr>
                <w:rFonts w:ascii="Calibri" w:hAnsi="Calibri" w:eastAsia="Calibri" w:cs="Times New Roman"/>
                <w:color w:val="000000"/>
                <w:lang w:eastAsia="en-US"/>
              </w:rPr>
            </w:pPr>
            <w:r>
              <w:rPr>
                <w:rFonts w:ascii="Times New Roman" w:hAnsi="Times New Roman" w:eastAsia="Times New Roman" w:cs="Times New Roman"/>
              </w:rPr>
              <w:t xml:space="preserve">Данные отдела образования, подтвержденные документально (дипломы, сертификаты) </w:t>
            </w:r>
          </w:p>
        </w:tc>
        <w:tc>
          <w:tcPr>
            <w:tcW w:w="1843" w:type="dxa"/>
            <w:tcBorders>
              <w:top w:val="single" w:color="000000" w:sz="4" w:space="0"/>
              <w:left w:val="single" w:color="000000" w:sz="4" w:space="0"/>
              <w:bottom w:val="nil"/>
              <w:right w:val="single" w:color="000000" w:sz="4" w:space="0"/>
            </w:tcBorders>
          </w:tcPr>
          <w:p w14:paraId="7A966E24">
            <w:pPr>
              <w:spacing w:after="0" w:line="266" w:lineRule="auto"/>
              <w:ind w:left="1"/>
              <w:rPr>
                <w:rFonts w:ascii="Calibri" w:hAnsi="Calibri" w:eastAsia="Calibri" w:cs="Calibri"/>
                <w:color w:val="000000"/>
                <w:lang w:eastAsia="en-US"/>
              </w:rPr>
            </w:pPr>
            <w:r>
              <w:rPr>
                <w:rFonts w:ascii="Times New Roman" w:hAnsi="Times New Roman" w:eastAsia="Times New Roman" w:cs="Times New Roman"/>
              </w:rPr>
              <w:t xml:space="preserve">Участие в региональных конкурсах за последние 3 года: за каждое участие </w:t>
            </w:r>
          </w:p>
          <w:p w14:paraId="02ABA664">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-2 балла </w:t>
            </w:r>
          </w:p>
        </w:tc>
        <w:tc>
          <w:tcPr>
            <w:tcW w:w="2551" w:type="dxa"/>
            <w:tcBorders>
              <w:top w:val="single" w:color="000000" w:sz="4" w:space="0"/>
              <w:left w:val="single" w:color="000000" w:sz="4" w:space="0"/>
              <w:bottom w:val="nil"/>
              <w:right w:val="single" w:color="000000" w:sz="4" w:space="0"/>
            </w:tcBorders>
          </w:tcPr>
          <w:p w14:paraId="76EC4960">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Ед. </w:t>
            </w:r>
          </w:p>
        </w:tc>
        <w:tc>
          <w:tcPr>
            <w:tcW w:w="1985" w:type="dxa"/>
            <w:tcBorders>
              <w:top w:val="single" w:color="000000" w:sz="4" w:space="0"/>
              <w:left w:val="single" w:color="000000" w:sz="4" w:space="0"/>
              <w:bottom w:val="nil"/>
              <w:right w:val="single" w:color="000000" w:sz="4" w:space="0"/>
            </w:tcBorders>
          </w:tcPr>
          <w:p w14:paraId="0014AC38">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Не более 4 баллов </w:t>
            </w:r>
          </w:p>
        </w:tc>
        <w:tc>
          <w:tcPr>
            <w:tcW w:w="1842" w:type="dxa"/>
            <w:tcBorders>
              <w:top w:val="single" w:color="000000" w:sz="4" w:space="0"/>
              <w:left w:val="single" w:color="000000" w:sz="4" w:space="0"/>
              <w:bottom w:val="nil"/>
              <w:right w:val="single" w:color="000000" w:sz="4" w:space="0"/>
            </w:tcBorders>
          </w:tcPr>
          <w:p w14:paraId="5078635A">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Не более 4 баллов </w:t>
            </w:r>
          </w:p>
        </w:tc>
        <w:tc>
          <w:tcPr>
            <w:tcW w:w="2410" w:type="dxa"/>
            <w:tcBorders>
              <w:top w:val="single" w:color="000000" w:sz="4" w:space="0"/>
              <w:left w:val="single" w:color="000000" w:sz="4" w:space="0"/>
              <w:bottom w:val="nil"/>
              <w:right w:val="single" w:color="000000" w:sz="4" w:space="0"/>
            </w:tcBorders>
          </w:tcPr>
          <w:p w14:paraId="04723D91">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Не более 4 баллов </w:t>
            </w:r>
          </w:p>
        </w:tc>
      </w:tr>
      <w:tr w14:paraId="5B085260">
        <w:tblPrEx>
          <w:tblCellMar>
            <w:top w:w="5" w:type="dxa"/>
            <w:left w:w="83" w:type="dxa"/>
            <w:bottom w:w="0" w:type="dxa"/>
            <w:right w:w="35" w:type="dxa"/>
          </w:tblCellMar>
        </w:tblPrEx>
        <w:trPr>
          <w:trHeight w:val="1666" w:hRule="atLeast"/>
        </w:trPr>
        <w:tc>
          <w:tcPr>
            <w:tcW w:w="533" w:type="dxa"/>
            <w:vMerge w:val="continue"/>
            <w:tcBorders>
              <w:top w:val="single" w:color="000000" w:sz="4" w:space="0"/>
              <w:left w:val="single" w:color="000000" w:sz="4" w:space="0"/>
              <w:bottom w:val="single" w:color="000000" w:sz="4" w:space="0"/>
              <w:right w:val="single" w:color="000000" w:sz="4" w:space="0"/>
            </w:tcBorders>
            <w:vAlign w:val="center"/>
          </w:tcPr>
          <w:p w14:paraId="4E314E08">
            <w:pPr>
              <w:spacing w:after="0" w:line="240" w:lineRule="auto"/>
              <w:rPr>
                <w:rFonts w:ascii="Calibri" w:hAnsi="Calibri" w:eastAsia="Calibri" w:cs="Times New Roman"/>
                <w:color w:val="000000"/>
                <w:lang w:val="en-US" w:eastAsia="en-US"/>
              </w:rPr>
            </w:pPr>
          </w:p>
        </w:tc>
        <w:tc>
          <w:tcPr>
            <w:tcW w:w="1984" w:type="dxa"/>
            <w:vMerge w:val="continue"/>
            <w:tcBorders>
              <w:top w:val="single" w:color="000000" w:sz="4" w:space="0"/>
              <w:left w:val="single" w:color="000000" w:sz="4" w:space="0"/>
              <w:bottom w:val="single" w:color="000000" w:sz="4" w:space="0"/>
              <w:right w:val="single" w:color="000000" w:sz="4" w:space="0"/>
            </w:tcBorders>
            <w:vAlign w:val="center"/>
          </w:tcPr>
          <w:p w14:paraId="32EA90F3">
            <w:pPr>
              <w:spacing w:after="0" w:line="240" w:lineRule="auto"/>
              <w:rPr>
                <w:rFonts w:ascii="Calibri" w:hAnsi="Calibri" w:eastAsia="Calibri" w:cs="Times New Roman"/>
                <w:color w:val="000000"/>
                <w:lang w:eastAsia="en-US"/>
              </w:rPr>
            </w:pPr>
          </w:p>
        </w:tc>
        <w:tc>
          <w:tcPr>
            <w:tcW w:w="1985" w:type="dxa"/>
            <w:vMerge w:val="continue"/>
            <w:tcBorders>
              <w:top w:val="single" w:color="000000" w:sz="4" w:space="0"/>
              <w:left w:val="single" w:color="000000" w:sz="4" w:space="0"/>
              <w:bottom w:val="single" w:color="000000" w:sz="4" w:space="0"/>
              <w:right w:val="single" w:color="000000" w:sz="4" w:space="0"/>
            </w:tcBorders>
            <w:vAlign w:val="center"/>
          </w:tcPr>
          <w:p w14:paraId="162B6DCE">
            <w:pPr>
              <w:spacing w:after="0" w:line="240" w:lineRule="auto"/>
              <w:rPr>
                <w:rFonts w:ascii="Calibri" w:hAnsi="Calibri" w:eastAsia="Calibri" w:cs="Times New Roman"/>
                <w:color w:val="000000"/>
                <w:lang w:eastAsia="en-US"/>
              </w:rPr>
            </w:pPr>
          </w:p>
        </w:tc>
        <w:tc>
          <w:tcPr>
            <w:tcW w:w="1843" w:type="dxa"/>
            <w:tcBorders>
              <w:top w:val="single" w:color="000000" w:sz="4" w:space="0"/>
              <w:left w:val="single" w:color="000000" w:sz="4" w:space="0"/>
              <w:bottom w:val="single" w:color="000000" w:sz="4" w:space="0"/>
              <w:right w:val="single" w:color="000000" w:sz="4" w:space="0"/>
            </w:tcBorders>
          </w:tcPr>
          <w:p w14:paraId="0FCB2AE9">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Участие в муниципальных конкурсах: за каждое участие -1 балл, но не более 2 баллов </w:t>
            </w:r>
          </w:p>
        </w:tc>
        <w:tc>
          <w:tcPr>
            <w:tcW w:w="2551" w:type="dxa"/>
            <w:tcBorders>
              <w:top w:val="single" w:color="000000" w:sz="4" w:space="0"/>
              <w:left w:val="single" w:color="000000" w:sz="4" w:space="0"/>
              <w:bottom w:val="single" w:color="000000" w:sz="4" w:space="0"/>
              <w:right w:val="single" w:color="000000" w:sz="4" w:space="0"/>
            </w:tcBorders>
          </w:tcPr>
          <w:p w14:paraId="18A5BFD6">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Ед. </w:t>
            </w:r>
          </w:p>
        </w:tc>
        <w:tc>
          <w:tcPr>
            <w:tcW w:w="1985" w:type="dxa"/>
            <w:tcBorders>
              <w:top w:val="single" w:color="000000" w:sz="4" w:space="0"/>
              <w:left w:val="single" w:color="000000" w:sz="4" w:space="0"/>
              <w:bottom w:val="single" w:color="000000" w:sz="4" w:space="0"/>
              <w:right w:val="single" w:color="000000" w:sz="4" w:space="0"/>
            </w:tcBorders>
          </w:tcPr>
          <w:p w14:paraId="70CBB657">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Не более 2 баллов </w:t>
            </w:r>
          </w:p>
        </w:tc>
        <w:tc>
          <w:tcPr>
            <w:tcW w:w="1842" w:type="dxa"/>
            <w:tcBorders>
              <w:top w:val="single" w:color="000000" w:sz="4" w:space="0"/>
              <w:left w:val="single" w:color="000000" w:sz="4" w:space="0"/>
              <w:bottom w:val="single" w:color="000000" w:sz="4" w:space="0"/>
              <w:right w:val="single" w:color="000000" w:sz="4" w:space="0"/>
            </w:tcBorders>
          </w:tcPr>
          <w:p w14:paraId="5C743986">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Не более 2 баллов </w:t>
            </w:r>
          </w:p>
        </w:tc>
        <w:tc>
          <w:tcPr>
            <w:tcW w:w="2410" w:type="dxa"/>
            <w:tcBorders>
              <w:top w:val="single" w:color="000000" w:sz="4" w:space="0"/>
              <w:left w:val="single" w:color="000000" w:sz="4" w:space="0"/>
              <w:bottom w:val="single" w:color="000000" w:sz="4" w:space="0"/>
              <w:right w:val="single" w:color="000000" w:sz="4" w:space="0"/>
            </w:tcBorders>
          </w:tcPr>
          <w:p w14:paraId="21122ED6">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Не более 2 баллов </w:t>
            </w:r>
          </w:p>
        </w:tc>
      </w:tr>
    </w:tbl>
    <w:p w14:paraId="7DB698D6">
      <w:pPr>
        <w:spacing w:after="0"/>
        <w:ind w:left="-1133" w:right="15348"/>
        <w:rPr>
          <w:rFonts w:ascii="Calibri" w:hAnsi="Calibri" w:eastAsia="Calibri" w:cs="Calibri"/>
          <w:color w:val="000000"/>
          <w:lang w:val="en-US" w:eastAsia="en-US"/>
        </w:rPr>
      </w:pPr>
    </w:p>
    <w:tbl>
      <w:tblPr>
        <w:tblStyle w:val="7"/>
        <w:tblW w:w="15133" w:type="dxa"/>
        <w:tblInd w:w="-166" w:type="dxa"/>
        <w:tblLayout w:type="autofit"/>
        <w:tblCellMar>
          <w:top w:w="5" w:type="dxa"/>
          <w:left w:w="83" w:type="dxa"/>
          <w:bottom w:w="0" w:type="dxa"/>
          <w:right w:w="46" w:type="dxa"/>
        </w:tblCellMar>
      </w:tblPr>
      <w:tblGrid>
        <w:gridCol w:w="816"/>
        <w:gridCol w:w="2348"/>
        <w:gridCol w:w="2261"/>
        <w:gridCol w:w="2192"/>
        <w:gridCol w:w="1279"/>
        <w:gridCol w:w="1985"/>
        <w:gridCol w:w="1842"/>
        <w:gridCol w:w="2410"/>
      </w:tblGrid>
      <w:tr w14:paraId="480C2F35">
        <w:tblPrEx>
          <w:tblCellMar>
            <w:top w:w="5" w:type="dxa"/>
            <w:left w:w="83" w:type="dxa"/>
            <w:bottom w:w="0" w:type="dxa"/>
            <w:right w:w="46" w:type="dxa"/>
          </w:tblCellMar>
        </w:tblPrEx>
        <w:trPr>
          <w:trHeight w:val="2172" w:hRule="atLeast"/>
        </w:trPr>
        <w:tc>
          <w:tcPr>
            <w:tcW w:w="816" w:type="dxa"/>
            <w:vMerge w:val="restart"/>
            <w:tcBorders>
              <w:top w:val="single" w:color="000000" w:sz="4" w:space="0"/>
              <w:left w:val="single" w:color="000000" w:sz="4" w:space="0"/>
              <w:bottom w:val="single" w:color="000000" w:sz="4" w:space="0"/>
              <w:right w:val="single" w:color="000000" w:sz="4" w:space="0"/>
            </w:tcBorders>
          </w:tcPr>
          <w:p w14:paraId="3D95E770">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1.3. </w:t>
            </w:r>
          </w:p>
        </w:tc>
        <w:tc>
          <w:tcPr>
            <w:tcW w:w="2348" w:type="dxa"/>
            <w:vMerge w:val="restart"/>
            <w:tcBorders>
              <w:top w:val="single" w:color="000000" w:sz="4" w:space="0"/>
              <w:left w:val="single" w:color="000000" w:sz="4" w:space="0"/>
              <w:bottom w:val="single" w:color="000000" w:sz="4" w:space="0"/>
              <w:right w:val="single" w:color="000000" w:sz="4" w:space="0"/>
            </w:tcBorders>
          </w:tcPr>
          <w:p w14:paraId="42ACA9A8">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Транслирование собственного опыта управленческого деятельности:  организация  семинаров, курсов, мастер-классов, направленных на распространение опыта управленческой деятельности </w:t>
            </w:r>
          </w:p>
        </w:tc>
        <w:tc>
          <w:tcPr>
            <w:tcW w:w="2261" w:type="dxa"/>
            <w:vMerge w:val="restart"/>
            <w:tcBorders>
              <w:top w:val="single" w:color="000000" w:sz="4" w:space="0"/>
              <w:left w:val="single" w:color="000000" w:sz="4" w:space="0"/>
              <w:bottom w:val="single" w:color="000000" w:sz="4" w:space="0"/>
              <w:right w:val="single" w:color="000000" w:sz="4" w:space="0"/>
            </w:tcBorders>
          </w:tcPr>
          <w:p w14:paraId="225B0B72">
            <w:pPr>
              <w:spacing w:after="0" w:line="256" w:lineRule="auto"/>
              <w:ind w:firstLine="26"/>
              <w:jc w:val="center"/>
              <w:rPr>
                <w:rFonts w:ascii="Calibri" w:hAnsi="Calibri" w:eastAsia="Calibri" w:cs="Times New Roman"/>
                <w:color w:val="000000"/>
                <w:lang w:eastAsia="en-US"/>
              </w:rPr>
            </w:pPr>
            <w:r>
              <w:rPr>
                <w:rFonts w:ascii="Times New Roman" w:hAnsi="Times New Roman" w:eastAsia="Times New Roman" w:cs="Times New Roman"/>
              </w:rPr>
              <w:t xml:space="preserve">Данные отдела образования, подтвержденные документально </w:t>
            </w:r>
          </w:p>
        </w:tc>
        <w:tc>
          <w:tcPr>
            <w:tcW w:w="2192" w:type="dxa"/>
            <w:tcBorders>
              <w:top w:val="single" w:color="000000" w:sz="4" w:space="0"/>
              <w:left w:val="single" w:color="000000" w:sz="4" w:space="0"/>
              <w:bottom w:val="single" w:color="000000" w:sz="4" w:space="0"/>
              <w:right w:val="single" w:color="000000" w:sz="4" w:space="0"/>
            </w:tcBorders>
          </w:tcPr>
          <w:p w14:paraId="20EE15F0">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Наличие хотя бы одного муниципального мероприятия  </w:t>
            </w:r>
          </w:p>
        </w:tc>
        <w:tc>
          <w:tcPr>
            <w:tcW w:w="1279" w:type="dxa"/>
            <w:tcBorders>
              <w:top w:val="single" w:color="000000" w:sz="4" w:space="0"/>
              <w:left w:val="single" w:color="000000" w:sz="4" w:space="0"/>
              <w:bottom w:val="single" w:color="000000" w:sz="4" w:space="0"/>
              <w:right w:val="single" w:color="000000" w:sz="4" w:space="0"/>
            </w:tcBorders>
          </w:tcPr>
          <w:p w14:paraId="726DB0B8">
            <w:pPr>
              <w:spacing w:after="0"/>
              <w:ind w:left="16"/>
              <w:rPr>
                <w:rFonts w:ascii="Calibri" w:hAnsi="Calibri" w:eastAsia="Calibri" w:cs="Calibri"/>
                <w:color w:val="000000"/>
                <w:lang w:val="en-US" w:eastAsia="en-US"/>
              </w:rPr>
            </w:pPr>
            <w:r>
              <w:rPr>
                <w:rFonts w:ascii="Times New Roman" w:hAnsi="Times New Roman" w:eastAsia="Times New Roman" w:cs="Times New Roman"/>
              </w:rPr>
              <w:t>Наличи</w:t>
            </w:r>
          </w:p>
          <w:p w14:paraId="086FEEC3">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е/отсутс твие </w:t>
            </w:r>
          </w:p>
        </w:tc>
        <w:tc>
          <w:tcPr>
            <w:tcW w:w="1985" w:type="dxa"/>
            <w:tcBorders>
              <w:top w:val="single" w:color="000000" w:sz="4" w:space="0"/>
              <w:left w:val="single" w:color="000000" w:sz="4" w:space="0"/>
              <w:bottom w:val="single" w:color="000000" w:sz="4" w:space="0"/>
              <w:right w:val="single" w:color="000000" w:sz="4" w:space="0"/>
            </w:tcBorders>
          </w:tcPr>
          <w:p w14:paraId="4BFD5F40">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2/0 </w:t>
            </w:r>
          </w:p>
        </w:tc>
        <w:tc>
          <w:tcPr>
            <w:tcW w:w="1842" w:type="dxa"/>
            <w:tcBorders>
              <w:top w:val="single" w:color="000000" w:sz="4" w:space="0"/>
              <w:left w:val="single" w:color="000000" w:sz="4" w:space="0"/>
              <w:bottom w:val="single" w:color="000000" w:sz="4" w:space="0"/>
              <w:right w:val="single" w:color="000000" w:sz="4" w:space="0"/>
            </w:tcBorders>
          </w:tcPr>
          <w:p w14:paraId="655199F1">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2/0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4B00DD09">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2/0</w:t>
            </w:r>
            <w:r>
              <w:rPr>
                <w:rFonts w:ascii="Calibri" w:hAnsi="Calibri" w:eastAsia="Times New Roman" w:cs="Times New Roman"/>
              </w:rPr>
              <w:t xml:space="preserve"> </w:t>
            </w:r>
          </w:p>
        </w:tc>
      </w:tr>
      <w:tr w14:paraId="1B128FE6">
        <w:tblPrEx>
          <w:tblCellMar>
            <w:top w:w="5" w:type="dxa"/>
            <w:left w:w="83" w:type="dxa"/>
            <w:bottom w:w="0" w:type="dxa"/>
            <w:right w:w="46" w:type="dxa"/>
          </w:tblCellMar>
        </w:tblPrEx>
        <w:trPr>
          <w:trHeight w:val="1150"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F8B9FFB">
            <w:pPr>
              <w:spacing w:after="0" w:line="240" w:lineRule="auto"/>
              <w:rPr>
                <w:rFonts w:ascii="Calibri" w:hAnsi="Calibri" w:eastAsia="Calibri" w:cs="Times New Roman"/>
                <w:color w:val="000000"/>
                <w:lang w:val="en-US" w:eastAsia="en-US"/>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EBC8D1D">
            <w:pPr>
              <w:spacing w:after="0" w:line="240" w:lineRule="auto"/>
              <w:rPr>
                <w:rFonts w:ascii="Calibri" w:hAnsi="Calibri" w:eastAsia="Calibri" w:cs="Times New Roman"/>
                <w:color w:val="000000"/>
                <w:lang w:eastAsia="en-US"/>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5E8D6CC">
            <w:pPr>
              <w:spacing w:after="0" w:line="240" w:lineRule="auto"/>
              <w:rPr>
                <w:rFonts w:ascii="Calibri" w:hAnsi="Calibri" w:eastAsia="Calibri" w:cs="Times New Roman"/>
                <w:color w:val="000000"/>
                <w:lang w:eastAsia="en-US"/>
              </w:rPr>
            </w:pPr>
          </w:p>
        </w:tc>
        <w:tc>
          <w:tcPr>
            <w:tcW w:w="2192" w:type="dxa"/>
            <w:tcBorders>
              <w:top w:val="single" w:color="000000" w:sz="4" w:space="0"/>
              <w:left w:val="single" w:color="000000" w:sz="4" w:space="0"/>
              <w:bottom w:val="single" w:color="000000" w:sz="4" w:space="0"/>
              <w:right w:val="single" w:color="000000" w:sz="4" w:space="0"/>
            </w:tcBorders>
          </w:tcPr>
          <w:p w14:paraId="5F8292A4">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Наличие хотя бы одного межмуниципально го мероприятия </w:t>
            </w:r>
          </w:p>
        </w:tc>
        <w:tc>
          <w:tcPr>
            <w:tcW w:w="1279" w:type="dxa"/>
            <w:tcBorders>
              <w:top w:val="single" w:color="000000" w:sz="4" w:space="0"/>
              <w:left w:val="single" w:color="000000" w:sz="4" w:space="0"/>
              <w:bottom w:val="single" w:color="000000" w:sz="4" w:space="0"/>
              <w:right w:val="single" w:color="000000" w:sz="4" w:space="0"/>
            </w:tcBorders>
          </w:tcPr>
          <w:p w14:paraId="789614C1">
            <w:pPr>
              <w:spacing w:after="0"/>
              <w:ind w:left="16"/>
              <w:rPr>
                <w:rFonts w:ascii="Calibri" w:hAnsi="Calibri" w:eastAsia="Calibri" w:cs="Calibri"/>
                <w:color w:val="000000"/>
                <w:lang w:val="en-US" w:eastAsia="en-US"/>
              </w:rPr>
            </w:pPr>
            <w:r>
              <w:rPr>
                <w:rFonts w:ascii="Times New Roman" w:hAnsi="Times New Roman" w:eastAsia="Times New Roman" w:cs="Times New Roman"/>
              </w:rPr>
              <w:t>Наличи</w:t>
            </w:r>
          </w:p>
          <w:p w14:paraId="7653C87D">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е/отсутс твие </w:t>
            </w:r>
          </w:p>
        </w:tc>
        <w:tc>
          <w:tcPr>
            <w:tcW w:w="1985" w:type="dxa"/>
            <w:tcBorders>
              <w:top w:val="single" w:color="000000" w:sz="4" w:space="0"/>
              <w:left w:val="single" w:color="000000" w:sz="4" w:space="0"/>
              <w:bottom w:val="single" w:color="000000" w:sz="4" w:space="0"/>
              <w:right w:val="single" w:color="000000" w:sz="4" w:space="0"/>
            </w:tcBorders>
          </w:tcPr>
          <w:p w14:paraId="6F1AA54B">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1/0 </w:t>
            </w:r>
          </w:p>
        </w:tc>
        <w:tc>
          <w:tcPr>
            <w:tcW w:w="1842" w:type="dxa"/>
            <w:tcBorders>
              <w:top w:val="single" w:color="000000" w:sz="4" w:space="0"/>
              <w:left w:val="single" w:color="000000" w:sz="4" w:space="0"/>
              <w:bottom w:val="single" w:color="000000" w:sz="4" w:space="0"/>
              <w:right w:val="single" w:color="000000" w:sz="4" w:space="0"/>
            </w:tcBorders>
          </w:tcPr>
          <w:p w14:paraId="6B620847">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0EEA73AE">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r>
      <w:tr w14:paraId="058A5D8C">
        <w:tblPrEx>
          <w:tblCellMar>
            <w:top w:w="5" w:type="dxa"/>
            <w:left w:w="83" w:type="dxa"/>
            <w:bottom w:w="0" w:type="dxa"/>
            <w:right w:w="46" w:type="dxa"/>
          </w:tblCellMar>
        </w:tblPrEx>
        <w:trPr>
          <w:trHeight w:val="2218" w:hRule="atLeast"/>
        </w:trPr>
        <w:tc>
          <w:tcPr>
            <w:tcW w:w="816" w:type="dxa"/>
            <w:tcBorders>
              <w:top w:val="single" w:color="000000" w:sz="4" w:space="0"/>
              <w:left w:val="single" w:color="000000" w:sz="4" w:space="0"/>
              <w:bottom w:val="single" w:color="000000" w:sz="4" w:space="0"/>
              <w:right w:val="single" w:color="000000" w:sz="4" w:space="0"/>
            </w:tcBorders>
          </w:tcPr>
          <w:p w14:paraId="17AAF96F">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1.4. </w:t>
            </w:r>
          </w:p>
        </w:tc>
        <w:tc>
          <w:tcPr>
            <w:tcW w:w="2348" w:type="dxa"/>
            <w:tcBorders>
              <w:top w:val="single" w:color="000000" w:sz="4" w:space="0"/>
              <w:left w:val="single" w:color="000000" w:sz="4" w:space="0"/>
              <w:bottom w:val="single" w:color="000000" w:sz="4" w:space="0"/>
              <w:right w:val="single" w:color="000000" w:sz="4" w:space="0"/>
            </w:tcBorders>
          </w:tcPr>
          <w:p w14:paraId="0C7B88A1">
            <w:pPr>
              <w:spacing w:after="0"/>
              <w:ind w:left="1"/>
              <w:rPr>
                <w:rFonts w:ascii="Calibri" w:hAnsi="Calibri" w:eastAsia="Calibri" w:cs="Calibri"/>
                <w:color w:val="000000"/>
                <w:lang w:eastAsia="en-US"/>
              </w:rPr>
            </w:pPr>
            <w:r>
              <w:rPr>
                <w:rFonts w:ascii="Times New Roman" w:hAnsi="Times New Roman" w:eastAsia="Times New Roman" w:cs="Times New Roman"/>
              </w:rPr>
              <w:t xml:space="preserve">Наличие у руководителей ОО статуса </w:t>
            </w:r>
          </w:p>
          <w:p w14:paraId="3D92495F">
            <w:pPr>
              <w:spacing w:after="0" w:line="256" w:lineRule="auto"/>
              <w:ind w:left="1" w:right="2"/>
              <w:rPr>
                <w:rFonts w:ascii="Calibri" w:hAnsi="Calibri" w:eastAsia="Calibri" w:cs="Times New Roman"/>
                <w:color w:val="000000"/>
                <w:lang w:eastAsia="en-US"/>
              </w:rPr>
            </w:pPr>
            <w:r>
              <w:rPr>
                <w:rFonts w:ascii="Times New Roman" w:hAnsi="Times New Roman" w:eastAsia="Times New Roman" w:cs="Times New Roman"/>
              </w:rPr>
              <w:t xml:space="preserve">эксперта, куратора, наставника, тьютора в сфере управленческой или иной деятельности </w:t>
            </w:r>
          </w:p>
        </w:tc>
        <w:tc>
          <w:tcPr>
            <w:tcW w:w="2261" w:type="dxa"/>
            <w:tcBorders>
              <w:top w:val="single" w:color="000000" w:sz="4" w:space="0"/>
              <w:left w:val="single" w:color="000000" w:sz="4" w:space="0"/>
              <w:bottom w:val="single" w:color="000000" w:sz="4" w:space="0"/>
              <w:right w:val="single" w:color="000000" w:sz="4" w:space="0"/>
            </w:tcBorders>
          </w:tcPr>
          <w:p w14:paraId="015798CC">
            <w:pPr>
              <w:spacing w:after="0" w:line="256" w:lineRule="auto"/>
              <w:ind w:right="36"/>
              <w:jc w:val="center"/>
              <w:rPr>
                <w:rFonts w:ascii="Calibri" w:hAnsi="Calibri" w:eastAsia="Calibri" w:cs="Times New Roman"/>
                <w:color w:val="000000"/>
                <w:lang w:val="en-US" w:eastAsia="en-US"/>
              </w:rPr>
            </w:pPr>
            <w:r>
              <w:rPr>
                <w:rFonts w:ascii="Times New Roman" w:hAnsi="Times New Roman" w:eastAsia="Times New Roman" w:cs="Times New Roman"/>
              </w:rPr>
              <w:t xml:space="preserve">Данные отдела образования, ОО </w:t>
            </w:r>
          </w:p>
        </w:tc>
        <w:tc>
          <w:tcPr>
            <w:tcW w:w="2192" w:type="dxa"/>
            <w:tcBorders>
              <w:top w:val="single" w:color="000000" w:sz="4" w:space="0"/>
              <w:left w:val="single" w:color="000000" w:sz="4" w:space="0"/>
              <w:bottom w:val="single" w:color="000000" w:sz="4" w:space="0"/>
              <w:right w:val="single" w:color="000000" w:sz="4" w:space="0"/>
            </w:tcBorders>
          </w:tcPr>
          <w:p w14:paraId="272DB010">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1 балл за каждый статус, но не более, чем за 4/3/3 статуса в зависимости от кластера </w:t>
            </w:r>
          </w:p>
        </w:tc>
        <w:tc>
          <w:tcPr>
            <w:tcW w:w="1279" w:type="dxa"/>
            <w:tcBorders>
              <w:top w:val="single" w:color="000000" w:sz="4" w:space="0"/>
              <w:left w:val="single" w:color="000000" w:sz="4" w:space="0"/>
              <w:bottom w:val="single" w:color="000000" w:sz="4" w:space="0"/>
              <w:right w:val="single" w:color="000000" w:sz="4" w:space="0"/>
            </w:tcBorders>
          </w:tcPr>
          <w:p w14:paraId="04087A13">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Чел. </w:t>
            </w:r>
          </w:p>
        </w:tc>
        <w:tc>
          <w:tcPr>
            <w:tcW w:w="1985" w:type="dxa"/>
            <w:tcBorders>
              <w:top w:val="single" w:color="000000" w:sz="4" w:space="0"/>
              <w:left w:val="single" w:color="000000" w:sz="4" w:space="0"/>
              <w:bottom w:val="single" w:color="000000" w:sz="4" w:space="0"/>
              <w:right w:val="single" w:color="000000" w:sz="4" w:space="0"/>
            </w:tcBorders>
          </w:tcPr>
          <w:p w14:paraId="2FFEDC56">
            <w:pPr>
              <w:spacing w:after="0" w:line="256" w:lineRule="auto"/>
              <w:ind w:left="14"/>
              <w:rPr>
                <w:rFonts w:ascii="Calibri" w:hAnsi="Calibri" w:eastAsia="Calibri" w:cs="Times New Roman"/>
                <w:color w:val="000000"/>
                <w:lang w:eastAsia="en-US"/>
              </w:rPr>
            </w:pPr>
            <w:r>
              <w:rPr>
                <w:rFonts w:ascii="Times New Roman" w:hAnsi="Times New Roman" w:eastAsia="Times New Roman" w:cs="Times New Roman"/>
              </w:rPr>
              <w:t>1</w:t>
            </w:r>
          </w:p>
        </w:tc>
        <w:tc>
          <w:tcPr>
            <w:tcW w:w="1842" w:type="dxa"/>
            <w:tcBorders>
              <w:top w:val="single" w:color="000000" w:sz="4" w:space="0"/>
              <w:left w:val="single" w:color="000000" w:sz="4" w:space="0"/>
              <w:bottom w:val="single" w:color="000000" w:sz="4" w:space="0"/>
              <w:right w:val="single" w:color="000000" w:sz="4" w:space="0"/>
            </w:tcBorders>
          </w:tcPr>
          <w:p w14:paraId="37498F98">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1 </w:t>
            </w:r>
          </w:p>
        </w:tc>
        <w:tc>
          <w:tcPr>
            <w:tcW w:w="2410" w:type="dxa"/>
            <w:tcBorders>
              <w:top w:val="single" w:color="000000" w:sz="4" w:space="0"/>
              <w:left w:val="single" w:color="000000" w:sz="4" w:space="0"/>
              <w:bottom w:val="single" w:color="000000" w:sz="4" w:space="0"/>
              <w:right w:val="single" w:color="000000" w:sz="4" w:space="0"/>
            </w:tcBorders>
          </w:tcPr>
          <w:p w14:paraId="634AA840">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 </w:t>
            </w:r>
          </w:p>
        </w:tc>
      </w:tr>
      <w:tr w14:paraId="29D167DE">
        <w:tblPrEx>
          <w:tblCellMar>
            <w:top w:w="5" w:type="dxa"/>
            <w:left w:w="83" w:type="dxa"/>
            <w:bottom w:w="0" w:type="dxa"/>
            <w:right w:w="46" w:type="dxa"/>
          </w:tblCellMar>
        </w:tblPrEx>
        <w:trPr>
          <w:trHeight w:val="3322" w:hRule="atLeast"/>
        </w:trPr>
        <w:tc>
          <w:tcPr>
            <w:tcW w:w="816" w:type="dxa"/>
            <w:tcBorders>
              <w:top w:val="single" w:color="000000" w:sz="4" w:space="0"/>
              <w:left w:val="single" w:color="000000" w:sz="4" w:space="0"/>
              <w:bottom w:val="single" w:color="000000" w:sz="4" w:space="0"/>
              <w:right w:val="single" w:color="000000" w:sz="4" w:space="0"/>
            </w:tcBorders>
          </w:tcPr>
          <w:p w14:paraId="3D94A210">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1.5. </w:t>
            </w:r>
          </w:p>
        </w:tc>
        <w:tc>
          <w:tcPr>
            <w:tcW w:w="2348" w:type="dxa"/>
            <w:tcBorders>
              <w:top w:val="single" w:color="000000" w:sz="4" w:space="0"/>
              <w:left w:val="single" w:color="000000" w:sz="4" w:space="0"/>
              <w:bottom w:val="single" w:color="000000" w:sz="4" w:space="0"/>
              <w:right w:val="single" w:color="000000" w:sz="4" w:space="0"/>
            </w:tcBorders>
          </w:tcPr>
          <w:p w14:paraId="0A2DCC5A">
            <w:pPr>
              <w:spacing w:after="0" w:line="256" w:lineRule="auto"/>
              <w:ind w:left="1" w:right="13"/>
              <w:rPr>
                <w:rFonts w:ascii="Calibri" w:hAnsi="Calibri" w:eastAsia="Calibri" w:cs="Times New Roman"/>
                <w:color w:val="000000"/>
                <w:lang w:eastAsia="en-US"/>
              </w:rPr>
            </w:pPr>
            <w:r>
              <w:rPr>
                <w:rFonts w:ascii="Times New Roman" w:hAnsi="Times New Roman" w:eastAsia="Times New Roman" w:cs="Times New Roman"/>
              </w:rPr>
              <w:t xml:space="preserve">Наличие обоснованных жалоб на ОО, факты из которых подтвердились при рассмотрении </w:t>
            </w:r>
          </w:p>
        </w:tc>
        <w:tc>
          <w:tcPr>
            <w:tcW w:w="2261" w:type="dxa"/>
            <w:tcBorders>
              <w:top w:val="single" w:color="000000" w:sz="4" w:space="0"/>
              <w:left w:val="single" w:color="000000" w:sz="4" w:space="0"/>
              <w:bottom w:val="single" w:color="000000" w:sz="4" w:space="0"/>
              <w:right w:val="single" w:color="000000" w:sz="4" w:space="0"/>
            </w:tcBorders>
          </w:tcPr>
          <w:p w14:paraId="7F559C1B">
            <w:pPr>
              <w:spacing w:after="0"/>
              <w:ind w:right="37"/>
              <w:jc w:val="center"/>
              <w:rPr>
                <w:rFonts w:ascii="Calibri" w:hAnsi="Calibri" w:eastAsia="Calibri" w:cs="Calibri"/>
                <w:color w:val="000000"/>
                <w:lang w:eastAsia="en-US"/>
              </w:rPr>
            </w:pPr>
            <w:r>
              <w:rPr>
                <w:rFonts w:ascii="Times New Roman" w:hAnsi="Times New Roman" w:eastAsia="Times New Roman" w:cs="Times New Roman"/>
              </w:rPr>
              <w:t xml:space="preserve">Информация </w:t>
            </w:r>
          </w:p>
          <w:p w14:paraId="1BBCBC7B">
            <w:pPr>
              <w:spacing w:after="0" w:line="256" w:lineRule="auto"/>
              <w:ind w:left="5"/>
              <w:jc w:val="center"/>
              <w:rPr>
                <w:rFonts w:ascii="Calibri" w:hAnsi="Calibri" w:eastAsia="Calibri" w:cs="Times New Roman"/>
                <w:color w:val="000000"/>
                <w:lang w:eastAsia="en-US"/>
              </w:rPr>
            </w:pPr>
            <w:r>
              <w:rPr>
                <w:rFonts w:ascii="Times New Roman" w:hAnsi="Times New Roman" w:eastAsia="Times New Roman" w:cs="Times New Roman"/>
              </w:rPr>
              <w:t xml:space="preserve">Отдела образования </w:t>
            </w:r>
          </w:p>
        </w:tc>
        <w:tc>
          <w:tcPr>
            <w:tcW w:w="2192" w:type="dxa"/>
            <w:tcBorders>
              <w:top w:val="single" w:color="000000" w:sz="4" w:space="0"/>
              <w:left w:val="single" w:color="000000" w:sz="4" w:space="0"/>
              <w:bottom w:val="single" w:color="000000" w:sz="4" w:space="0"/>
              <w:right w:val="single" w:color="000000" w:sz="4" w:space="0"/>
            </w:tcBorders>
          </w:tcPr>
          <w:p w14:paraId="7774FBB8">
            <w:pPr>
              <w:spacing w:after="0" w:line="237" w:lineRule="auto"/>
              <w:ind w:left="16"/>
              <w:rPr>
                <w:rFonts w:ascii="Calibri" w:hAnsi="Calibri" w:eastAsia="Calibri" w:cs="Calibri"/>
                <w:color w:val="000000"/>
                <w:lang w:eastAsia="en-US"/>
              </w:rPr>
            </w:pPr>
            <w:r>
              <w:rPr>
                <w:rFonts w:ascii="Times New Roman" w:hAnsi="Times New Roman" w:eastAsia="Times New Roman" w:cs="Times New Roman"/>
              </w:rPr>
              <w:t xml:space="preserve">Обоснованные обращения работников ОО, обучающихся, их законных представителей, </w:t>
            </w:r>
          </w:p>
          <w:p w14:paraId="387C110E">
            <w:pPr>
              <w:spacing w:after="0"/>
              <w:ind w:left="16"/>
              <w:rPr>
                <w:rFonts w:ascii="Calibri" w:hAnsi="Calibri" w:eastAsia="Times New Roman" w:cs="Times New Roman"/>
              </w:rPr>
            </w:pPr>
            <w:r>
              <w:rPr>
                <w:rFonts w:ascii="Times New Roman" w:hAnsi="Times New Roman" w:eastAsia="Times New Roman" w:cs="Times New Roman"/>
              </w:rPr>
              <w:t>свидетельствующи</w:t>
            </w:r>
          </w:p>
          <w:p w14:paraId="539E5972">
            <w:pPr>
              <w:spacing w:after="0"/>
              <w:ind w:left="16"/>
              <w:rPr>
                <w:rFonts w:ascii="Calibri" w:hAnsi="Calibri" w:eastAsia="Times New Roman" w:cs="Times New Roman"/>
              </w:rPr>
            </w:pPr>
            <w:r>
              <w:rPr>
                <w:rFonts w:ascii="Times New Roman" w:hAnsi="Times New Roman" w:eastAsia="Times New Roman" w:cs="Times New Roman"/>
              </w:rPr>
              <w:t xml:space="preserve">х о </w:t>
            </w:r>
          </w:p>
          <w:p w14:paraId="7ECA14C7">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неправомерных действиях или бездействии со стороны </w:t>
            </w:r>
          </w:p>
        </w:tc>
        <w:tc>
          <w:tcPr>
            <w:tcW w:w="1279" w:type="dxa"/>
            <w:tcBorders>
              <w:top w:val="single" w:color="000000" w:sz="4" w:space="0"/>
              <w:left w:val="single" w:color="000000" w:sz="4" w:space="0"/>
              <w:bottom w:val="single" w:color="000000" w:sz="4" w:space="0"/>
              <w:right w:val="single" w:color="000000" w:sz="4" w:space="0"/>
            </w:tcBorders>
          </w:tcPr>
          <w:p w14:paraId="274E2532">
            <w:pPr>
              <w:spacing w:after="0"/>
              <w:ind w:left="16"/>
              <w:rPr>
                <w:rFonts w:ascii="Calibri" w:hAnsi="Calibri" w:eastAsia="Calibri" w:cs="Calibri"/>
                <w:color w:val="000000"/>
                <w:lang w:val="en-US" w:eastAsia="en-US"/>
              </w:rPr>
            </w:pPr>
            <w:r>
              <w:rPr>
                <w:rFonts w:ascii="Times New Roman" w:hAnsi="Times New Roman" w:eastAsia="Times New Roman" w:cs="Times New Roman"/>
              </w:rPr>
              <w:t>Наличи</w:t>
            </w:r>
          </w:p>
          <w:p w14:paraId="6A79311F">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е/отсутс твие </w:t>
            </w:r>
          </w:p>
        </w:tc>
        <w:tc>
          <w:tcPr>
            <w:tcW w:w="1985" w:type="dxa"/>
            <w:tcBorders>
              <w:top w:val="single" w:color="000000" w:sz="4" w:space="0"/>
              <w:left w:val="single" w:color="000000" w:sz="4" w:space="0"/>
              <w:bottom w:val="single" w:color="000000" w:sz="4" w:space="0"/>
              <w:right w:val="single" w:color="000000" w:sz="4" w:space="0"/>
            </w:tcBorders>
          </w:tcPr>
          <w:p w14:paraId="7B5622BC">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минус 3/0 </w:t>
            </w:r>
          </w:p>
        </w:tc>
        <w:tc>
          <w:tcPr>
            <w:tcW w:w="1842" w:type="dxa"/>
            <w:tcBorders>
              <w:top w:val="single" w:color="000000" w:sz="4" w:space="0"/>
              <w:left w:val="single" w:color="000000" w:sz="4" w:space="0"/>
              <w:bottom w:val="single" w:color="000000" w:sz="4" w:space="0"/>
              <w:right w:val="single" w:color="000000" w:sz="4" w:space="0"/>
            </w:tcBorders>
          </w:tcPr>
          <w:p w14:paraId="33F968A4">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минус 3/0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242D6E3D">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минус 3/0</w:t>
            </w:r>
            <w:r>
              <w:rPr>
                <w:rFonts w:ascii="Calibri" w:hAnsi="Calibri" w:eastAsia="Times New Roman" w:cs="Times New Roman"/>
              </w:rPr>
              <w:t xml:space="preserve"> </w:t>
            </w:r>
          </w:p>
        </w:tc>
      </w:tr>
    </w:tbl>
    <w:p w14:paraId="252884F2">
      <w:pPr>
        <w:spacing w:after="0"/>
        <w:ind w:left="-1133" w:right="15348"/>
        <w:rPr>
          <w:rFonts w:ascii="Calibri" w:hAnsi="Calibri" w:eastAsia="Calibri" w:cs="Calibri"/>
          <w:color w:val="000000"/>
          <w:lang w:val="en-US" w:eastAsia="en-US"/>
        </w:rPr>
      </w:pPr>
    </w:p>
    <w:tbl>
      <w:tblPr>
        <w:tblStyle w:val="7"/>
        <w:tblW w:w="15133" w:type="dxa"/>
        <w:tblInd w:w="-166" w:type="dxa"/>
        <w:tblLayout w:type="autofit"/>
        <w:tblCellMar>
          <w:top w:w="5" w:type="dxa"/>
          <w:left w:w="83" w:type="dxa"/>
          <w:bottom w:w="0" w:type="dxa"/>
          <w:right w:w="7" w:type="dxa"/>
        </w:tblCellMar>
      </w:tblPr>
      <w:tblGrid>
        <w:gridCol w:w="877"/>
        <w:gridCol w:w="2287"/>
        <w:gridCol w:w="2261"/>
        <w:gridCol w:w="2192"/>
        <w:gridCol w:w="1082"/>
        <w:gridCol w:w="2182"/>
        <w:gridCol w:w="1842"/>
        <w:gridCol w:w="2410"/>
      </w:tblGrid>
      <w:tr w14:paraId="32EC00F9">
        <w:tblPrEx>
          <w:tblCellMar>
            <w:top w:w="5" w:type="dxa"/>
            <w:left w:w="83" w:type="dxa"/>
            <w:bottom w:w="0" w:type="dxa"/>
            <w:right w:w="7" w:type="dxa"/>
          </w:tblCellMar>
        </w:tblPrEx>
        <w:trPr>
          <w:trHeight w:val="562" w:hRule="atLeast"/>
        </w:trPr>
        <w:tc>
          <w:tcPr>
            <w:tcW w:w="877" w:type="dxa"/>
            <w:tcBorders>
              <w:top w:val="single" w:color="000000" w:sz="4" w:space="0"/>
              <w:left w:val="single" w:color="000000" w:sz="4" w:space="0"/>
              <w:bottom w:val="single" w:color="000000" w:sz="4" w:space="0"/>
              <w:right w:val="single" w:color="000000" w:sz="4" w:space="0"/>
            </w:tcBorders>
          </w:tcPr>
          <w:p w14:paraId="167B5163">
            <w:pPr>
              <w:spacing w:after="123" w:line="256" w:lineRule="auto"/>
              <w:rPr>
                <w:rFonts w:ascii="Calibri" w:hAnsi="Calibri" w:eastAsia="Calibri" w:cs="Times New Roman"/>
                <w:color w:val="000000"/>
                <w:lang w:val="en-US" w:eastAsia="en-US"/>
              </w:rPr>
            </w:pPr>
          </w:p>
        </w:tc>
        <w:tc>
          <w:tcPr>
            <w:tcW w:w="2287" w:type="dxa"/>
            <w:tcBorders>
              <w:top w:val="single" w:color="000000" w:sz="4" w:space="0"/>
              <w:left w:val="single" w:color="000000" w:sz="4" w:space="0"/>
              <w:bottom w:val="single" w:color="000000" w:sz="4" w:space="0"/>
              <w:right w:val="single" w:color="000000" w:sz="4" w:space="0"/>
            </w:tcBorders>
          </w:tcPr>
          <w:p w14:paraId="303884A6">
            <w:pPr>
              <w:spacing w:after="123" w:line="256" w:lineRule="auto"/>
              <w:rPr>
                <w:rFonts w:ascii="Calibri" w:hAnsi="Calibri" w:eastAsia="Calibri" w:cs="Times New Roman"/>
                <w:color w:val="000000"/>
                <w:lang w:val="en-US" w:eastAsia="en-US"/>
              </w:rPr>
            </w:pPr>
          </w:p>
        </w:tc>
        <w:tc>
          <w:tcPr>
            <w:tcW w:w="2261" w:type="dxa"/>
            <w:tcBorders>
              <w:top w:val="single" w:color="000000" w:sz="4" w:space="0"/>
              <w:left w:val="single" w:color="000000" w:sz="4" w:space="0"/>
              <w:bottom w:val="single" w:color="000000" w:sz="4" w:space="0"/>
              <w:right w:val="single" w:color="000000" w:sz="4" w:space="0"/>
            </w:tcBorders>
          </w:tcPr>
          <w:p w14:paraId="1F78F67C">
            <w:pPr>
              <w:spacing w:after="123" w:line="256" w:lineRule="auto"/>
              <w:rPr>
                <w:rFonts w:ascii="Calibri" w:hAnsi="Calibri" w:eastAsia="Calibri" w:cs="Times New Roman"/>
                <w:color w:val="000000"/>
                <w:lang w:val="en-US" w:eastAsia="en-US"/>
              </w:rPr>
            </w:pPr>
          </w:p>
        </w:tc>
        <w:tc>
          <w:tcPr>
            <w:tcW w:w="2192" w:type="dxa"/>
            <w:tcBorders>
              <w:top w:val="single" w:color="000000" w:sz="4" w:space="0"/>
              <w:left w:val="single" w:color="000000" w:sz="4" w:space="0"/>
              <w:bottom w:val="single" w:color="000000" w:sz="4" w:space="0"/>
              <w:right w:val="single" w:color="000000" w:sz="4" w:space="0"/>
            </w:tcBorders>
          </w:tcPr>
          <w:p w14:paraId="354C1346">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должностных лиц ОО </w:t>
            </w:r>
          </w:p>
        </w:tc>
        <w:tc>
          <w:tcPr>
            <w:tcW w:w="1082" w:type="dxa"/>
            <w:tcBorders>
              <w:top w:val="single" w:color="000000" w:sz="4" w:space="0"/>
              <w:left w:val="single" w:color="000000" w:sz="4" w:space="0"/>
              <w:bottom w:val="single" w:color="000000" w:sz="4" w:space="0"/>
              <w:right w:val="single" w:color="000000" w:sz="4" w:space="0"/>
            </w:tcBorders>
          </w:tcPr>
          <w:p w14:paraId="22815397">
            <w:pPr>
              <w:spacing w:after="123" w:line="256" w:lineRule="auto"/>
              <w:rPr>
                <w:rFonts w:ascii="Calibri" w:hAnsi="Calibri" w:eastAsia="Calibri" w:cs="Times New Roman"/>
                <w:color w:val="000000"/>
                <w:lang w:val="en-US" w:eastAsia="en-US"/>
              </w:rPr>
            </w:pPr>
          </w:p>
        </w:tc>
        <w:tc>
          <w:tcPr>
            <w:tcW w:w="2182" w:type="dxa"/>
            <w:tcBorders>
              <w:top w:val="single" w:color="000000" w:sz="4" w:space="0"/>
              <w:left w:val="single" w:color="000000" w:sz="4" w:space="0"/>
              <w:bottom w:val="single" w:color="000000" w:sz="4" w:space="0"/>
              <w:right w:val="single" w:color="000000" w:sz="4" w:space="0"/>
            </w:tcBorders>
          </w:tcPr>
          <w:p w14:paraId="79333DF5">
            <w:pPr>
              <w:spacing w:after="123" w:line="256" w:lineRule="auto"/>
              <w:rPr>
                <w:rFonts w:ascii="Calibri" w:hAnsi="Calibri" w:eastAsia="Calibri" w:cs="Times New Roman"/>
                <w:color w:val="000000"/>
                <w:lang w:val="en-US" w:eastAsia="en-US"/>
              </w:rPr>
            </w:pPr>
          </w:p>
        </w:tc>
        <w:tc>
          <w:tcPr>
            <w:tcW w:w="1842" w:type="dxa"/>
            <w:tcBorders>
              <w:top w:val="single" w:color="000000" w:sz="4" w:space="0"/>
              <w:left w:val="single" w:color="000000" w:sz="4" w:space="0"/>
              <w:bottom w:val="single" w:color="000000" w:sz="4" w:space="0"/>
              <w:right w:val="single" w:color="000000" w:sz="4" w:space="0"/>
            </w:tcBorders>
          </w:tcPr>
          <w:p w14:paraId="2583D9D8">
            <w:pPr>
              <w:spacing w:after="123" w:line="256" w:lineRule="auto"/>
              <w:rPr>
                <w:rFonts w:ascii="Calibri" w:hAnsi="Calibri" w:eastAsia="Calibri" w:cs="Times New Roman"/>
                <w:color w:val="000000"/>
                <w:lang w:val="en-US" w:eastAsia="en-US"/>
              </w:rPr>
            </w:pPr>
          </w:p>
        </w:tc>
        <w:tc>
          <w:tcPr>
            <w:tcW w:w="2410" w:type="dxa"/>
            <w:tcBorders>
              <w:top w:val="single" w:color="000000" w:sz="4" w:space="0"/>
              <w:left w:val="single" w:color="000000" w:sz="4" w:space="0"/>
              <w:bottom w:val="single" w:color="000000" w:sz="4" w:space="0"/>
              <w:right w:val="single" w:color="000000" w:sz="4" w:space="0"/>
            </w:tcBorders>
          </w:tcPr>
          <w:p w14:paraId="75C09D9D">
            <w:pPr>
              <w:spacing w:after="123" w:line="256" w:lineRule="auto"/>
              <w:rPr>
                <w:rFonts w:ascii="Calibri" w:hAnsi="Calibri" w:eastAsia="Calibri" w:cs="Times New Roman"/>
                <w:color w:val="000000"/>
                <w:lang w:val="en-US" w:eastAsia="en-US"/>
              </w:rPr>
            </w:pPr>
          </w:p>
        </w:tc>
      </w:tr>
      <w:tr w14:paraId="3981833D">
        <w:tblPrEx>
          <w:tblCellMar>
            <w:top w:w="5" w:type="dxa"/>
            <w:left w:w="83" w:type="dxa"/>
            <w:bottom w:w="0" w:type="dxa"/>
            <w:right w:w="7" w:type="dxa"/>
          </w:tblCellMar>
        </w:tblPrEx>
        <w:trPr>
          <w:trHeight w:val="3022" w:hRule="atLeast"/>
        </w:trPr>
        <w:tc>
          <w:tcPr>
            <w:tcW w:w="877" w:type="dxa"/>
            <w:vMerge w:val="restart"/>
            <w:tcBorders>
              <w:top w:val="single" w:color="000000" w:sz="4" w:space="0"/>
              <w:left w:val="single" w:color="000000" w:sz="4" w:space="0"/>
              <w:bottom w:val="single" w:color="000000" w:sz="4" w:space="0"/>
              <w:right w:val="single" w:color="000000" w:sz="4" w:space="0"/>
            </w:tcBorders>
          </w:tcPr>
          <w:p w14:paraId="116E123F">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1.6. </w:t>
            </w:r>
          </w:p>
        </w:tc>
        <w:tc>
          <w:tcPr>
            <w:tcW w:w="2287" w:type="dxa"/>
            <w:vMerge w:val="restart"/>
            <w:tcBorders>
              <w:top w:val="single" w:color="000000" w:sz="4" w:space="0"/>
              <w:left w:val="single" w:color="000000" w:sz="4" w:space="0"/>
              <w:bottom w:val="single" w:color="000000" w:sz="4" w:space="0"/>
              <w:right w:val="single" w:color="000000" w:sz="4" w:space="0"/>
            </w:tcBorders>
          </w:tcPr>
          <w:p w14:paraId="11ACB606">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Наличие и реализация программы инновационной деятельности как федеральной экспериментальной площадки/ региональной инновационной площадки/ муниципальной  опорной площадки  </w:t>
            </w:r>
          </w:p>
        </w:tc>
        <w:tc>
          <w:tcPr>
            <w:tcW w:w="2261" w:type="dxa"/>
            <w:vMerge w:val="restart"/>
            <w:tcBorders>
              <w:top w:val="single" w:color="000000" w:sz="4" w:space="0"/>
              <w:left w:val="single" w:color="000000" w:sz="4" w:space="0"/>
              <w:bottom w:val="single" w:color="000000" w:sz="4" w:space="0"/>
              <w:right w:val="single" w:color="000000" w:sz="4" w:space="0"/>
            </w:tcBorders>
          </w:tcPr>
          <w:p w14:paraId="1693F249">
            <w:pPr>
              <w:spacing w:after="0" w:line="256" w:lineRule="auto"/>
              <w:ind w:right="10"/>
              <w:jc w:val="center"/>
              <w:rPr>
                <w:rFonts w:ascii="Calibri" w:hAnsi="Calibri" w:eastAsia="Calibri" w:cs="Times New Roman"/>
                <w:color w:val="000000"/>
                <w:lang w:eastAsia="en-US"/>
              </w:rPr>
            </w:pPr>
            <w:r>
              <w:rPr>
                <w:rFonts w:ascii="Times New Roman" w:hAnsi="Times New Roman" w:eastAsia="Times New Roman" w:cs="Times New Roman"/>
              </w:rPr>
              <w:t xml:space="preserve">Информация отдела образования </w:t>
            </w:r>
          </w:p>
        </w:tc>
        <w:tc>
          <w:tcPr>
            <w:tcW w:w="2192" w:type="dxa"/>
            <w:tcBorders>
              <w:top w:val="single" w:color="000000" w:sz="4" w:space="0"/>
              <w:left w:val="single" w:color="000000" w:sz="4" w:space="0"/>
              <w:bottom w:val="single" w:color="000000" w:sz="4" w:space="0"/>
              <w:right w:val="single" w:color="000000" w:sz="4" w:space="0"/>
            </w:tcBorders>
          </w:tcPr>
          <w:p w14:paraId="2EE2623C">
            <w:pPr>
              <w:spacing w:after="0" w:line="256" w:lineRule="auto"/>
              <w:ind w:left="16" w:right="28"/>
              <w:rPr>
                <w:rFonts w:ascii="Calibri" w:hAnsi="Calibri" w:eastAsia="Calibri" w:cs="Times New Roman"/>
                <w:color w:val="000000"/>
                <w:lang w:eastAsia="en-US"/>
              </w:rPr>
            </w:pPr>
            <w:r>
              <w:rPr>
                <w:rFonts w:ascii="Times New Roman" w:hAnsi="Times New Roman" w:eastAsia="Times New Roman" w:cs="Times New Roman"/>
              </w:rPr>
              <w:t xml:space="preserve">Руководители ОО являются руководителями федеральной экспериментально й площадки/ региональной инновационной площадки/ муниципальной опорной площадки </w:t>
            </w:r>
          </w:p>
        </w:tc>
        <w:tc>
          <w:tcPr>
            <w:tcW w:w="1082" w:type="dxa"/>
            <w:vMerge w:val="restart"/>
            <w:tcBorders>
              <w:top w:val="single" w:color="000000" w:sz="4" w:space="0"/>
              <w:left w:val="single" w:color="000000" w:sz="4" w:space="0"/>
              <w:bottom w:val="single" w:color="000000" w:sz="4" w:space="0"/>
              <w:right w:val="single" w:color="000000" w:sz="4" w:space="0"/>
            </w:tcBorders>
          </w:tcPr>
          <w:p w14:paraId="790BCB1E">
            <w:pPr>
              <w:spacing w:after="0"/>
              <w:ind w:left="16"/>
              <w:rPr>
                <w:rFonts w:ascii="Calibri" w:hAnsi="Calibri" w:eastAsia="Calibri" w:cs="Calibri"/>
                <w:color w:val="000000"/>
                <w:lang w:val="en-US" w:eastAsia="en-US"/>
              </w:rPr>
            </w:pPr>
            <w:r>
              <w:rPr>
                <w:rFonts w:ascii="Times New Roman" w:hAnsi="Times New Roman" w:eastAsia="Times New Roman" w:cs="Times New Roman"/>
              </w:rPr>
              <w:t>Наличи</w:t>
            </w:r>
          </w:p>
          <w:p w14:paraId="7A3CDF90">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е/отсутс твие </w:t>
            </w:r>
          </w:p>
        </w:tc>
        <w:tc>
          <w:tcPr>
            <w:tcW w:w="2182" w:type="dxa"/>
            <w:tcBorders>
              <w:top w:val="single" w:color="000000" w:sz="4" w:space="0"/>
              <w:left w:val="single" w:color="000000" w:sz="4" w:space="0"/>
              <w:bottom w:val="single" w:color="000000" w:sz="4" w:space="0"/>
              <w:right w:val="single" w:color="000000" w:sz="4" w:space="0"/>
            </w:tcBorders>
          </w:tcPr>
          <w:p w14:paraId="742B1E9E">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3/2/1 </w:t>
            </w:r>
          </w:p>
        </w:tc>
        <w:tc>
          <w:tcPr>
            <w:tcW w:w="1842" w:type="dxa"/>
            <w:tcBorders>
              <w:top w:val="single" w:color="000000" w:sz="4" w:space="0"/>
              <w:left w:val="single" w:color="000000" w:sz="4" w:space="0"/>
              <w:bottom w:val="single" w:color="000000" w:sz="4" w:space="0"/>
              <w:right w:val="single" w:color="000000" w:sz="4" w:space="0"/>
            </w:tcBorders>
          </w:tcPr>
          <w:p w14:paraId="059AA16D">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2/2/1</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5AD057FC">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1/1/1</w:t>
            </w:r>
            <w:r>
              <w:rPr>
                <w:rFonts w:ascii="Calibri" w:hAnsi="Calibri" w:eastAsia="Times New Roman" w:cs="Times New Roman"/>
              </w:rPr>
              <w:t xml:space="preserve"> </w:t>
            </w:r>
          </w:p>
        </w:tc>
      </w:tr>
      <w:tr w14:paraId="1A288B77">
        <w:tblPrEx>
          <w:tblCellMar>
            <w:top w:w="5" w:type="dxa"/>
            <w:left w:w="83" w:type="dxa"/>
            <w:bottom w:w="0" w:type="dxa"/>
            <w:right w:w="7" w:type="dxa"/>
          </w:tblCellMar>
        </w:tblPrEx>
        <w:trPr>
          <w:trHeight w:val="3322"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979738E">
            <w:pPr>
              <w:spacing w:after="0" w:line="240" w:lineRule="auto"/>
              <w:rPr>
                <w:rFonts w:ascii="Calibri" w:hAnsi="Calibri" w:eastAsia="Calibri" w:cs="Times New Roman"/>
                <w:color w:val="000000"/>
                <w:lang w:val="en-US" w:eastAsia="en-US"/>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08A7703">
            <w:pPr>
              <w:spacing w:after="0" w:line="240" w:lineRule="auto"/>
              <w:rPr>
                <w:rFonts w:ascii="Calibri" w:hAnsi="Calibri" w:eastAsia="Calibri" w:cs="Times New Roman"/>
                <w:color w:val="000000"/>
                <w:lang w:eastAsia="en-US"/>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98AD7FD">
            <w:pPr>
              <w:spacing w:after="0" w:line="240" w:lineRule="auto"/>
              <w:rPr>
                <w:rFonts w:ascii="Calibri" w:hAnsi="Calibri" w:eastAsia="Calibri" w:cs="Times New Roman"/>
                <w:color w:val="000000"/>
                <w:lang w:eastAsia="en-US"/>
              </w:rPr>
            </w:pPr>
          </w:p>
        </w:tc>
        <w:tc>
          <w:tcPr>
            <w:tcW w:w="2192" w:type="dxa"/>
            <w:tcBorders>
              <w:top w:val="single" w:color="000000" w:sz="4" w:space="0"/>
              <w:left w:val="single" w:color="000000" w:sz="4" w:space="0"/>
              <w:bottom w:val="single" w:color="000000" w:sz="4" w:space="0"/>
              <w:right w:val="single" w:color="000000" w:sz="4" w:space="0"/>
            </w:tcBorders>
          </w:tcPr>
          <w:p w14:paraId="2D4581BD">
            <w:pPr>
              <w:spacing w:after="0" w:line="256" w:lineRule="auto"/>
              <w:ind w:left="1" w:right="43"/>
              <w:rPr>
                <w:rFonts w:ascii="Calibri" w:hAnsi="Calibri" w:eastAsia="Calibri" w:cs="Times New Roman"/>
                <w:color w:val="000000"/>
                <w:lang w:eastAsia="en-US"/>
              </w:rPr>
            </w:pPr>
            <w:r>
              <w:rPr>
                <w:rFonts w:ascii="Times New Roman" w:hAnsi="Times New Roman" w:eastAsia="Times New Roman" w:cs="Times New Roman"/>
              </w:rPr>
              <w:t xml:space="preserve">Реализация в ОО программы инновационной деятельности федеральной экспериментально й площадки/ региональной инновационной площадки/ муниципальной опорной площадки  </w:t>
            </w: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C68F555">
            <w:pPr>
              <w:spacing w:after="0" w:line="240" w:lineRule="auto"/>
              <w:rPr>
                <w:rFonts w:ascii="Calibri" w:hAnsi="Calibri" w:eastAsia="Calibri" w:cs="Times New Roman"/>
                <w:color w:val="000000"/>
                <w:lang w:eastAsia="en-US"/>
              </w:rPr>
            </w:pPr>
          </w:p>
        </w:tc>
        <w:tc>
          <w:tcPr>
            <w:tcW w:w="2182" w:type="dxa"/>
            <w:tcBorders>
              <w:top w:val="single" w:color="000000" w:sz="4" w:space="0"/>
              <w:left w:val="single" w:color="000000" w:sz="4" w:space="0"/>
              <w:bottom w:val="single" w:color="000000" w:sz="4" w:space="0"/>
              <w:right w:val="single" w:color="000000" w:sz="4" w:space="0"/>
            </w:tcBorders>
          </w:tcPr>
          <w:p w14:paraId="4A44A8BC">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3/2/1 </w:t>
            </w:r>
          </w:p>
        </w:tc>
        <w:tc>
          <w:tcPr>
            <w:tcW w:w="1842" w:type="dxa"/>
            <w:tcBorders>
              <w:top w:val="single" w:color="000000" w:sz="4" w:space="0"/>
              <w:left w:val="single" w:color="000000" w:sz="4" w:space="0"/>
              <w:bottom w:val="single" w:color="000000" w:sz="4" w:space="0"/>
              <w:right w:val="single" w:color="000000" w:sz="4" w:space="0"/>
            </w:tcBorders>
          </w:tcPr>
          <w:p w14:paraId="004F6CFD">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2/2/1</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5616B0A9">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1/1/1</w:t>
            </w:r>
            <w:r>
              <w:rPr>
                <w:rFonts w:ascii="Calibri" w:hAnsi="Calibri" w:eastAsia="Times New Roman" w:cs="Times New Roman"/>
              </w:rPr>
              <w:t xml:space="preserve"> </w:t>
            </w:r>
          </w:p>
        </w:tc>
      </w:tr>
      <w:tr w14:paraId="392D6EC9">
        <w:tblPrEx>
          <w:tblCellMar>
            <w:top w:w="5" w:type="dxa"/>
            <w:left w:w="83" w:type="dxa"/>
            <w:bottom w:w="0" w:type="dxa"/>
            <w:right w:w="7" w:type="dxa"/>
          </w:tblCellMar>
        </w:tblPrEx>
        <w:trPr>
          <w:trHeight w:val="1945" w:hRule="atLeast"/>
        </w:trPr>
        <w:tc>
          <w:tcPr>
            <w:tcW w:w="877" w:type="dxa"/>
            <w:tcBorders>
              <w:top w:val="single" w:color="000000" w:sz="4" w:space="0"/>
              <w:left w:val="single" w:color="000000" w:sz="4" w:space="0"/>
              <w:bottom w:val="single" w:color="000000" w:sz="4" w:space="0"/>
              <w:right w:val="single" w:color="000000" w:sz="4" w:space="0"/>
            </w:tcBorders>
          </w:tcPr>
          <w:p w14:paraId="2E48544F">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1.7. </w:t>
            </w:r>
          </w:p>
        </w:tc>
        <w:tc>
          <w:tcPr>
            <w:tcW w:w="2287" w:type="dxa"/>
            <w:tcBorders>
              <w:top w:val="single" w:color="000000" w:sz="4" w:space="0"/>
              <w:left w:val="single" w:color="000000" w:sz="4" w:space="0"/>
              <w:bottom w:val="single" w:color="000000" w:sz="4" w:space="0"/>
              <w:right w:val="single" w:color="000000" w:sz="4" w:space="0"/>
            </w:tcBorders>
          </w:tcPr>
          <w:p w14:paraId="2744F316">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Своевременность анализа и принятия управленческих решений по результатам Всероссийских проверочных работ </w:t>
            </w:r>
          </w:p>
        </w:tc>
        <w:tc>
          <w:tcPr>
            <w:tcW w:w="2261" w:type="dxa"/>
            <w:tcBorders>
              <w:top w:val="single" w:color="000000" w:sz="4" w:space="0"/>
              <w:left w:val="single" w:color="000000" w:sz="4" w:space="0"/>
              <w:bottom w:val="single" w:color="000000" w:sz="4" w:space="0"/>
              <w:right w:val="single" w:color="000000" w:sz="4" w:space="0"/>
            </w:tcBorders>
          </w:tcPr>
          <w:p w14:paraId="63C0322A">
            <w:pPr>
              <w:spacing w:after="16"/>
              <w:ind w:right="72"/>
              <w:jc w:val="center"/>
              <w:rPr>
                <w:rFonts w:ascii="Calibri" w:hAnsi="Calibri" w:eastAsia="Calibri" w:cs="Calibri"/>
                <w:color w:val="000000"/>
                <w:lang w:val="en-US" w:eastAsia="en-US"/>
              </w:rPr>
            </w:pPr>
            <w:r>
              <w:rPr>
                <w:rFonts w:ascii="Times New Roman" w:hAnsi="Times New Roman" w:eastAsia="Times New Roman" w:cs="Times New Roman"/>
              </w:rPr>
              <w:t xml:space="preserve">Данные </w:t>
            </w:r>
          </w:p>
          <w:p w14:paraId="0B0F8C2A">
            <w:pPr>
              <w:spacing w:after="0" w:line="237" w:lineRule="auto"/>
              <w:jc w:val="center"/>
              <w:rPr>
                <w:rFonts w:ascii="Calibri" w:hAnsi="Calibri" w:eastAsia="Times New Roman" w:cs="Times New Roman"/>
              </w:rPr>
            </w:pPr>
            <w:r>
              <w:rPr>
                <w:rFonts w:ascii="Times New Roman" w:hAnsi="Times New Roman" w:eastAsia="Times New Roman" w:cs="Times New Roman"/>
              </w:rPr>
              <w:t xml:space="preserve">Департамента образования </w:t>
            </w:r>
          </w:p>
          <w:p w14:paraId="725B59A5">
            <w:pPr>
              <w:spacing w:after="0"/>
              <w:ind w:left="5" w:right="33"/>
              <w:jc w:val="center"/>
              <w:rPr>
                <w:rFonts w:ascii="Calibri" w:hAnsi="Calibri" w:eastAsia="Times New Roman" w:cs="Times New Roman"/>
              </w:rPr>
            </w:pPr>
            <w:r>
              <w:rPr>
                <w:rFonts w:ascii="Times New Roman" w:hAnsi="Times New Roman" w:eastAsia="Times New Roman" w:cs="Times New Roman"/>
              </w:rPr>
              <w:t xml:space="preserve">Ивановской области </w:t>
            </w:r>
          </w:p>
          <w:p w14:paraId="471B40E2">
            <w:pPr>
              <w:spacing w:after="0" w:line="256" w:lineRule="auto"/>
              <w:ind w:right="29"/>
              <w:jc w:val="center"/>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92" w:type="dxa"/>
            <w:tcBorders>
              <w:top w:val="single" w:color="000000" w:sz="4" w:space="0"/>
              <w:left w:val="single" w:color="000000" w:sz="4" w:space="0"/>
              <w:bottom w:val="single" w:color="000000" w:sz="4" w:space="0"/>
              <w:right w:val="single" w:color="000000" w:sz="4" w:space="0"/>
            </w:tcBorders>
          </w:tcPr>
          <w:p w14:paraId="18A16758">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Справка ОО по формату приказа Департамента образования Ивановской области </w:t>
            </w:r>
          </w:p>
        </w:tc>
        <w:tc>
          <w:tcPr>
            <w:tcW w:w="1082" w:type="dxa"/>
            <w:tcBorders>
              <w:top w:val="single" w:color="000000" w:sz="4" w:space="0"/>
              <w:left w:val="single" w:color="000000" w:sz="4" w:space="0"/>
              <w:bottom w:val="single" w:color="000000" w:sz="4" w:space="0"/>
              <w:right w:val="single" w:color="000000" w:sz="4" w:space="0"/>
            </w:tcBorders>
          </w:tcPr>
          <w:p w14:paraId="71B317C2">
            <w:pPr>
              <w:spacing w:after="0"/>
              <w:ind w:left="16"/>
              <w:rPr>
                <w:rFonts w:ascii="Calibri" w:hAnsi="Calibri" w:eastAsia="Calibri" w:cs="Calibri"/>
                <w:color w:val="000000"/>
                <w:lang w:val="en-US" w:eastAsia="en-US"/>
              </w:rPr>
            </w:pPr>
            <w:r>
              <w:rPr>
                <w:rFonts w:ascii="Times New Roman" w:hAnsi="Times New Roman" w:eastAsia="Times New Roman" w:cs="Times New Roman"/>
              </w:rPr>
              <w:t>Наличи</w:t>
            </w:r>
          </w:p>
          <w:p w14:paraId="510D79E5">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е/отсутс твие </w:t>
            </w:r>
          </w:p>
        </w:tc>
        <w:tc>
          <w:tcPr>
            <w:tcW w:w="2182" w:type="dxa"/>
            <w:tcBorders>
              <w:top w:val="single" w:color="000000" w:sz="4" w:space="0"/>
              <w:left w:val="single" w:color="000000" w:sz="4" w:space="0"/>
              <w:bottom w:val="single" w:color="000000" w:sz="4" w:space="0"/>
              <w:right w:val="single" w:color="000000" w:sz="4" w:space="0"/>
            </w:tcBorders>
          </w:tcPr>
          <w:p w14:paraId="07035680">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1/0 </w:t>
            </w:r>
          </w:p>
        </w:tc>
        <w:tc>
          <w:tcPr>
            <w:tcW w:w="1842" w:type="dxa"/>
            <w:tcBorders>
              <w:top w:val="single" w:color="000000" w:sz="4" w:space="0"/>
              <w:left w:val="single" w:color="000000" w:sz="4" w:space="0"/>
              <w:bottom w:val="single" w:color="000000" w:sz="4" w:space="0"/>
              <w:right w:val="single" w:color="000000" w:sz="4" w:space="0"/>
            </w:tcBorders>
          </w:tcPr>
          <w:p w14:paraId="4CE9CD90">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265BFFE9">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r>
    </w:tbl>
    <w:p w14:paraId="6E5340BA">
      <w:pPr>
        <w:spacing w:after="0"/>
        <w:ind w:left="-1133" w:right="15348"/>
        <w:rPr>
          <w:rFonts w:ascii="Calibri" w:hAnsi="Calibri" w:eastAsia="Calibri" w:cs="Calibri"/>
          <w:color w:val="000000"/>
          <w:lang w:val="en-US" w:eastAsia="en-US"/>
        </w:rPr>
      </w:pPr>
    </w:p>
    <w:tbl>
      <w:tblPr>
        <w:tblStyle w:val="7"/>
        <w:tblW w:w="15133" w:type="dxa"/>
        <w:tblInd w:w="-166" w:type="dxa"/>
        <w:tblLayout w:type="autofit"/>
        <w:tblCellMar>
          <w:top w:w="5" w:type="dxa"/>
          <w:left w:w="83" w:type="dxa"/>
          <w:bottom w:w="0" w:type="dxa"/>
          <w:right w:w="0" w:type="dxa"/>
        </w:tblCellMar>
      </w:tblPr>
      <w:tblGrid>
        <w:gridCol w:w="877"/>
        <w:gridCol w:w="2287"/>
        <w:gridCol w:w="2261"/>
        <w:gridCol w:w="2192"/>
        <w:gridCol w:w="1082"/>
        <w:gridCol w:w="2182"/>
        <w:gridCol w:w="1842"/>
        <w:gridCol w:w="2410"/>
      </w:tblGrid>
      <w:tr w14:paraId="3DD180FD">
        <w:tblPrEx>
          <w:tblCellMar>
            <w:top w:w="5" w:type="dxa"/>
            <w:left w:w="83" w:type="dxa"/>
            <w:bottom w:w="0" w:type="dxa"/>
            <w:right w:w="0" w:type="dxa"/>
          </w:tblCellMar>
        </w:tblPrEx>
        <w:trPr>
          <w:trHeight w:val="1942" w:hRule="atLeast"/>
        </w:trPr>
        <w:tc>
          <w:tcPr>
            <w:tcW w:w="877" w:type="dxa"/>
            <w:tcBorders>
              <w:top w:val="single" w:color="000000" w:sz="4" w:space="0"/>
              <w:left w:val="single" w:color="000000" w:sz="4" w:space="0"/>
              <w:bottom w:val="single" w:color="000000" w:sz="4" w:space="0"/>
              <w:right w:val="single" w:color="000000" w:sz="4" w:space="0"/>
            </w:tcBorders>
          </w:tcPr>
          <w:p w14:paraId="4AAF4CC7">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1.8. </w:t>
            </w:r>
          </w:p>
        </w:tc>
        <w:tc>
          <w:tcPr>
            <w:tcW w:w="2287" w:type="dxa"/>
            <w:tcBorders>
              <w:top w:val="single" w:color="000000" w:sz="4" w:space="0"/>
              <w:left w:val="single" w:color="000000" w:sz="4" w:space="0"/>
              <w:bottom w:val="single" w:color="000000" w:sz="4" w:space="0"/>
              <w:right w:val="single" w:color="000000" w:sz="4" w:space="0"/>
            </w:tcBorders>
          </w:tcPr>
          <w:p w14:paraId="3ADCBC93">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Отсутствие ОО в списках школ с признаками необъективной оценки образовательных результатов </w:t>
            </w:r>
          </w:p>
        </w:tc>
        <w:tc>
          <w:tcPr>
            <w:tcW w:w="2261" w:type="dxa"/>
            <w:tcBorders>
              <w:top w:val="single" w:color="000000" w:sz="4" w:space="0"/>
              <w:left w:val="single" w:color="000000" w:sz="4" w:space="0"/>
              <w:bottom w:val="single" w:color="000000" w:sz="4" w:space="0"/>
              <w:right w:val="single" w:color="000000" w:sz="4" w:space="0"/>
            </w:tcBorders>
          </w:tcPr>
          <w:p w14:paraId="7B57DAE6">
            <w:pPr>
              <w:spacing w:after="0" w:line="256" w:lineRule="auto"/>
              <w:jc w:val="center"/>
              <w:rPr>
                <w:rFonts w:ascii="Calibri" w:hAnsi="Calibri" w:eastAsia="Calibri" w:cs="Times New Roman"/>
                <w:color w:val="000000"/>
                <w:lang w:val="en-US" w:eastAsia="en-US"/>
              </w:rPr>
            </w:pPr>
            <w:r>
              <w:rPr>
                <w:rFonts w:ascii="Times New Roman" w:hAnsi="Times New Roman" w:eastAsia="Times New Roman" w:cs="Times New Roman"/>
              </w:rPr>
              <w:t xml:space="preserve">Информация Рособрнадзора </w:t>
            </w:r>
          </w:p>
        </w:tc>
        <w:tc>
          <w:tcPr>
            <w:tcW w:w="2192" w:type="dxa"/>
            <w:tcBorders>
              <w:top w:val="single" w:color="000000" w:sz="4" w:space="0"/>
              <w:left w:val="single" w:color="000000" w:sz="4" w:space="0"/>
              <w:bottom w:val="single" w:color="000000" w:sz="4" w:space="0"/>
              <w:right w:val="single" w:color="000000" w:sz="4" w:space="0"/>
            </w:tcBorders>
          </w:tcPr>
          <w:p w14:paraId="2A1610C4">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Отсутствие оценивается «5» баллами, наличие - отрицательным значением «-5» балла </w:t>
            </w:r>
          </w:p>
        </w:tc>
        <w:tc>
          <w:tcPr>
            <w:tcW w:w="1082" w:type="dxa"/>
            <w:tcBorders>
              <w:top w:val="single" w:color="000000" w:sz="4" w:space="0"/>
              <w:left w:val="single" w:color="000000" w:sz="4" w:space="0"/>
              <w:bottom w:val="single" w:color="000000" w:sz="4" w:space="0"/>
              <w:right w:val="single" w:color="000000" w:sz="4" w:space="0"/>
            </w:tcBorders>
          </w:tcPr>
          <w:p w14:paraId="7FB5CEEA">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Отсутст вие / наличие  </w:t>
            </w:r>
          </w:p>
        </w:tc>
        <w:tc>
          <w:tcPr>
            <w:tcW w:w="2182" w:type="dxa"/>
            <w:tcBorders>
              <w:top w:val="single" w:color="000000" w:sz="4" w:space="0"/>
              <w:left w:val="single" w:color="000000" w:sz="4" w:space="0"/>
              <w:bottom w:val="single" w:color="000000" w:sz="4" w:space="0"/>
              <w:right w:val="single" w:color="000000" w:sz="4" w:space="0"/>
            </w:tcBorders>
          </w:tcPr>
          <w:p w14:paraId="2BA4E9E6">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 xml:space="preserve">5/-5 </w:t>
            </w:r>
          </w:p>
        </w:tc>
        <w:tc>
          <w:tcPr>
            <w:tcW w:w="1842" w:type="dxa"/>
            <w:tcBorders>
              <w:top w:val="single" w:color="000000" w:sz="4" w:space="0"/>
              <w:left w:val="single" w:color="000000" w:sz="4" w:space="0"/>
              <w:bottom w:val="single" w:color="000000" w:sz="4" w:space="0"/>
              <w:right w:val="single" w:color="000000" w:sz="4" w:space="0"/>
            </w:tcBorders>
          </w:tcPr>
          <w:p w14:paraId="73BE786A">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5/-5</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565FFFE5">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5/-5</w:t>
            </w:r>
            <w:r>
              <w:rPr>
                <w:rFonts w:ascii="Calibri" w:hAnsi="Calibri" w:eastAsia="Times New Roman" w:cs="Times New Roman"/>
              </w:rPr>
              <w:t xml:space="preserve"> </w:t>
            </w:r>
          </w:p>
        </w:tc>
      </w:tr>
      <w:tr w14:paraId="6488F408">
        <w:tblPrEx>
          <w:tblCellMar>
            <w:top w:w="5" w:type="dxa"/>
            <w:left w:w="83" w:type="dxa"/>
            <w:bottom w:w="0" w:type="dxa"/>
            <w:right w:w="0" w:type="dxa"/>
          </w:tblCellMar>
        </w:tblPrEx>
        <w:trPr>
          <w:trHeight w:val="1942" w:hRule="atLeast"/>
        </w:trPr>
        <w:tc>
          <w:tcPr>
            <w:tcW w:w="877" w:type="dxa"/>
            <w:tcBorders>
              <w:top w:val="single" w:color="000000" w:sz="4" w:space="0"/>
              <w:left w:val="single" w:color="000000" w:sz="4" w:space="0"/>
              <w:bottom w:val="single" w:color="000000" w:sz="4" w:space="0"/>
              <w:right w:val="single" w:color="000000" w:sz="4" w:space="0"/>
            </w:tcBorders>
          </w:tcPr>
          <w:p w14:paraId="6498C688">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1.9. </w:t>
            </w:r>
          </w:p>
        </w:tc>
        <w:tc>
          <w:tcPr>
            <w:tcW w:w="2287" w:type="dxa"/>
            <w:tcBorders>
              <w:top w:val="single" w:color="000000" w:sz="4" w:space="0"/>
              <w:left w:val="single" w:color="000000" w:sz="4" w:space="0"/>
              <w:bottom w:val="single" w:color="000000" w:sz="4" w:space="0"/>
              <w:right w:val="single" w:color="000000" w:sz="4" w:space="0"/>
            </w:tcBorders>
          </w:tcPr>
          <w:p w14:paraId="44EA038D">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Объективность проведения ОГЭ, ЕГЭ (отсутствие административных правонарушений у участников ГИА и педагогов ОО) </w:t>
            </w:r>
          </w:p>
        </w:tc>
        <w:tc>
          <w:tcPr>
            <w:tcW w:w="2261" w:type="dxa"/>
            <w:tcBorders>
              <w:top w:val="single" w:color="000000" w:sz="4" w:space="0"/>
              <w:left w:val="single" w:color="000000" w:sz="4" w:space="0"/>
              <w:bottom w:val="single" w:color="000000" w:sz="4" w:space="0"/>
              <w:right w:val="single" w:color="000000" w:sz="4" w:space="0"/>
            </w:tcBorders>
          </w:tcPr>
          <w:p w14:paraId="716501A5">
            <w:pPr>
              <w:spacing w:after="0"/>
              <w:ind w:right="84"/>
              <w:jc w:val="center"/>
              <w:rPr>
                <w:rFonts w:ascii="Calibri" w:hAnsi="Calibri" w:eastAsia="Calibri" w:cs="Calibri"/>
                <w:color w:val="000000"/>
                <w:lang w:eastAsia="en-US"/>
              </w:rPr>
            </w:pPr>
            <w:r>
              <w:rPr>
                <w:rFonts w:ascii="Times New Roman" w:hAnsi="Times New Roman" w:eastAsia="Times New Roman" w:cs="Times New Roman"/>
              </w:rPr>
              <w:t xml:space="preserve">информация </w:t>
            </w:r>
          </w:p>
          <w:p w14:paraId="1C09247A">
            <w:pPr>
              <w:spacing w:after="0" w:line="237" w:lineRule="auto"/>
              <w:jc w:val="center"/>
              <w:rPr>
                <w:rFonts w:ascii="Calibri" w:hAnsi="Calibri" w:eastAsia="Times New Roman" w:cs="Times New Roman"/>
              </w:rPr>
            </w:pPr>
            <w:r>
              <w:rPr>
                <w:rFonts w:ascii="Times New Roman" w:hAnsi="Times New Roman" w:eastAsia="Times New Roman" w:cs="Times New Roman"/>
              </w:rPr>
              <w:t xml:space="preserve">Департамента образования, ОГБУ </w:t>
            </w:r>
          </w:p>
          <w:p w14:paraId="349FA3C2">
            <w:pPr>
              <w:spacing w:after="0" w:line="256" w:lineRule="auto"/>
              <w:jc w:val="center"/>
              <w:rPr>
                <w:rFonts w:ascii="Calibri" w:hAnsi="Calibri" w:eastAsia="Calibri" w:cs="Times New Roman"/>
                <w:color w:val="000000"/>
                <w:lang w:eastAsia="en-US"/>
              </w:rPr>
            </w:pPr>
            <w:r>
              <w:rPr>
                <w:rFonts w:ascii="Times New Roman" w:hAnsi="Times New Roman" w:eastAsia="Times New Roman" w:cs="Times New Roman"/>
              </w:rPr>
              <w:t xml:space="preserve">Центр оценки качества образования </w:t>
            </w:r>
          </w:p>
        </w:tc>
        <w:tc>
          <w:tcPr>
            <w:tcW w:w="2192" w:type="dxa"/>
            <w:tcBorders>
              <w:top w:val="single" w:color="000000" w:sz="4" w:space="0"/>
              <w:left w:val="single" w:color="000000" w:sz="4" w:space="0"/>
              <w:bottom w:val="single" w:color="000000" w:sz="4" w:space="0"/>
              <w:right w:val="single" w:color="000000" w:sz="4" w:space="0"/>
            </w:tcBorders>
          </w:tcPr>
          <w:p w14:paraId="00C0CB58">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Отсутствие административных правонарушений у участников ГИА и педагогов ОО </w:t>
            </w:r>
          </w:p>
        </w:tc>
        <w:tc>
          <w:tcPr>
            <w:tcW w:w="1082" w:type="dxa"/>
            <w:tcBorders>
              <w:top w:val="single" w:color="000000" w:sz="4" w:space="0"/>
              <w:left w:val="single" w:color="000000" w:sz="4" w:space="0"/>
              <w:bottom w:val="single" w:color="000000" w:sz="4" w:space="0"/>
              <w:right w:val="single" w:color="000000" w:sz="4" w:space="0"/>
            </w:tcBorders>
          </w:tcPr>
          <w:p w14:paraId="4805B643">
            <w:pPr>
              <w:spacing w:after="33" w:line="237" w:lineRule="auto"/>
              <w:ind w:left="16"/>
              <w:rPr>
                <w:rFonts w:ascii="Calibri" w:hAnsi="Calibri" w:eastAsia="Calibri" w:cs="Calibri"/>
                <w:color w:val="000000"/>
                <w:lang w:val="en-US" w:eastAsia="en-US"/>
              </w:rPr>
            </w:pPr>
            <w:r>
              <w:rPr>
                <w:rFonts w:ascii="Times New Roman" w:hAnsi="Times New Roman" w:eastAsia="Times New Roman" w:cs="Times New Roman"/>
              </w:rPr>
              <w:t xml:space="preserve">Отсутст вие / </w:t>
            </w:r>
          </w:p>
          <w:p w14:paraId="4EB03B8F">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наличие </w:t>
            </w:r>
          </w:p>
        </w:tc>
        <w:tc>
          <w:tcPr>
            <w:tcW w:w="2182" w:type="dxa"/>
            <w:tcBorders>
              <w:top w:val="single" w:color="000000" w:sz="4" w:space="0"/>
              <w:left w:val="single" w:color="000000" w:sz="4" w:space="0"/>
              <w:bottom w:val="single" w:color="000000" w:sz="4" w:space="0"/>
              <w:right w:val="single" w:color="000000" w:sz="4" w:space="0"/>
            </w:tcBorders>
          </w:tcPr>
          <w:p w14:paraId="76297980">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 xml:space="preserve">3/-3 </w:t>
            </w:r>
          </w:p>
        </w:tc>
        <w:tc>
          <w:tcPr>
            <w:tcW w:w="1842" w:type="dxa"/>
            <w:tcBorders>
              <w:top w:val="single" w:color="000000" w:sz="4" w:space="0"/>
              <w:left w:val="single" w:color="000000" w:sz="4" w:space="0"/>
              <w:bottom w:val="single" w:color="000000" w:sz="4" w:space="0"/>
              <w:right w:val="single" w:color="000000" w:sz="4" w:space="0"/>
            </w:tcBorders>
          </w:tcPr>
          <w:p w14:paraId="2E60198A">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3/-3</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7FC52227">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3/-3</w:t>
            </w:r>
            <w:r>
              <w:rPr>
                <w:rFonts w:ascii="Calibri" w:hAnsi="Calibri" w:eastAsia="Times New Roman" w:cs="Times New Roman"/>
              </w:rPr>
              <w:t xml:space="preserve"> </w:t>
            </w:r>
          </w:p>
        </w:tc>
      </w:tr>
      <w:tr w14:paraId="2CEA1440">
        <w:tblPrEx>
          <w:tblCellMar>
            <w:top w:w="5" w:type="dxa"/>
            <w:left w:w="83" w:type="dxa"/>
            <w:bottom w:w="0" w:type="dxa"/>
            <w:right w:w="0" w:type="dxa"/>
          </w:tblCellMar>
        </w:tblPrEx>
        <w:trPr>
          <w:gridAfter w:val="7"/>
          <w:wAfter w:w="14256" w:type="dxa"/>
          <w:trHeight w:val="526" w:hRule="atLeast"/>
        </w:trPr>
        <w:tc>
          <w:tcPr>
            <w:tcW w:w="877" w:type="dxa"/>
            <w:tcBorders>
              <w:top w:val="single" w:color="000000" w:sz="4" w:space="0"/>
              <w:left w:val="single" w:color="000000" w:sz="4" w:space="0"/>
              <w:bottom w:val="single" w:color="000000" w:sz="4" w:space="0"/>
              <w:right w:val="single" w:color="000000" w:sz="4" w:space="0"/>
            </w:tcBorders>
            <w:vAlign w:val="center"/>
          </w:tcPr>
          <w:p w14:paraId="47154E57">
            <w:pPr>
              <w:spacing w:after="0" w:line="256" w:lineRule="auto"/>
              <w:ind w:left="20"/>
              <w:rPr>
                <w:rFonts w:ascii="Calibri" w:hAnsi="Calibri" w:eastAsia="Calibri" w:cs="Times New Roman"/>
                <w:color w:val="000000"/>
                <w:lang w:val="en-US" w:eastAsia="en-US"/>
              </w:rPr>
            </w:pPr>
            <w:r>
              <w:rPr>
                <w:rFonts w:ascii="Times New Roman" w:hAnsi="Times New Roman" w:eastAsia="Times New Roman" w:cs="Times New Roman"/>
                <w:b/>
              </w:rPr>
              <w:t xml:space="preserve">2. </w:t>
            </w:r>
          </w:p>
        </w:tc>
      </w:tr>
      <w:tr w14:paraId="0E1623FE">
        <w:tblPrEx>
          <w:tblCellMar>
            <w:top w:w="5" w:type="dxa"/>
            <w:left w:w="83" w:type="dxa"/>
            <w:bottom w:w="0" w:type="dxa"/>
            <w:right w:w="0" w:type="dxa"/>
          </w:tblCellMar>
        </w:tblPrEx>
        <w:trPr>
          <w:trHeight w:val="1666" w:hRule="atLeast"/>
        </w:trPr>
        <w:tc>
          <w:tcPr>
            <w:tcW w:w="877" w:type="dxa"/>
            <w:tcBorders>
              <w:top w:val="single" w:color="000000" w:sz="4" w:space="0"/>
              <w:left w:val="single" w:color="000000" w:sz="4" w:space="0"/>
              <w:bottom w:val="single" w:color="000000" w:sz="4" w:space="0"/>
              <w:right w:val="single" w:color="000000" w:sz="4" w:space="0"/>
            </w:tcBorders>
          </w:tcPr>
          <w:p w14:paraId="626823D7">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2.1. </w:t>
            </w:r>
          </w:p>
        </w:tc>
        <w:tc>
          <w:tcPr>
            <w:tcW w:w="2287" w:type="dxa"/>
            <w:tcBorders>
              <w:top w:val="single" w:color="000000" w:sz="4" w:space="0"/>
              <w:left w:val="single" w:color="000000" w:sz="4" w:space="0"/>
              <w:bottom w:val="single" w:color="000000" w:sz="4" w:space="0"/>
              <w:right w:val="single" w:color="000000" w:sz="4" w:space="0"/>
            </w:tcBorders>
          </w:tcPr>
          <w:p w14:paraId="7650CD60">
            <w:pPr>
              <w:spacing w:after="15"/>
              <w:ind w:left="1"/>
              <w:rPr>
                <w:rFonts w:ascii="Calibri" w:hAnsi="Calibri" w:eastAsia="Calibri" w:cs="Calibri"/>
                <w:color w:val="000000"/>
                <w:lang w:eastAsia="en-US"/>
              </w:rPr>
            </w:pPr>
            <w:r>
              <w:rPr>
                <w:rFonts w:ascii="Times New Roman" w:hAnsi="Times New Roman" w:eastAsia="Times New Roman" w:cs="Times New Roman"/>
              </w:rPr>
              <w:t xml:space="preserve">Качество базовой подготовки обучающихся по образовательным программам НОО и </w:t>
            </w:r>
          </w:p>
          <w:p w14:paraId="1CADB060">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ООО  </w:t>
            </w:r>
          </w:p>
        </w:tc>
        <w:tc>
          <w:tcPr>
            <w:tcW w:w="2261" w:type="dxa"/>
            <w:tcBorders>
              <w:top w:val="single" w:color="000000" w:sz="4" w:space="0"/>
              <w:left w:val="single" w:color="000000" w:sz="4" w:space="0"/>
              <w:bottom w:val="single" w:color="000000" w:sz="4" w:space="0"/>
              <w:right w:val="single" w:color="000000" w:sz="4" w:space="0"/>
            </w:tcBorders>
          </w:tcPr>
          <w:p w14:paraId="589D6BB0">
            <w:pPr>
              <w:spacing w:after="0" w:line="256" w:lineRule="auto"/>
              <w:ind w:right="36"/>
              <w:jc w:val="center"/>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92" w:type="dxa"/>
            <w:tcBorders>
              <w:top w:val="single" w:color="000000" w:sz="4" w:space="0"/>
              <w:left w:val="single" w:color="000000" w:sz="4" w:space="0"/>
              <w:bottom w:val="single" w:color="000000" w:sz="4" w:space="0"/>
              <w:right w:val="single" w:color="000000" w:sz="4" w:space="0"/>
            </w:tcBorders>
          </w:tcPr>
          <w:p w14:paraId="13AF4CAC">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082" w:type="dxa"/>
            <w:tcBorders>
              <w:top w:val="single" w:color="000000" w:sz="4" w:space="0"/>
              <w:left w:val="single" w:color="000000" w:sz="4" w:space="0"/>
              <w:bottom w:val="single" w:color="000000" w:sz="4" w:space="0"/>
              <w:right w:val="single" w:color="000000" w:sz="4" w:space="0"/>
            </w:tcBorders>
          </w:tcPr>
          <w:p w14:paraId="219C9E29">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82" w:type="dxa"/>
            <w:tcBorders>
              <w:top w:val="single" w:color="000000" w:sz="4" w:space="0"/>
              <w:left w:val="single" w:color="000000" w:sz="4" w:space="0"/>
              <w:bottom w:val="single" w:color="000000" w:sz="4" w:space="0"/>
              <w:right w:val="single" w:color="000000" w:sz="4" w:space="0"/>
            </w:tcBorders>
          </w:tcPr>
          <w:p w14:paraId="2BDE8027">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842" w:type="dxa"/>
            <w:tcBorders>
              <w:top w:val="single" w:color="000000" w:sz="4" w:space="0"/>
              <w:left w:val="single" w:color="000000" w:sz="4" w:space="0"/>
              <w:bottom w:val="single" w:color="000000" w:sz="4" w:space="0"/>
              <w:right w:val="single" w:color="000000" w:sz="4" w:space="0"/>
            </w:tcBorders>
          </w:tcPr>
          <w:p w14:paraId="1B4B8817">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4033A79C">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 </w:t>
            </w:r>
          </w:p>
        </w:tc>
      </w:tr>
      <w:tr w14:paraId="1FB3E549">
        <w:tblPrEx>
          <w:tblCellMar>
            <w:top w:w="5" w:type="dxa"/>
            <w:left w:w="83" w:type="dxa"/>
            <w:bottom w:w="0" w:type="dxa"/>
            <w:right w:w="0" w:type="dxa"/>
          </w:tblCellMar>
        </w:tblPrEx>
        <w:trPr>
          <w:trHeight w:val="2770" w:hRule="atLeast"/>
        </w:trPr>
        <w:tc>
          <w:tcPr>
            <w:tcW w:w="877" w:type="dxa"/>
            <w:tcBorders>
              <w:top w:val="single" w:color="000000" w:sz="4" w:space="0"/>
              <w:left w:val="single" w:color="000000" w:sz="4" w:space="0"/>
              <w:bottom w:val="single" w:color="000000" w:sz="4" w:space="0"/>
              <w:right w:val="single" w:color="000000" w:sz="4" w:space="0"/>
            </w:tcBorders>
          </w:tcPr>
          <w:p w14:paraId="2B29E980">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2.1.1. </w:t>
            </w:r>
          </w:p>
        </w:tc>
        <w:tc>
          <w:tcPr>
            <w:tcW w:w="2287" w:type="dxa"/>
            <w:tcBorders>
              <w:top w:val="single" w:color="000000" w:sz="4" w:space="0"/>
              <w:left w:val="single" w:color="000000" w:sz="4" w:space="0"/>
              <w:bottom w:val="single" w:color="000000" w:sz="4" w:space="0"/>
              <w:right w:val="single" w:color="000000" w:sz="4" w:space="0"/>
            </w:tcBorders>
          </w:tcPr>
          <w:p w14:paraId="21245187">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Освоение обучающимися 4 классов базового уровня предметной подготовки при освоении образовательных программ начального общего образования по </w:t>
            </w:r>
          </w:p>
        </w:tc>
        <w:tc>
          <w:tcPr>
            <w:tcW w:w="2261" w:type="dxa"/>
            <w:tcBorders>
              <w:top w:val="single" w:color="000000" w:sz="4" w:space="0"/>
              <w:left w:val="single" w:color="000000" w:sz="4" w:space="0"/>
              <w:bottom w:val="single" w:color="000000" w:sz="4" w:space="0"/>
              <w:right w:val="single" w:color="000000" w:sz="4" w:space="0"/>
            </w:tcBorders>
          </w:tcPr>
          <w:p w14:paraId="1BE08EC3">
            <w:pPr>
              <w:spacing w:after="0" w:line="256" w:lineRule="auto"/>
              <w:jc w:val="center"/>
              <w:rPr>
                <w:rFonts w:ascii="Calibri" w:hAnsi="Calibri" w:eastAsia="Calibri" w:cs="Times New Roman"/>
                <w:color w:val="000000"/>
                <w:lang w:val="en-US" w:eastAsia="en-US"/>
              </w:rPr>
            </w:pPr>
            <w:r>
              <w:rPr>
                <w:rFonts w:ascii="Times New Roman" w:hAnsi="Times New Roman" w:eastAsia="Times New Roman" w:cs="Times New Roman"/>
              </w:rPr>
              <w:t xml:space="preserve">Информация ФИС ОКО </w:t>
            </w:r>
          </w:p>
        </w:tc>
        <w:tc>
          <w:tcPr>
            <w:tcW w:w="2192" w:type="dxa"/>
            <w:tcBorders>
              <w:top w:val="single" w:color="000000" w:sz="4" w:space="0"/>
              <w:left w:val="single" w:color="000000" w:sz="4" w:space="0"/>
              <w:bottom w:val="single" w:color="000000" w:sz="4" w:space="0"/>
              <w:right w:val="single" w:color="000000" w:sz="4" w:space="0"/>
            </w:tcBorders>
          </w:tcPr>
          <w:p w14:paraId="0F12F73E">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100 % обучающихся 4 классов достигли базового уровня предметной подготовки при освоении образовательных программ начального </w:t>
            </w:r>
          </w:p>
        </w:tc>
        <w:tc>
          <w:tcPr>
            <w:tcW w:w="1082" w:type="dxa"/>
            <w:tcBorders>
              <w:top w:val="single" w:color="000000" w:sz="4" w:space="0"/>
              <w:left w:val="single" w:color="000000" w:sz="4" w:space="0"/>
              <w:bottom w:val="single" w:color="000000" w:sz="4" w:space="0"/>
              <w:right w:val="single" w:color="000000" w:sz="4" w:space="0"/>
            </w:tcBorders>
          </w:tcPr>
          <w:p w14:paraId="4F27D277">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82" w:type="dxa"/>
            <w:tcBorders>
              <w:top w:val="single" w:color="000000" w:sz="4" w:space="0"/>
              <w:left w:val="single" w:color="000000" w:sz="4" w:space="0"/>
              <w:bottom w:val="single" w:color="000000" w:sz="4" w:space="0"/>
              <w:right w:val="single" w:color="000000" w:sz="4" w:space="0"/>
            </w:tcBorders>
          </w:tcPr>
          <w:p w14:paraId="4036EF06">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1/0 </w:t>
            </w:r>
          </w:p>
        </w:tc>
        <w:tc>
          <w:tcPr>
            <w:tcW w:w="1842" w:type="dxa"/>
            <w:tcBorders>
              <w:top w:val="single" w:color="000000" w:sz="4" w:space="0"/>
              <w:left w:val="single" w:color="000000" w:sz="4" w:space="0"/>
              <w:bottom w:val="single" w:color="000000" w:sz="4" w:space="0"/>
              <w:right w:val="single" w:color="000000" w:sz="4" w:space="0"/>
            </w:tcBorders>
          </w:tcPr>
          <w:p w14:paraId="61F20817">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54C10A11">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r>
    </w:tbl>
    <w:p w14:paraId="2AD69DE8">
      <w:pPr>
        <w:spacing w:after="0"/>
        <w:ind w:left="-1133" w:right="15348"/>
        <w:rPr>
          <w:rFonts w:ascii="Calibri" w:hAnsi="Calibri" w:eastAsia="Calibri" w:cs="Calibri"/>
          <w:color w:val="000000"/>
          <w:lang w:val="en-US" w:eastAsia="en-US"/>
        </w:rPr>
      </w:pPr>
    </w:p>
    <w:tbl>
      <w:tblPr>
        <w:tblStyle w:val="7"/>
        <w:tblW w:w="15133" w:type="dxa"/>
        <w:tblInd w:w="-166" w:type="dxa"/>
        <w:tblLayout w:type="autofit"/>
        <w:tblCellMar>
          <w:top w:w="5" w:type="dxa"/>
          <w:left w:w="83" w:type="dxa"/>
          <w:bottom w:w="0" w:type="dxa"/>
          <w:right w:w="87" w:type="dxa"/>
        </w:tblCellMar>
      </w:tblPr>
      <w:tblGrid>
        <w:gridCol w:w="877"/>
        <w:gridCol w:w="2287"/>
        <w:gridCol w:w="2261"/>
        <w:gridCol w:w="2192"/>
        <w:gridCol w:w="1082"/>
        <w:gridCol w:w="2143"/>
        <w:gridCol w:w="1881"/>
        <w:gridCol w:w="2410"/>
      </w:tblGrid>
      <w:tr w14:paraId="1A205D43">
        <w:tblPrEx>
          <w:tblCellMar>
            <w:top w:w="5" w:type="dxa"/>
            <w:left w:w="83" w:type="dxa"/>
            <w:bottom w:w="0" w:type="dxa"/>
            <w:right w:w="87" w:type="dxa"/>
          </w:tblCellMar>
        </w:tblPrEx>
        <w:trPr>
          <w:trHeight w:val="1666" w:hRule="atLeast"/>
        </w:trPr>
        <w:tc>
          <w:tcPr>
            <w:tcW w:w="877" w:type="dxa"/>
            <w:tcBorders>
              <w:top w:val="single" w:color="000000" w:sz="4" w:space="0"/>
              <w:left w:val="single" w:color="000000" w:sz="4" w:space="0"/>
              <w:bottom w:val="single" w:color="000000" w:sz="4" w:space="0"/>
              <w:right w:val="single" w:color="000000" w:sz="4" w:space="0"/>
            </w:tcBorders>
          </w:tcPr>
          <w:p w14:paraId="5F029A6D">
            <w:pPr>
              <w:spacing w:after="123" w:line="256" w:lineRule="auto"/>
              <w:rPr>
                <w:rFonts w:ascii="Calibri" w:hAnsi="Calibri" w:eastAsia="Calibri" w:cs="Times New Roman"/>
                <w:color w:val="000000"/>
                <w:lang w:val="en-US" w:eastAsia="en-US"/>
              </w:rPr>
            </w:pPr>
          </w:p>
        </w:tc>
        <w:tc>
          <w:tcPr>
            <w:tcW w:w="2287" w:type="dxa"/>
            <w:tcBorders>
              <w:top w:val="single" w:color="000000" w:sz="4" w:space="0"/>
              <w:left w:val="single" w:color="000000" w:sz="4" w:space="0"/>
              <w:bottom w:val="single" w:color="000000" w:sz="4" w:space="0"/>
              <w:right w:val="single" w:color="000000" w:sz="4" w:space="0"/>
            </w:tcBorders>
          </w:tcPr>
          <w:p w14:paraId="7CB09100">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результатам ВПР с обеспечением объективности на этапе проведения </w:t>
            </w:r>
          </w:p>
        </w:tc>
        <w:tc>
          <w:tcPr>
            <w:tcW w:w="2261" w:type="dxa"/>
            <w:tcBorders>
              <w:top w:val="single" w:color="000000" w:sz="4" w:space="0"/>
              <w:left w:val="single" w:color="000000" w:sz="4" w:space="0"/>
              <w:bottom w:val="single" w:color="000000" w:sz="4" w:space="0"/>
              <w:right w:val="single" w:color="000000" w:sz="4" w:space="0"/>
            </w:tcBorders>
          </w:tcPr>
          <w:p w14:paraId="53B03291">
            <w:pPr>
              <w:spacing w:after="123" w:line="256" w:lineRule="auto"/>
              <w:rPr>
                <w:rFonts w:ascii="Calibri" w:hAnsi="Calibri" w:eastAsia="Calibri" w:cs="Times New Roman"/>
                <w:color w:val="000000"/>
                <w:lang w:eastAsia="en-US"/>
              </w:rPr>
            </w:pPr>
          </w:p>
        </w:tc>
        <w:tc>
          <w:tcPr>
            <w:tcW w:w="2192" w:type="dxa"/>
            <w:tcBorders>
              <w:top w:val="single" w:color="000000" w:sz="4" w:space="0"/>
              <w:left w:val="single" w:color="000000" w:sz="4" w:space="0"/>
              <w:bottom w:val="single" w:color="000000" w:sz="4" w:space="0"/>
              <w:right w:val="single" w:color="000000" w:sz="4" w:space="0"/>
            </w:tcBorders>
          </w:tcPr>
          <w:p w14:paraId="10E18C9D">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общего образования по результатам ВПР по математике – 1 балл, менее 100% 0 баллов </w:t>
            </w:r>
          </w:p>
        </w:tc>
        <w:tc>
          <w:tcPr>
            <w:tcW w:w="1082" w:type="dxa"/>
            <w:tcBorders>
              <w:top w:val="single" w:color="000000" w:sz="4" w:space="0"/>
              <w:left w:val="single" w:color="000000" w:sz="4" w:space="0"/>
              <w:bottom w:val="single" w:color="000000" w:sz="4" w:space="0"/>
              <w:right w:val="single" w:color="000000" w:sz="4" w:space="0"/>
            </w:tcBorders>
          </w:tcPr>
          <w:p w14:paraId="306F9054">
            <w:pPr>
              <w:spacing w:after="123" w:line="256" w:lineRule="auto"/>
              <w:rPr>
                <w:rFonts w:ascii="Calibri" w:hAnsi="Calibri" w:eastAsia="Calibri" w:cs="Times New Roman"/>
                <w:color w:val="000000"/>
                <w:lang w:eastAsia="en-US"/>
              </w:rPr>
            </w:pPr>
          </w:p>
        </w:tc>
        <w:tc>
          <w:tcPr>
            <w:tcW w:w="2143" w:type="dxa"/>
            <w:tcBorders>
              <w:top w:val="single" w:color="000000" w:sz="4" w:space="0"/>
              <w:left w:val="single" w:color="000000" w:sz="4" w:space="0"/>
              <w:bottom w:val="single" w:color="000000" w:sz="4" w:space="0"/>
              <w:right w:val="single" w:color="000000" w:sz="4" w:space="0"/>
            </w:tcBorders>
          </w:tcPr>
          <w:p w14:paraId="3BE32C54">
            <w:pPr>
              <w:spacing w:after="123" w:line="256" w:lineRule="auto"/>
              <w:rPr>
                <w:rFonts w:ascii="Calibri" w:hAnsi="Calibri" w:eastAsia="Calibri" w:cs="Times New Roman"/>
                <w:color w:val="000000"/>
                <w:lang w:eastAsia="en-US"/>
              </w:rPr>
            </w:pPr>
          </w:p>
        </w:tc>
        <w:tc>
          <w:tcPr>
            <w:tcW w:w="1881" w:type="dxa"/>
            <w:tcBorders>
              <w:top w:val="single" w:color="000000" w:sz="4" w:space="0"/>
              <w:left w:val="single" w:color="000000" w:sz="4" w:space="0"/>
              <w:bottom w:val="single" w:color="000000" w:sz="4" w:space="0"/>
              <w:right w:val="single" w:color="000000" w:sz="4" w:space="0"/>
            </w:tcBorders>
          </w:tcPr>
          <w:p w14:paraId="71854637">
            <w:pPr>
              <w:spacing w:after="123" w:line="256" w:lineRule="auto"/>
              <w:rPr>
                <w:rFonts w:ascii="Calibri" w:hAnsi="Calibri" w:eastAsia="Calibri" w:cs="Times New Roman"/>
                <w:color w:val="000000"/>
                <w:lang w:eastAsia="en-US"/>
              </w:rPr>
            </w:pPr>
          </w:p>
        </w:tc>
        <w:tc>
          <w:tcPr>
            <w:tcW w:w="2410" w:type="dxa"/>
            <w:tcBorders>
              <w:top w:val="single" w:color="000000" w:sz="4" w:space="0"/>
              <w:left w:val="single" w:color="000000" w:sz="4" w:space="0"/>
              <w:bottom w:val="single" w:color="000000" w:sz="4" w:space="0"/>
              <w:right w:val="single" w:color="000000" w:sz="4" w:space="0"/>
            </w:tcBorders>
          </w:tcPr>
          <w:p w14:paraId="3EF5AAC9">
            <w:pPr>
              <w:spacing w:after="123" w:line="256" w:lineRule="auto"/>
              <w:rPr>
                <w:rFonts w:ascii="Calibri" w:hAnsi="Calibri" w:eastAsia="Calibri" w:cs="Times New Roman"/>
                <w:color w:val="000000"/>
                <w:lang w:eastAsia="en-US"/>
              </w:rPr>
            </w:pPr>
          </w:p>
        </w:tc>
      </w:tr>
      <w:tr w14:paraId="700B90E9">
        <w:tblPrEx>
          <w:tblCellMar>
            <w:top w:w="5" w:type="dxa"/>
            <w:left w:w="83" w:type="dxa"/>
            <w:bottom w:w="0" w:type="dxa"/>
            <w:right w:w="87" w:type="dxa"/>
          </w:tblCellMar>
        </w:tblPrEx>
        <w:trPr>
          <w:trHeight w:val="4703" w:hRule="atLeast"/>
        </w:trPr>
        <w:tc>
          <w:tcPr>
            <w:tcW w:w="877" w:type="dxa"/>
            <w:tcBorders>
              <w:top w:val="single" w:color="000000" w:sz="4" w:space="0"/>
              <w:left w:val="single" w:color="000000" w:sz="4" w:space="0"/>
              <w:bottom w:val="single" w:color="000000" w:sz="4" w:space="0"/>
              <w:right w:val="single" w:color="000000" w:sz="4" w:space="0"/>
            </w:tcBorders>
          </w:tcPr>
          <w:p w14:paraId="6636525E">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2.1.2. </w:t>
            </w:r>
          </w:p>
        </w:tc>
        <w:tc>
          <w:tcPr>
            <w:tcW w:w="2287" w:type="dxa"/>
            <w:tcBorders>
              <w:top w:val="single" w:color="000000" w:sz="4" w:space="0"/>
              <w:left w:val="single" w:color="000000" w:sz="4" w:space="0"/>
              <w:bottom w:val="single" w:color="000000" w:sz="4" w:space="0"/>
              <w:right w:val="single" w:color="000000" w:sz="4" w:space="0"/>
            </w:tcBorders>
          </w:tcPr>
          <w:p w14:paraId="6267FD2A">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Освоение обучающимися 3 класса базового уровня предметной подготовки при освоении образовательных программ начального общего образования по результатам региональных диагностических работ с обеспечением объективности на этапе проведения </w:t>
            </w:r>
          </w:p>
        </w:tc>
        <w:tc>
          <w:tcPr>
            <w:tcW w:w="2261" w:type="dxa"/>
            <w:tcBorders>
              <w:top w:val="single" w:color="000000" w:sz="4" w:space="0"/>
              <w:left w:val="single" w:color="000000" w:sz="4" w:space="0"/>
              <w:bottom w:val="single" w:color="000000" w:sz="4" w:space="0"/>
              <w:right w:val="single" w:color="000000" w:sz="4" w:space="0"/>
            </w:tcBorders>
          </w:tcPr>
          <w:p w14:paraId="09BA0AE4">
            <w:pPr>
              <w:spacing w:after="0"/>
              <w:ind w:left="4"/>
              <w:jc w:val="center"/>
              <w:rPr>
                <w:rFonts w:ascii="Calibri" w:hAnsi="Calibri" w:eastAsia="Calibri" w:cs="Calibri"/>
                <w:color w:val="000000"/>
                <w:lang w:eastAsia="en-US"/>
              </w:rPr>
            </w:pPr>
            <w:r>
              <w:rPr>
                <w:rFonts w:ascii="Times New Roman" w:hAnsi="Times New Roman" w:eastAsia="Times New Roman" w:cs="Times New Roman"/>
              </w:rPr>
              <w:t xml:space="preserve">Информация </w:t>
            </w:r>
          </w:p>
          <w:p w14:paraId="1D3169F0">
            <w:pPr>
              <w:spacing w:after="0" w:line="256" w:lineRule="auto"/>
              <w:jc w:val="center"/>
              <w:rPr>
                <w:rFonts w:ascii="Calibri" w:hAnsi="Calibri" w:eastAsia="Calibri" w:cs="Times New Roman"/>
                <w:color w:val="000000"/>
                <w:lang w:eastAsia="en-US"/>
              </w:rPr>
            </w:pPr>
            <w:r>
              <w:rPr>
                <w:rFonts w:ascii="Times New Roman" w:hAnsi="Times New Roman" w:eastAsia="Times New Roman" w:cs="Times New Roman"/>
              </w:rPr>
              <w:t xml:space="preserve">Центра оценки качества образования </w:t>
            </w:r>
          </w:p>
        </w:tc>
        <w:tc>
          <w:tcPr>
            <w:tcW w:w="2192" w:type="dxa"/>
            <w:tcBorders>
              <w:top w:val="single" w:color="000000" w:sz="4" w:space="0"/>
              <w:left w:val="single" w:color="000000" w:sz="4" w:space="0"/>
              <w:bottom w:val="single" w:color="000000" w:sz="4" w:space="0"/>
              <w:right w:val="single" w:color="000000" w:sz="4" w:space="0"/>
            </w:tcBorders>
          </w:tcPr>
          <w:p w14:paraId="25B90D23">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100 % обучающихся 3 классов достигли базового уровня предметной подготовки при освоении образовательных программ начального общего образования по результатам региональной диагностической работы по математике </w:t>
            </w:r>
          </w:p>
        </w:tc>
        <w:tc>
          <w:tcPr>
            <w:tcW w:w="1082" w:type="dxa"/>
            <w:tcBorders>
              <w:top w:val="single" w:color="000000" w:sz="4" w:space="0"/>
              <w:left w:val="single" w:color="000000" w:sz="4" w:space="0"/>
              <w:bottom w:val="single" w:color="000000" w:sz="4" w:space="0"/>
              <w:right w:val="single" w:color="000000" w:sz="4" w:space="0"/>
            </w:tcBorders>
          </w:tcPr>
          <w:p w14:paraId="46C945AE">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43" w:type="dxa"/>
            <w:tcBorders>
              <w:top w:val="single" w:color="000000" w:sz="4" w:space="0"/>
              <w:left w:val="single" w:color="000000" w:sz="4" w:space="0"/>
              <w:bottom w:val="single" w:color="000000" w:sz="4" w:space="0"/>
              <w:right w:val="single" w:color="000000" w:sz="4" w:space="0"/>
            </w:tcBorders>
          </w:tcPr>
          <w:p w14:paraId="02EF64F3">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1/0 </w:t>
            </w:r>
          </w:p>
        </w:tc>
        <w:tc>
          <w:tcPr>
            <w:tcW w:w="1881" w:type="dxa"/>
            <w:tcBorders>
              <w:top w:val="single" w:color="000000" w:sz="4" w:space="0"/>
              <w:left w:val="single" w:color="000000" w:sz="4" w:space="0"/>
              <w:bottom w:val="single" w:color="000000" w:sz="4" w:space="0"/>
              <w:right w:val="single" w:color="000000" w:sz="4" w:space="0"/>
            </w:tcBorders>
          </w:tcPr>
          <w:p w14:paraId="3E5FC1C5">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4E08821C">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r>
      <w:tr w14:paraId="76DC1BF8">
        <w:tblPrEx>
          <w:tblCellMar>
            <w:top w:w="5" w:type="dxa"/>
            <w:left w:w="83" w:type="dxa"/>
            <w:bottom w:w="0" w:type="dxa"/>
            <w:right w:w="87" w:type="dxa"/>
          </w:tblCellMar>
        </w:tblPrEx>
        <w:trPr>
          <w:trHeight w:val="1666" w:hRule="atLeast"/>
        </w:trPr>
        <w:tc>
          <w:tcPr>
            <w:tcW w:w="877" w:type="dxa"/>
            <w:tcBorders>
              <w:top w:val="single" w:color="000000" w:sz="4" w:space="0"/>
              <w:left w:val="single" w:color="000000" w:sz="4" w:space="0"/>
              <w:bottom w:val="single" w:color="000000" w:sz="4" w:space="0"/>
              <w:right w:val="single" w:color="000000" w:sz="4" w:space="0"/>
            </w:tcBorders>
          </w:tcPr>
          <w:p w14:paraId="60DA2B35">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2.1.3. </w:t>
            </w:r>
          </w:p>
        </w:tc>
        <w:tc>
          <w:tcPr>
            <w:tcW w:w="2287" w:type="dxa"/>
            <w:tcBorders>
              <w:top w:val="single" w:color="000000" w:sz="4" w:space="0"/>
              <w:left w:val="single" w:color="000000" w:sz="4" w:space="0"/>
              <w:bottom w:val="single" w:color="000000" w:sz="4" w:space="0"/>
              <w:right w:val="single" w:color="000000" w:sz="4" w:space="0"/>
            </w:tcBorders>
          </w:tcPr>
          <w:p w14:paraId="0473B0A0">
            <w:pPr>
              <w:spacing w:after="3" w:line="271" w:lineRule="auto"/>
              <w:ind w:left="1"/>
              <w:rPr>
                <w:rFonts w:ascii="Calibri" w:hAnsi="Calibri" w:eastAsia="Calibri" w:cs="Calibri"/>
                <w:color w:val="000000"/>
                <w:lang w:eastAsia="en-US"/>
              </w:rPr>
            </w:pPr>
            <w:r>
              <w:rPr>
                <w:rFonts w:ascii="Times New Roman" w:hAnsi="Times New Roman" w:eastAsia="Times New Roman" w:cs="Times New Roman"/>
              </w:rPr>
              <w:t xml:space="preserve">Наличие обучающихся 9 </w:t>
            </w:r>
          </w:p>
          <w:p w14:paraId="4B7A0C4C">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классов, не допущенных к ГИА-9 в текущем учебном году </w:t>
            </w:r>
          </w:p>
        </w:tc>
        <w:tc>
          <w:tcPr>
            <w:tcW w:w="2261" w:type="dxa"/>
            <w:tcBorders>
              <w:top w:val="single" w:color="000000" w:sz="4" w:space="0"/>
              <w:left w:val="single" w:color="000000" w:sz="4" w:space="0"/>
              <w:bottom w:val="single" w:color="000000" w:sz="4" w:space="0"/>
              <w:right w:val="single" w:color="000000" w:sz="4" w:space="0"/>
            </w:tcBorders>
          </w:tcPr>
          <w:p w14:paraId="1D012118">
            <w:pPr>
              <w:spacing w:after="0" w:line="256" w:lineRule="auto"/>
              <w:ind w:left="294" w:right="196"/>
              <w:jc w:val="center"/>
              <w:rPr>
                <w:rFonts w:ascii="Calibri" w:hAnsi="Calibri" w:eastAsia="Calibri" w:cs="Times New Roman"/>
                <w:color w:val="000000"/>
                <w:lang w:val="en-US" w:eastAsia="en-US"/>
              </w:rPr>
            </w:pPr>
            <w:r>
              <w:rPr>
                <w:rFonts w:ascii="Times New Roman" w:hAnsi="Times New Roman" w:eastAsia="Times New Roman" w:cs="Times New Roman"/>
              </w:rPr>
              <w:t xml:space="preserve">РИС,  данные ОО </w:t>
            </w:r>
          </w:p>
        </w:tc>
        <w:tc>
          <w:tcPr>
            <w:tcW w:w="2192" w:type="dxa"/>
            <w:tcBorders>
              <w:top w:val="single" w:color="000000" w:sz="4" w:space="0"/>
              <w:left w:val="single" w:color="000000" w:sz="4" w:space="0"/>
              <w:bottom w:val="single" w:color="000000" w:sz="4" w:space="0"/>
              <w:right w:val="single" w:color="000000" w:sz="4" w:space="0"/>
            </w:tcBorders>
          </w:tcPr>
          <w:p w14:paraId="68C4A0E2">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За каждого обучающегося – минус 1 балл (но не более, чем за двоих человек) </w:t>
            </w:r>
          </w:p>
        </w:tc>
        <w:tc>
          <w:tcPr>
            <w:tcW w:w="1082" w:type="dxa"/>
            <w:tcBorders>
              <w:top w:val="single" w:color="000000" w:sz="4" w:space="0"/>
              <w:left w:val="single" w:color="000000" w:sz="4" w:space="0"/>
              <w:bottom w:val="single" w:color="000000" w:sz="4" w:space="0"/>
              <w:right w:val="single" w:color="000000" w:sz="4" w:space="0"/>
            </w:tcBorders>
          </w:tcPr>
          <w:p w14:paraId="48B09D7B">
            <w:pPr>
              <w:spacing w:after="0"/>
              <w:ind w:left="16"/>
              <w:rPr>
                <w:rFonts w:ascii="Calibri" w:hAnsi="Calibri" w:eastAsia="Calibri" w:cs="Calibri"/>
                <w:color w:val="000000"/>
                <w:lang w:eastAsia="en-US"/>
              </w:rPr>
            </w:pPr>
            <w:r>
              <w:rPr>
                <w:rFonts w:ascii="Times New Roman" w:hAnsi="Times New Roman" w:eastAsia="Times New Roman" w:cs="Times New Roman"/>
              </w:rPr>
              <w:t>Наличи</w:t>
            </w:r>
          </w:p>
          <w:p w14:paraId="4DA23F6D">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е/отсутс твие, чел. </w:t>
            </w:r>
          </w:p>
        </w:tc>
        <w:tc>
          <w:tcPr>
            <w:tcW w:w="2143" w:type="dxa"/>
            <w:tcBorders>
              <w:top w:val="single" w:color="000000" w:sz="4" w:space="0"/>
              <w:left w:val="single" w:color="000000" w:sz="4" w:space="0"/>
              <w:bottom w:val="single" w:color="000000" w:sz="4" w:space="0"/>
              <w:right w:val="single" w:color="000000" w:sz="4" w:space="0"/>
            </w:tcBorders>
          </w:tcPr>
          <w:p w14:paraId="1E27EDD6">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минус 2 </w:t>
            </w:r>
          </w:p>
        </w:tc>
        <w:tc>
          <w:tcPr>
            <w:tcW w:w="1881" w:type="dxa"/>
            <w:tcBorders>
              <w:top w:val="single" w:color="000000" w:sz="4" w:space="0"/>
              <w:left w:val="single" w:color="000000" w:sz="4" w:space="0"/>
              <w:bottom w:val="single" w:color="000000" w:sz="4" w:space="0"/>
              <w:right w:val="single" w:color="000000" w:sz="4" w:space="0"/>
            </w:tcBorders>
          </w:tcPr>
          <w:p w14:paraId="2D8E7D5D">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минус 2</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3CA322E4">
            <w:pPr>
              <w:spacing w:after="0" w:line="256" w:lineRule="auto"/>
              <w:rPr>
                <w:rFonts w:ascii="Calibri" w:hAnsi="Calibri" w:eastAsia="Calibri" w:cs="Times New Roman"/>
                <w:color w:val="000000"/>
                <w:lang w:eastAsia="en-US"/>
              </w:rPr>
            </w:pPr>
            <w:r>
              <w:rPr>
                <w:rFonts w:ascii="Times New Roman" w:hAnsi="Times New Roman" w:eastAsia="Times New Roman" w:cs="Times New Roman"/>
              </w:rPr>
              <w:t>-</w:t>
            </w:r>
          </w:p>
        </w:tc>
      </w:tr>
      <w:tr w14:paraId="4DABB770">
        <w:tblPrEx>
          <w:tblCellMar>
            <w:top w:w="5" w:type="dxa"/>
            <w:left w:w="83" w:type="dxa"/>
            <w:bottom w:w="0" w:type="dxa"/>
            <w:right w:w="87" w:type="dxa"/>
          </w:tblCellMar>
        </w:tblPrEx>
        <w:trPr>
          <w:trHeight w:val="838" w:hRule="atLeast"/>
        </w:trPr>
        <w:tc>
          <w:tcPr>
            <w:tcW w:w="877" w:type="dxa"/>
            <w:tcBorders>
              <w:top w:val="single" w:color="000000" w:sz="4" w:space="0"/>
              <w:left w:val="single" w:color="000000" w:sz="4" w:space="0"/>
              <w:bottom w:val="single" w:color="000000" w:sz="4" w:space="0"/>
              <w:right w:val="single" w:color="000000" w:sz="4" w:space="0"/>
            </w:tcBorders>
          </w:tcPr>
          <w:p w14:paraId="5419F53C">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2.1.4. </w:t>
            </w:r>
          </w:p>
        </w:tc>
        <w:tc>
          <w:tcPr>
            <w:tcW w:w="2287" w:type="dxa"/>
            <w:tcBorders>
              <w:top w:val="single" w:color="000000" w:sz="4" w:space="0"/>
              <w:left w:val="single" w:color="000000" w:sz="4" w:space="0"/>
              <w:bottom w:val="single" w:color="000000" w:sz="4" w:space="0"/>
              <w:right w:val="single" w:color="000000" w:sz="4" w:space="0"/>
            </w:tcBorders>
          </w:tcPr>
          <w:p w14:paraId="624E1530">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Наличие обучающихся 9 классов, </w:t>
            </w:r>
          </w:p>
        </w:tc>
        <w:tc>
          <w:tcPr>
            <w:tcW w:w="2261" w:type="dxa"/>
            <w:tcBorders>
              <w:top w:val="single" w:color="000000" w:sz="4" w:space="0"/>
              <w:left w:val="single" w:color="000000" w:sz="4" w:space="0"/>
              <w:bottom w:val="single" w:color="000000" w:sz="4" w:space="0"/>
              <w:right w:val="single" w:color="000000" w:sz="4" w:space="0"/>
            </w:tcBorders>
          </w:tcPr>
          <w:p w14:paraId="792B97E9">
            <w:pPr>
              <w:spacing w:after="0" w:line="256" w:lineRule="auto"/>
              <w:ind w:left="294" w:right="196"/>
              <w:jc w:val="center"/>
              <w:rPr>
                <w:rFonts w:ascii="Calibri" w:hAnsi="Calibri" w:eastAsia="Calibri" w:cs="Times New Roman"/>
                <w:color w:val="000000"/>
                <w:lang w:val="en-US" w:eastAsia="en-US"/>
              </w:rPr>
            </w:pPr>
            <w:r>
              <w:rPr>
                <w:rFonts w:ascii="Times New Roman" w:hAnsi="Times New Roman" w:eastAsia="Times New Roman" w:cs="Times New Roman"/>
              </w:rPr>
              <w:t xml:space="preserve">РИС,  данные ОО </w:t>
            </w:r>
          </w:p>
        </w:tc>
        <w:tc>
          <w:tcPr>
            <w:tcW w:w="2192" w:type="dxa"/>
            <w:tcBorders>
              <w:top w:val="single" w:color="000000" w:sz="4" w:space="0"/>
              <w:left w:val="single" w:color="000000" w:sz="4" w:space="0"/>
              <w:bottom w:val="single" w:color="000000" w:sz="4" w:space="0"/>
              <w:right w:val="single" w:color="000000" w:sz="4" w:space="0"/>
            </w:tcBorders>
          </w:tcPr>
          <w:p w14:paraId="1AABE5A6">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За наличие каждого обучающегося –</w:t>
            </w:r>
          </w:p>
        </w:tc>
        <w:tc>
          <w:tcPr>
            <w:tcW w:w="1082" w:type="dxa"/>
            <w:tcBorders>
              <w:top w:val="single" w:color="000000" w:sz="4" w:space="0"/>
              <w:left w:val="single" w:color="000000" w:sz="4" w:space="0"/>
              <w:bottom w:val="single" w:color="000000" w:sz="4" w:space="0"/>
              <w:right w:val="single" w:color="000000" w:sz="4" w:space="0"/>
            </w:tcBorders>
          </w:tcPr>
          <w:p w14:paraId="30002B0C">
            <w:pPr>
              <w:spacing w:after="0"/>
              <w:ind w:left="16"/>
              <w:rPr>
                <w:rFonts w:ascii="Calibri" w:hAnsi="Calibri" w:eastAsia="Calibri" w:cs="Calibri"/>
                <w:color w:val="000000"/>
                <w:lang w:val="en-US" w:eastAsia="en-US"/>
              </w:rPr>
            </w:pPr>
            <w:r>
              <w:rPr>
                <w:rFonts w:ascii="Times New Roman" w:hAnsi="Times New Roman" w:eastAsia="Times New Roman" w:cs="Times New Roman"/>
              </w:rPr>
              <w:t>Наличи</w:t>
            </w:r>
          </w:p>
          <w:p w14:paraId="2A84189D">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е/отсутс твие, </w:t>
            </w:r>
          </w:p>
        </w:tc>
        <w:tc>
          <w:tcPr>
            <w:tcW w:w="2143" w:type="dxa"/>
            <w:tcBorders>
              <w:top w:val="single" w:color="000000" w:sz="4" w:space="0"/>
              <w:left w:val="single" w:color="000000" w:sz="4" w:space="0"/>
              <w:bottom w:val="single" w:color="000000" w:sz="4" w:space="0"/>
              <w:right w:val="single" w:color="000000" w:sz="4" w:space="0"/>
            </w:tcBorders>
          </w:tcPr>
          <w:p w14:paraId="66A33BFA">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минус 3 </w:t>
            </w:r>
          </w:p>
        </w:tc>
        <w:tc>
          <w:tcPr>
            <w:tcW w:w="1881" w:type="dxa"/>
            <w:tcBorders>
              <w:top w:val="single" w:color="000000" w:sz="4" w:space="0"/>
              <w:left w:val="single" w:color="000000" w:sz="4" w:space="0"/>
              <w:bottom w:val="single" w:color="000000" w:sz="4" w:space="0"/>
              <w:right w:val="single" w:color="000000" w:sz="4" w:space="0"/>
            </w:tcBorders>
          </w:tcPr>
          <w:p w14:paraId="2C610864">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минус 3</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1E06E6E1">
            <w:pPr>
              <w:spacing w:after="0" w:line="256" w:lineRule="auto"/>
              <w:rPr>
                <w:rFonts w:ascii="Calibri" w:hAnsi="Calibri" w:eastAsia="Calibri" w:cs="Times New Roman"/>
                <w:color w:val="000000"/>
                <w:lang w:eastAsia="en-US"/>
              </w:rPr>
            </w:pPr>
            <w:r>
              <w:rPr>
                <w:rFonts w:ascii="Times New Roman" w:hAnsi="Times New Roman" w:eastAsia="Times New Roman" w:cs="Times New Roman"/>
              </w:rPr>
              <w:t>-</w:t>
            </w:r>
          </w:p>
        </w:tc>
      </w:tr>
    </w:tbl>
    <w:p w14:paraId="6CC7C283">
      <w:pPr>
        <w:spacing w:after="0"/>
        <w:ind w:left="-1133" w:right="15348"/>
        <w:rPr>
          <w:rFonts w:ascii="Calibri" w:hAnsi="Calibri" w:eastAsia="Calibri" w:cs="Calibri"/>
          <w:color w:val="000000"/>
          <w:lang w:val="en-US" w:eastAsia="en-US"/>
        </w:rPr>
      </w:pPr>
    </w:p>
    <w:tbl>
      <w:tblPr>
        <w:tblStyle w:val="7"/>
        <w:tblW w:w="15133" w:type="dxa"/>
        <w:tblInd w:w="-166" w:type="dxa"/>
        <w:tblLayout w:type="autofit"/>
        <w:tblCellMar>
          <w:top w:w="5" w:type="dxa"/>
          <w:left w:w="83" w:type="dxa"/>
          <w:bottom w:w="0" w:type="dxa"/>
          <w:right w:w="42" w:type="dxa"/>
        </w:tblCellMar>
      </w:tblPr>
      <w:tblGrid>
        <w:gridCol w:w="877"/>
        <w:gridCol w:w="2287"/>
        <w:gridCol w:w="2261"/>
        <w:gridCol w:w="2192"/>
        <w:gridCol w:w="1082"/>
        <w:gridCol w:w="2182"/>
        <w:gridCol w:w="1842"/>
        <w:gridCol w:w="2410"/>
      </w:tblGrid>
      <w:tr w14:paraId="15F88247">
        <w:tblPrEx>
          <w:tblCellMar>
            <w:top w:w="5" w:type="dxa"/>
            <w:left w:w="83" w:type="dxa"/>
            <w:bottom w:w="0" w:type="dxa"/>
            <w:right w:w="42" w:type="dxa"/>
          </w:tblCellMar>
        </w:tblPrEx>
        <w:trPr>
          <w:trHeight w:val="838" w:hRule="atLeast"/>
        </w:trPr>
        <w:tc>
          <w:tcPr>
            <w:tcW w:w="877" w:type="dxa"/>
            <w:tcBorders>
              <w:top w:val="single" w:color="000000" w:sz="4" w:space="0"/>
              <w:left w:val="single" w:color="000000" w:sz="4" w:space="0"/>
              <w:bottom w:val="single" w:color="000000" w:sz="4" w:space="0"/>
              <w:right w:val="single" w:color="000000" w:sz="4" w:space="0"/>
            </w:tcBorders>
          </w:tcPr>
          <w:p w14:paraId="5280DDAA">
            <w:pPr>
              <w:spacing w:after="123" w:line="256" w:lineRule="auto"/>
              <w:rPr>
                <w:rFonts w:ascii="Calibri" w:hAnsi="Calibri" w:eastAsia="Calibri" w:cs="Times New Roman"/>
                <w:color w:val="000000"/>
                <w:lang w:val="en-US" w:eastAsia="en-US"/>
              </w:rPr>
            </w:pPr>
          </w:p>
        </w:tc>
        <w:tc>
          <w:tcPr>
            <w:tcW w:w="2287" w:type="dxa"/>
            <w:tcBorders>
              <w:top w:val="single" w:color="000000" w:sz="4" w:space="0"/>
              <w:left w:val="single" w:color="000000" w:sz="4" w:space="0"/>
              <w:bottom w:val="single" w:color="000000" w:sz="4" w:space="0"/>
              <w:right w:val="single" w:color="000000" w:sz="4" w:space="0"/>
            </w:tcBorders>
          </w:tcPr>
          <w:p w14:paraId="016308A5">
            <w:pPr>
              <w:spacing w:after="0" w:line="256" w:lineRule="auto"/>
              <w:ind w:left="1" w:right="35"/>
              <w:rPr>
                <w:rFonts w:ascii="Calibri" w:hAnsi="Calibri" w:eastAsia="Calibri" w:cs="Times New Roman"/>
                <w:color w:val="000000"/>
                <w:lang w:val="en-US" w:eastAsia="en-US"/>
              </w:rPr>
            </w:pPr>
            <w:r>
              <w:rPr>
                <w:rFonts w:ascii="Times New Roman" w:hAnsi="Times New Roman" w:eastAsia="Times New Roman" w:cs="Times New Roman"/>
              </w:rPr>
              <w:t xml:space="preserve">оставленных на повторное обучение </w:t>
            </w:r>
          </w:p>
        </w:tc>
        <w:tc>
          <w:tcPr>
            <w:tcW w:w="2261" w:type="dxa"/>
            <w:tcBorders>
              <w:top w:val="single" w:color="000000" w:sz="4" w:space="0"/>
              <w:left w:val="single" w:color="000000" w:sz="4" w:space="0"/>
              <w:bottom w:val="single" w:color="000000" w:sz="4" w:space="0"/>
              <w:right w:val="single" w:color="000000" w:sz="4" w:space="0"/>
            </w:tcBorders>
          </w:tcPr>
          <w:p w14:paraId="712673AA">
            <w:pPr>
              <w:spacing w:after="123" w:line="256" w:lineRule="auto"/>
              <w:rPr>
                <w:rFonts w:ascii="Calibri" w:hAnsi="Calibri" w:eastAsia="Calibri" w:cs="Times New Roman"/>
                <w:color w:val="000000"/>
                <w:lang w:val="en-US" w:eastAsia="en-US"/>
              </w:rPr>
            </w:pPr>
          </w:p>
        </w:tc>
        <w:tc>
          <w:tcPr>
            <w:tcW w:w="2192" w:type="dxa"/>
            <w:tcBorders>
              <w:top w:val="single" w:color="000000" w:sz="4" w:space="0"/>
              <w:left w:val="single" w:color="000000" w:sz="4" w:space="0"/>
              <w:bottom w:val="single" w:color="000000" w:sz="4" w:space="0"/>
              <w:right w:val="single" w:color="000000" w:sz="4" w:space="0"/>
            </w:tcBorders>
          </w:tcPr>
          <w:p w14:paraId="2AA5FC49">
            <w:pPr>
              <w:spacing w:after="0" w:line="256" w:lineRule="auto"/>
              <w:ind w:left="16" w:right="213"/>
              <w:jc w:val="both"/>
              <w:rPr>
                <w:rFonts w:ascii="Calibri" w:hAnsi="Calibri" w:eastAsia="Calibri" w:cs="Times New Roman"/>
                <w:color w:val="000000"/>
                <w:lang w:eastAsia="en-US"/>
              </w:rPr>
            </w:pPr>
            <w:r>
              <w:rPr>
                <w:rFonts w:ascii="Times New Roman" w:hAnsi="Times New Roman" w:eastAsia="Times New Roman" w:cs="Times New Roman"/>
              </w:rPr>
              <w:t xml:space="preserve">минус 1 балл (но не более, чем за троих человек) </w:t>
            </w:r>
          </w:p>
        </w:tc>
        <w:tc>
          <w:tcPr>
            <w:tcW w:w="1082" w:type="dxa"/>
            <w:tcBorders>
              <w:top w:val="single" w:color="000000" w:sz="4" w:space="0"/>
              <w:left w:val="single" w:color="000000" w:sz="4" w:space="0"/>
              <w:bottom w:val="single" w:color="000000" w:sz="4" w:space="0"/>
              <w:right w:val="single" w:color="000000" w:sz="4" w:space="0"/>
            </w:tcBorders>
          </w:tcPr>
          <w:p w14:paraId="16E5907F">
            <w:pPr>
              <w:spacing w:after="0"/>
              <w:ind w:left="16"/>
              <w:rPr>
                <w:rFonts w:ascii="Calibri" w:hAnsi="Calibri" w:eastAsia="Calibri" w:cs="Calibri"/>
                <w:color w:val="000000"/>
                <w:lang w:val="en-US" w:eastAsia="en-US"/>
              </w:rPr>
            </w:pPr>
            <w:r>
              <w:rPr>
                <w:rFonts w:ascii="Times New Roman" w:hAnsi="Times New Roman" w:eastAsia="Times New Roman" w:cs="Times New Roman"/>
              </w:rPr>
              <w:t xml:space="preserve">чел. </w:t>
            </w:r>
          </w:p>
          <w:p w14:paraId="5A9BA034">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82" w:type="dxa"/>
            <w:tcBorders>
              <w:top w:val="single" w:color="000000" w:sz="4" w:space="0"/>
              <w:left w:val="single" w:color="000000" w:sz="4" w:space="0"/>
              <w:bottom w:val="single" w:color="000000" w:sz="4" w:space="0"/>
              <w:right w:val="single" w:color="000000" w:sz="4" w:space="0"/>
            </w:tcBorders>
          </w:tcPr>
          <w:p w14:paraId="6EDF4B0A">
            <w:pPr>
              <w:spacing w:after="123" w:line="256" w:lineRule="auto"/>
              <w:rPr>
                <w:rFonts w:ascii="Calibri" w:hAnsi="Calibri" w:eastAsia="Calibri" w:cs="Times New Roman"/>
                <w:color w:val="000000"/>
                <w:lang w:val="en-US" w:eastAsia="en-US"/>
              </w:rPr>
            </w:pPr>
          </w:p>
        </w:tc>
        <w:tc>
          <w:tcPr>
            <w:tcW w:w="1842" w:type="dxa"/>
            <w:tcBorders>
              <w:top w:val="single" w:color="000000" w:sz="4" w:space="0"/>
              <w:left w:val="single" w:color="000000" w:sz="4" w:space="0"/>
              <w:bottom w:val="single" w:color="000000" w:sz="4" w:space="0"/>
              <w:right w:val="single" w:color="000000" w:sz="4" w:space="0"/>
            </w:tcBorders>
          </w:tcPr>
          <w:p w14:paraId="08C3F106">
            <w:pPr>
              <w:spacing w:after="123" w:line="256" w:lineRule="auto"/>
              <w:rPr>
                <w:rFonts w:ascii="Calibri" w:hAnsi="Calibri" w:eastAsia="Calibri" w:cs="Times New Roman"/>
                <w:color w:val="000000"/>
                <w:lang w:val="en-US" w:eastAsia="en-US"/>
              </w:rPr>
            </w:pPr>
          </w:p>
        </w:tc>
        <w:tc>
          <w:tcPr>
            <w:tcW w:w="2410" w:type="dxa"/>
            <w:tcBorders>
              <w:top w:val="single" w:color="000000" w:sz="4" w:space="0"/>
              <w:left w:val="single" w:color="000000" w:sz="4" w:space="0"/>
              <w:bottom w:val="single" w:color="000000" w:sz="4" w:space="0"/>
              <w:right w:val="single" w:color="000000" w:sz="4" w:space="0"/>
            </w:tcBorders>
          </w:tcPr>
          <w:p w14:paraId="3D8B5FC9">
            <w:pPr>
              <w:spacing w:after="123" w:line="256" w:lineRule="auto"/>
              <w:rPr>
                <w:rFonts w:ascii="Calibri" w:hAnsi="Calibri" w:eastAsia="Calibri" w:cs="Times New Roman"/>
                <w:color w:val="000000"/>
                <w:lang w:val="en-US" w:eastAsia="en-US"/>
              </w:rPr>
            </w:pPr>
          </w:p>
        </w:tc>
      </w:tr>
      <w:tr w14:paraId="443FA09A">
        <w:tblPrEx>
          <w:tblCellMar>
            <w:top w:w="5" w:type="dxa"/>
            <w:left w:w="83" w:type="dxa"/>
            <w:bottom w:w="0" w:type="dxa"/>
            <w:right w:w="42" w:type="dxa"/>
          </w:tblCellMar>
        </w:tblPrEx>
        <w:trPr>
          <w:trHeight w:val="2218" w:hRule="atLeast"/>
        </w:trPr>
        <w:tc>
          <w:tcPr>
            <w:tcW w:w="877" w:type="dxa"/>
            <w:tcBorders>
              <w:top w:val="single" w:color="000000" w:sz="4" w:space="0"/>
              <w:left w:val="single" w:color="000000" w:sz="4" w:space="0"/>
              <w:bottom w:val="single" w:color="000000" w:sz="4" w:space="0"/>
              <w:right w:val="single" w:color="000000" w:sz="4" w:space="0"/>
            </w:tcBorders>
          </w:tcPr>
          <w:p w14:paraId="10C57EFE">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2.1.5. </w:t>
            </w:r>
          </w:p>
        </w:tc>
        <w:tc>
          <w:tcPr>
            <w:tcW w:w="2287" w:type="dxa"/>
            <w:tcBorders>
              <w:top w:val="single" w:color="000000" w:sz="4" w:space="0"/>
              <w:left w:val="single" w:color="000000" w:sz="4" w:space="0"/>
              <w:bottom w:val="single" w:color="000000" w:sz="4" w:space="0"/>
              <w:right w:val="single" w:color="000000" w:sz="4" w:space="0"/>
            </w:tcBorders>
          </w:tcPr>
          <w:p w14:paraId="7BB17090">
            <w:pPr>
              <w:spacing w:after="0" w:line="256" w:lineRule="auto"/>
              <w:ind w:left="1" w:right="13"/>
              <w:rPr>
                <w:rFonts w:ascii="Calibri" w:hAnsi="Calibri" w:eastAsia="Calibri" w:cs="Times New Roman"/>
                <w:color w:val="000000"/>
                <w:lang w:eastAsia="en-US"/>
              </w:rPr>
            </w:pPr>
            <w:r>
              <w:rPr>
                <w:rFonts w:ascii="Times New Roman" w:hAnsi="Times New Roman" w:eastAsia="Times New Roman" w:cs="Times New Roman"/>
              </w:rPr>
              <w:t xml:space="preserve">Наличие выпускников 9 классов ОО, допущенных к ГИА, но не получивших аттестат по результатам ГИА  </w:t>
            </w:r>
          </w:p>
        </w:tc>
        <w:tc>
          <w:tcPr>
            <w:tcW w:w="2261" w:type="dxa"/>
            <w:tcBorders>
              <w:top w:val="single" w:color="000000" w:sz="4" w:space="0"/>
              <w:left w:val="single" w:color="000000" w:sz="4" w:space="0"/>
              <w:bottom w:val="single" w:color="000000" w:sz="4" w:space="0"/>
              <w:right w:val="single" w:color="000000" w:sz="4" w:space="0"/>
            </w:tcBorders>
          </w:tcPr>
          <w:p w14:paraId="5A19EE27">
            <w:pPr>
              <w:spacing w:after="0" w:line="256" w:lineRule="auto"/>
              <w:ind w:left="294" w:right="241"/>
              <w:jc w:val="center"/>
              <w:rPr>
                <w:rFonts w:ascii="Calibri" w:hAnsi="Calibri" w:eastAsia="Calibri" w:cs="Times New Roman"/>
                <w:color w:val="000000"/>
                <w:lang w:val="en-US" w:eastAsia="en-US"/>
              </w:rPr>
            </w:pPr>
            <w:r>
              <w:rPr>
                <w:rFonts w:ascii="Times New Roman" w:hAnsi="Times New Roman" w:eastAsia="Times New Roman" w:cs="Times New Roman"/>
              </w:rPr>
              <w:t xml:space="preserve">РИС,  данные ОО </w:t>
            </w:r>
          </w:p>
        </w:tc>
        <w:tc>
          <w:tcPr>
            <w:tcW w:w="2192" w:type="dxa"/>
            <w:tcBorders>
              <w:top w:val="single" w:color="000000" w:sz="4" w:space="0"/>
              <w:left w:val="single" w:color="000000" w:sz="4" w:space="0"/>
              <w:bottom w:val="single" w:color="000000" w:sz="4" w:space="0"/>
              <w:right w:val="single" w:color="000000" w:sz="4" w:space="0"/>
            </w:tcBorders>
          </w:tcPr>
          <w:p w14:paraId="145FD1C6">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За наличие каждого обучающегося – минус 1 балл (но не более, чем за троих человек) </w:t>
            </w:r>
          </w:p>
        </w:tc>
        <w:tc>
          <w:tcPr>
            <w:tcW w:w="1082" w:type="dxa"/>
            <w:tcBorders>
              <w:top w:val="single" w:color="000000" w:sz="4" w:space="0"/>
              <w:left w:val="single" w:color="000000" w:sz="4" w:space="0"/>
              <w:bottom w:val="single" w:color="000000" w:sz="4" w:space="0"/>
              <w:right w:val="single" w:color="000000" w:sz="4" w:space="0"/>
            </w:tcBorders>
          </w:tcPr>
          <w:p w14:paraId="20354101">
            <w:pPr>
              <w:spacing w:after="0"/>
              <w:ind w:left="16"/>
              <w:rPr>
                <w:rFonts w:ascii="Calibri" w:hAnsi="Calibri" w:eastAsia="Calibri" w:cs="Calibri"/>
                <w:color w:val="000000"/>
                <w:lang w:eastAsia="en-US"/>
              </w:rPr>
            </w:pPr>
            <w:r>
              <w:rPr>
                <w:rFonts w:ascii="Times New Roman" w:hAnsi="Times New Roman" w:eastAsia="Times New Roman" w:cs="Times New Roman"/>
              </w:rPr>
              <w:t>Наличи</w:t>
            </w:r>
          </w:p>
          <w:p w14:paraId="5A64ED54">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е/отсутс твие, чел. </w:t>
            </w:r>
          </w:p>
        </w:tc>
        <w:tc>
          <w:tcPr>
            <w:tcW w:w="2182" w:type="dxa"/>
            <w:tcBorders>
              <w:top w:val="single" w:color="000000" w:sz="4" w:space="0"/>
              <w:left w:val="single" w:color="000000" w:sz="4" w:space="0"/>
              <w:bottom w:val="single" w:color="000000" w:sz="4" w:space="0"/>
              <w:right w:val="single" w:color="000000" w:sz="4" w:space="0"/>
            </w:tcBorders>
          </w:tcPr>
          <w:p w14:paraId="1FE6F62F">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минус 3 </w:t>
            </w:r>
          </w:p>
        </w:tc>
        <w:tc>
          <w:tcPr>
            <w:tcW w:w="1842" w:type="dxa"/>
            <w:tcBorders>
              <w:top w:val="single" w:color="000000" w:sz="4" w:space="0"/>
              <w:left w:val="single" w:color="000000" w:sz="4" w:space="0"/>
              <w:bottom w:val="single" w:color="000000" w:sz="4" w:space="0"/>
              <w:right w:val="single" w:color="000000" w:sz="4" w:space="0"/>
            </w:tcBorders>
          </w:tcPr>
          <w:p w14:paraId="6B6B1A3B">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минус 3</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593C2CFD">
            <w:pPr>
              <w:spacing w:after="0" w:line="256" w:lineRule="auto"/>
              <w:rPr>
                <w:rFonts w:ascii="Calibri" w:hAnsi="Calibri" w:eastAsia="Calibri" w:cs="Times New Roman"/>
                <w:color w:val="000000"/>
                <w:lang w:eastAsia="en-US"/>
              </w:rPr>
            </w:pPr>
            <w:r>
              <w:rPr>
                <w:rFonts w:ascii="Calibri" w:hAnsi="Calibri" w:eastAsia="Times New Roman" w:cs="Times New Roman"/>
              </w:rPr>
              <w:t>-</w:t>
            </w:r>
          </w:p>
        </w:tc>
      </w:tr>
      <w:tr w14:paraId="4A415680">
        <w:tblPrEx>
          <w:tblCellMar>
            <w:top w:w="5" w:type="dxa"/>
            <w:left w:w="83" w:type="dxa"/>
            <w:bottom w:w="0" w:type="dxa"/>
            <w:right w:w="42" w:type="dxa"/>
          </w:tblCellMar>
        </w:tblPrEx>
        <w:trPr>
          <w:trHeight w:val="1942" w:hRule="atLeast"/>
        </w:trPr>
        <w:tc>
          <w:tcPr>
            <w:tcW w:w="877" w:type="dxa"/>
            <w:tcBorders>
              <w:top w:val="single" w:color="000000" w:sz="4" w:space="0"/>
              <w:left w:val="single" w:color="000000" w:sz="4" w:space="0"/>
              <w:bottom w:val="single" w:color="000000" w:sz="4" w:space="0"/>
              <w:right w:val="single" w:color="000000" w:sz="4" w:space="0"/>
            </w:tcBorders>
          </w:tcPr>
          <w:p w14:paraId="39DB1477">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2.2. </w:t>
            </w:r>
          </w:p>
        </w:tc>
        <w:tc>
          <w:tcPr>
            <w:tcW w:w="2287" w:type="dxa"/>
            <w:tcBorders>
              <w:top w:val="single" w:color="000000" w:sz="4" w:space="0"/>
              <w:left w:val="single" w:color="000000" w:sz="4" w:space="0"/>
              <w:bottom w:val="single" w:color="000000" w:sz="4" w:space="0"/>
              <w:right w:val="single" w:color="000000" w:sz="4" w:space="0"/>
            </w:tcBorders>
          </w:tcPr>
          <w:p w14:paraId="59679C7E">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Достижение высокого уровня предметной подготовки обучающимися по образовательным программам ООО </w:t>
            </w:r>
          </w:p>
        </w:tc>
        <w:tc>
          <w:tcPr>
            <w:tcW w:w="2261" w:type="dxa"/>
            <w:tcBorders>
              <w:top w:val="single" w:color="000000" w:sz="4" w:space="0"/>
              <w:left w:val="single" w:color="000000" w:sz="4" w:space="0"/>
              <w:bottom w:val="single" w:color="000000" w:sz="4" w:space="0"/>
              <w:right w:val="single" w:color="000000" w:sz="4" w:space="0"/>
            </w:tcBorders>
          </w:tcPr>
          <w:p w14:paraId="65D2896A">
            <w:pPr>
              <w:spacing w:after="0" w:line="256" w:lineRule="auto"/>
              <w:ind w:left="6"/>
              <w:jc w:val="center"/>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192" w:type="dxa"/>
            <w:tcBorders>
              <w:top w:val="single" w:color="000000" w:sz="4" w:space="0"/>
              <w:left w:val="single" w:color="000000" w:sz="4" w:space="0"/>
              <w:bottom w:val="single" w:color="000000" w:sz="4" w:space="0"/>
              <w:right w:val="single" w:color="000000" w:sz="4" w:space="0"/>
            </w:tcBorders>
          </w:tcPr>
          <w:p w14:paraId="1819BB45">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color w:val="FF0000"/>
              </w:rPr>
              <w:t xml:space="preserve"> </w:t>
            </w:r>
          </w:p>
        </w:tc>
        <w:tc>
          <w:tcPr>
            <w:tcW w:w="1082" w:type="dxa"/>
            <w:tcBorders>
              <w:top w:val="single" w:color="000000" w:sz="4" w:space="0"/>
              <w:left w:val="single" w:color="000000" w:sz="4" w:space="0"/>
              <w:bottom w:val="single" w:color="000000" w:sz="4" w:space="0"/>
              <w:right w:val="single" w:color="000000" w:sz="4" w:space="0"/>
            </w:tcBorders>
          </w:tcPr>
          <w:p w14:paraId="10AFA60E">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182" w:type="dxa"/>
            <w:tcBorders>
              <w:top w:val="single" w:color="000000" w:sz="4" w:space="0"/>
              <w:left w:val="single" w:color="000000" w:sz="4" w:space="0"/>
              <w:bottom w:val="single" w:color="000000" w:sz="4" w:space="0"/>
              <w:right w:val="single" w:color="000000" w:sz="4" w:space="0"/>
            </w:tcBorders>
          </w:tcPr>
          <w:p w14:paraId="43B2C7D6">
            <w:pPr>
              <w:spacing w:after="0" w:line="256" w:lineRule="auto"/>
              <w:ind w:left="14"/>
              <w:rPr>
                <w:rFonts w:ascii="Calibri" w:hAnsi="Calibri" w:eastAsia="Calibri" w:cs="Times New Roman"/>
                <w:color w:val="000000"/>
                <w:lang w:eastAsia="en-US"/>
              </w:rPr>
            </w:pPr>
            <w:r>
              <w:rPr>
                <w:rFonts w:ascii="Times New Roman" w:hAnsi="Times New Roman" w:eastAsia="Times New Roman" w:cs="Times New Roman"/>
                <w:color w:val="FF0000"/>
              </w:rPr>
              <w:t xml:space="preserve"> </w:t>
            </w:r>
          </w:p>
        </w:tc>
        <w:tc>
          <w:tcPr>
            <w:tcW w:w="1842" w:type="dxa"/>
            <w:tcBorders>
              <w:top w:val="single" w:color="000000" w:sz="4" w:space="0"/>
              <w:left w:val="single" w:color="000000" w:sz="4" w:space="0"/>
              <w:bottom w:val="single" w:color="000000" w:sz="4" w:space="0"/>
              <w:right w:val="single" w:color="000000" w:sz="4" w:space="0"/>
            </w:tcBorders>
          </w:tcPr>
          <w:p w14:paraId="4B0F2B56">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49B1CDFD">
            <w:pPr>
              <w:spacing w:after="0" w:line="256" w:lineRule="auto"/>
              <w:rPr>
                <w:rFonts w:ascii="Calibri" w:hAnsi="Calibri" w:eastAsia="Calibri" w:cs="Times New Roman"/>
                <w:color w:val="000000"/>
                <w:lang w:eastAsia="en-US"/>
              </w:rPr>
            </w:pPr>
            <w:r>
              <w:rPr>
                <w:rFonts w:ascii="Times New Roman" w:hAnsi="Times New Roman" w:eastAsia="Times New Roman" w:cs="Times New Roman"/>
              </w:rPr>
              <w:t xml:space="preserve"> </w:t>
            </w:r>
          </w:p>
        </w:tc>
      </w:tr>
      <w:tr w14:paraId="5CB1AAF0">
        <w:tblPrEx>
          <w:tblCellMar>
            <w:top w:w="5" w:type="dxa"/>
            <w:left w:w="83" w:type="dxa"/>
            <w:bottom w:w="0" w:type="dxa"/>
            <w:right w:w="42" w:type="dxa"/>
          </w:tblCellMar>
        </w:tblPrEx>
        <w:trPr>
          <w:trHeight w:val="3874" w:hRule="atLeast"/>
        </w:trPr>
        <w:tc>
          <w:tcPr>
            <w:tcW w:w="877" w:type="dxa"/>
            <w:tcBorders>
              <w:top w:val="single" w:color="000000" w:sz="4" w:space="0"/>
              <w:left w:val="single" w:color="000000" w:sz="4" w:space="0"/>
              <w:bottom w:val="single" w:color="000000" w:sz="4" w:space="0"/>
              <w:right w:val="single" w:color="000000" w:sz="4" w:space="0"/>
            </w:tcBorders>
          </w:tcPr>
          <w:p w14:paraId="154A32E9">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2.2.1. </w:t>
            </w:r>
          </w:p>
        </w:tc>
        <w:tc>
          <w:tcPr>
            <w:tcW w:w="2287" w:type="dxa"/>
            <w:tcBorders>
              <w:top w:val="single" w:color="000000" w:sz="4" w:space="0"/>
              <w:left w:val="single" w:color="000000" w:sz="4" w:space="0"/>
              <w:bottom w:val="single" w:color="000000" w:sz="4" w:space="0"/>
              <w:right w:val="single" w:color="000000" w:sz="4" w:space="0"/>
            </w:tcBorders>
          </w:tcPr>
          <w:p w14:paraId="0756D38D">
            <w:pPr>
              <w:spacing w:after="8" w:line="264" w:lineRule="auto"/>
              <w:ind w:left="1"/>
              <w:rPr>
                <w:rFonts w:ascii="Calibri" w:hAnsi="Calibri" w:eastAsia="Calibri" w:cs="Calibri"/>
                <w:color w:val="000000"/>
                <w:lang w:eastAsia="en-US"/>
              </w:rPr>
            </w:pPr>
            <w:r>
              <w:rPr>
                <w:rFonts w:ascii="Times New Roman" w:hAnsi="Times New Roman" w:eastAsia="Times New Roman" w:cs="Times New Roman"/>
              </w:rPr>
              <w:t xml:space="preserve">Достижение высокого уровня предметной подготовки </w:t>
            </w:r>
          </w:p>
          <w:p w14:paraId="19A3D8BC">
            <w:pPr>
              <w:spacing w:after="0" w:line="256" w:lineRule="auto"/>
              <w:ind w:left="1" w:right="231"/>
              <w:rPr>
                <w:rFonts w:ascii="Calibri" w:hAnsi="Calibri" w:eastAsia="Calibri" w:cs="Times New Roman"/>
                <w:color w:val="000000"/>
                <w:lang w:eastAsia="en-US"/>
              </w:rPr>
            </w:pPr>
            <w:r>
              <w:rPr>
                <w:rFonts w:ascii="Times New Roman" w:hAnsi="Times New Roman" w:eastAsia="Times New Roman" w:cs="Times New Roman"/>
              </w:rPr>
              <w:t xml:space="preserve">обучающимися 5 классов  по результатам ВПР с обеспечением объективности на этапе проведения </w:t>
            </w:r>
          </w:p>
        </w:tc>
        <w:tc>
          <w:tcPr>
            <w:tcW w:w="2261" w:type="dxa"/>
            <w:tcBorders>
              <w:top w:val="single" w:color="000000" w:sz="4" w:space="0"/>
              <w:left w:val="single" w:color="000000" w:sz="4" w:space="0"/>
              <w:bottom w:val="single" w:color="000000" w:sz="4" w:space="0"/>
              <w:right w:val="single" w:color="000000" w:sz="4" w:space="0"/>
            </w:tcBorders>
          </w:tcPr>
          <w:p w14:paraId="2A32AC41">
            <w:pPr>
              <w:spacing w:after="0" w:line="256" w:lineRule="auto"/>
              <w:jc w:val="center"/>
              <w:rPr>
                <w:rFonts w:ascii="Calibri" w:hAnsi="Calibri" w:eastAsia="Calibri" w:cs="Times New Roman"/>
                <w:color w:val="000000"/>
                <w:lang w:val="en-US" w:eastAsia="en-US"/>
              </w:rPr>
            </w:pPr>
            <w:r>
              <w:rPr>
                <w:rFonts w:ascii="Times New Roman" w:hAnsi="Times New Roman" w:eastAsia="Times New Roman" w:cs="Times New Roman"/>
              </w:rPr>
              <w:t xml:space="preserve">Информация ФИС ОКО </w:t>
            </w:r>
          </w:p>
        </w:tc>
        <w:tc>
          <w:tcPr>
            <w:tcW w:w="2192" w:type="dxa"/>
            <w:tcBorders>
              <w:top w:val="single" w:color="000000" w:sz="4" w:space="0"/>
              <w:left w:val="single" w:color="000000" w:sz="4" w:space="0"/>
              <w:bottom w:val="single" w:color="000000" w:sz="4" w:space="0"/>
              <w:right w:val="single" w:color="000000" w:sz="4" w:space="0"/>
            </w:tcBorders>
          </w:tcPr>
          <w:p w14:paraId="2C0427B2">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Более 50 % обучающихся 5 классов достигли высокого уровня предметной подготовки при освоении образовательных программ основного общего образования по результатам ВПР по математике - 1 балл, менее 50% -0 </w:t>
            </w:r>
          </w:p>
        </w:tc>
        <w:tc>
          <w:tcPr>
            <w:tcW w:w="1082" w:type="dxa"/>
            <w:tcBorders>
              <w:top w:val="single" w:color="000000" w:sz="4" w:space="0"/>
              <w:left w:val="single" w:color="000000" w:sz="4" w:space="0"/>
              <w:bottom w:val="single" w:color="000000" w:sz="4" w:space="0"/>
              <w:right w:val="single" w:color="000000" w:sz="4" w:space="0"/>
            </w:tcBorders>
          </w:tcPr>
          <w:p w14:paraId="6932E1C2">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82" w:type="dxa"/>
            <w:tcBorders>
              <w:top w:val="single" w:color="000000" w:sz="4" w:space="0"/>
              <w:left w:val="single" w:color="000000" w:sz="4" w:space="0"/>
              <w:bottom w:val="single" w:color="000000" w:sz="4" w:space="0"/>
              <w:right w:val="single" w:color="000000" w:sz="4" w:space="0"/>
            </w:tcBorders>
          </w:tcPr>
          <w:p w14:paraId="6AC4A5AB">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1/0 </w:t>
            </w:r>
          </w:p>
        </w:tc>
        <w:tc>
          <w:tcPr>
            <w:tcW w:w="1842" w:type="dxa"/>
            <w:tcBorders>
              <w:top w:val="single" w:color="000000" w:sz="4" w:space="0"/>
              <w:left w:val="single" w:color="000000" w:sz="4" w:space="0"/>
              <w:bottom w:val="single" w:color="000000" w:sz="4" w:space="0"/>
              <w:right w:val="single" w:color="000000" w:sz="4" w:space="0"/>
            </w:tcBorders>
          </w:tcPr>
          <w:p w14:paraId="1C526A0E">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6832A11D">
            <w:pPr>
              <w:spacing w:after="0" w:line="256" w:lineRule="auto"/>
              <w:rPr>
                <w:rFonts w:ascii="Calibri" w:hAnsi="Calibri" w:eastAsia="Calibri" w:cs="Times New Roman"/>
                <w:color w:val="000000"/>
                <w:lang w:eastAsia="en-US"/>
              </w:rPr>
            </w:pPr>
            <w:r>
              <w:rPr>
                <w:rFonts w:ascii="Times New Roman" w:hAnsi="Times New Roman" w:eastAsia="Times New Roman" w:cs="Times New Roman"/>
              </w:rPr>
              <w:t>-</w:t>
            </w:r>
          </w:p>
        </w:tc>
      </w:tr>
    </w:tbl>
    <w:p w14:paraId="33E2F393">
      <w:pPr>
        <w:spacing w:after="0"/>
        <w:ind w:left="-1133" w:right="15348"/>
        <w:rPr>
          <w:rFonts w:ascii="Calibri" w:hAnsi="Calibri" w:eastAsia="Calibri" w:cs="Calibri"/>
          <w:color w:val="000000"/>
          <w:lang w:val="en-US" w:eastAsia="en-US"/>
        </w:rPr>
      </w:pPr>
    </w:p>
    <w:tbl>
      <w:tblPr>
        <w:tblStyle w:val="7"/>
        <w:tblW w:w="15133" w:type="dxa"/>
        <w:tblInd w:w="-166" w:type="dxa"/>
        <w:tblLayout w:type="autofit"/>
        <w:tblCellMar>
          <w:top w:w="5" w:type="dxa"/>
          <w:left w:w="83" w:type="dxa"/>
          <w:bottom w:w="0" w:type="dxa"/>
          <w:right w:w="39" w:type="dxa"/>
        </w:tblCellMar>
      </w:tblPr>
      <w:tblGrid>
        <w:gridCol w:w="877"/>
        <w:gridCol w:w="2287"/>
        <w:gridCol w:w="2261"/>
        <w:gridCol w:w="2192"/>
        <w:gridCol w:w="1082"/>
        <w:gridCol w:w="2182"/>
        <w:gridCol w:w="1672"/>
        <w:gridCol w:w="2580"/>
      </w:tblGrid>
      <w:tr w14:paraId="22392078">
        <w:tblPrEx>
          <w:tblCellMar>
            <w:top w:w="5" w:type="dxa"/>
            <w:left w:w="83" w:type="dxa"/>
            <w:bottom w:w="0" w:type="dxa"/>
            <w:right w:w="39" w:type="dxa"/>
          </w:tblCellMar>
        </w:tblPrEx>
        <w:trPr>
          <w:trHeight w:val="286" w:hRule="atLeast"/>
        </w:trPr>
        <w:tc>
          <w:tcPr>
            <w:tcW w:w="877" w:type="dxa"/>
            <w:tcBorders>
              <w:top w:val="single" w:color="000000" w:sz="4" w:space="0"/>
              <w:left w:val="single" w:color="000000" w:sz="4" w:space="0"/>
              <w:bottom w:val="single" w:color="000000" w:sz="4" w:space="0"/>
              <w:right w:val="single" w:color="000000" w:sz="4" w:space="0"/>
            </w:tcBorders>
          </w:tcPr>
          <w:p w14:paraId="5FF38B4E">
            <w:pPr>
              <w:spacing w:after="123" w:line="256" w:lineRule="auto"/>
              <w:rPr>
                <w:rFonts w:ascii="Calibri" w:hAnsi="Calibri" w:eastAsia="Calibri" w:cs="Times New Roman"/>
                <w:color w:val="000000"/>
                <w:lang w:val="en-US" w:eastAsia="en-US"/>
              </w:rPr>
            </w:pPr>
          </w:p>
        </w:tc>
        <w:tc>
          <w:tcPr>
            <w:tcW w:w="2287" w:type="dxa"/>
            <w:tcBorders>
              <w:top w:val="single" w:color="000000" w:sz="4" w:space="0"/>
              <w:left w:val="single" w:color="000000" w:sz="4" w:space="0"/>
              <w:bottom w:val="single" w:color="000000" w:sz="4" w:space="0"/>
              <w:right w:val="single" w:color="000000" w:sz="4" w:space="0"/>
            </w:tcBorders>
          </w:tcPr>
          <w:p w14:paraId="615BFF7C">
            <w:pPr>
              <w:spacing w:after="123" w:line="256" w:lineRule="auto"/>
              <w:rPr>
                <w:rFonts w:ascii="Calibri" w:hAnsi="Calibri" w:eastAsia="Calibri" w:cs="Times New Roman"/>
                <w:color w:val="000000"/>
                <w:lang w:val="en-US" w:eastAsia="en-US"/>
              </w:rPr>
            </w:pPr>
          </w:p>
        </w:tc>
        <w:tc>
          <w:tcPr>
            <w:tcW w:w="2261" w:type="dxa"/>
            <w:tcBorders>
              <w:top w:val="single" w:color="000000" w:sz="4" w:space="0"/>
              <w:left w:val="single" w:color="000000" w:sz="4" w:space="0"/>
              <w:bottom w:val="single" w:color="000000" w:sz="4" w:space="0"/>
              <w:right w:val="single" w:color="000000" w:sz="4" w:space="0"/>
            </w:tcBorders>
          </w:tcPr>
          <w:p w14:paraId="2B005754">
            <w:pPr>
              <w:spacing w:after="123" w:line="256" w:lineRule="auto"/>
              <w:rPr>
                <w:rFonts w:ascii="Calibri" w:hAnsi="Calibri" w:eastAsia="Calibri" w:cs="Times New Roman"/>
                <w:color w:val="000000"/>
                <w:lang w:val="en-US" w:eastAsia="en-US"/>
              </w:rPr>
            </w:pPr>
          </w:p>
        </w:tc>
        <w:tc>
          <w:tcPr>
            <w:tcW w:w="2192" w:type="dxa"/>
            <w:tcBorders>
              <w:top w:val="single" w:color="000000" w:sz="4" w:space="0"/>
              <w:left w:val="single" w:color="000000" w:sz="4" w:space="0"/>
              <w:bottom w:val="single" w:color="000000" w:sz="4" w:space="0"/>
              <w:right w:val="single" w:color="000000" w:sz="4" w:space="0"/>
            </w:tcBorders>
          </w:tcPr>
          <w:p w14:paraId="315F3682">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баллов </w:t>
            </w:r>
          </w:p>
        </w:tc>
        <w:tc>
          <w:tcPr>
            <w:tcW w:w="1082" w:type="dxa"/>
            <w:tcBorders>
              <w:top w:val="single" w:color="000000" w:sz="4" w:space="0"/>
              <w:left w:val="single" w:color="000000" w:sz="4" w:space="0"/>
              <w:bottom w:val="single" w:color="000000" w:sz="4" w:space="0"/>
              <w:right w:val="single" w:color="000000" w:sz="4" w:space="0"/>
            </w:tcBorders>
          </w:tcPr>
          <w:p w14:paraId="5F847320">
            <w:pPr>
              <w:spacing w:after="123" w:line="256" w:lineRule="auto"/>
              <w:rPr>
                <w:rFonts w:ascii="Calibri" w:hAnsi="Calibri" w:eastAsia="Calibri" w:cs="Times New Roman"/>
                <w:color w:val="000000"/>
                <w:lang w:val="en-US" w:eastAsia="en-US"/>
              </w:rPr>
            </w:pPr>
          </w:p>
        </w:tc>
        <w:tc>
          <w:tcPr>
            <w:tcW w:w="2182" w:type="dxa"/>
            <w:tcBorders>
              <w:top w:val="single" w:color="000000" w:sz="4" w:space="0"/>
              <w:left w:val="single" w:color="000000" w:sz="4" w:space="0"/>
              <w:bottom w:val="single" w:color="000000" w:sz="4" w:space="0"/>
              <w:right w:val="single" w:color="000000" w:sz="4" w:space="0"/>
            </w:tcBorders>
          </w:tcPr>
          <w:p w14:paraId="5DC15DFC">
            <w:pPr>
              <w:spacing w:after="123" w:line="256" w:lineRule="auto"/>
              <w:rPr>
                <w:rFonts w:ascii="Calibri" w:hAnsi="Calibri" w:eastAsia="Calibri" w:cs="Times New Roman"/>
                <w:color w:val="000000"/>
                <w:lang w:val="en-US" w:eastAsia="en-US"/>
              </w:rPr>
            </w:pPr>
          </w:p>
        </w:tc>
        <w:tc>
          <w:tcPr>
            <w:tcW w:w="1672" w:type="dxa"/>
            <w:tcBorders>
              <w:top w:val="single" w:color="000000" w:sz="4" w:space="0"/>
              <w:left w:val="single" w:color="000000" w:sz="4" w:space="0"/>
              <w:bottom w:val="single" w:color="000000" w:sz="4" w:space="0"/>
              <w:right w:val="single" w:color="000000" w:sz="4" w:space="0"/>
            </w:tcBorders>
          </w:tcPr>
          <w:p w14:paraId="374B937D">
            <w:pPr>
              <w:spacing w:after="123" w:line="256" w:lineRule="auto"/>
              <w:rPr>
                <w:rFonts w:ascii="Calibri" w:hAnsi="Calibri" w:eastAsia="Calibri" w:cs="Times New Roman"/>
                <w:color w:val="000000"/>
                <w:lang w:val="en-US" w:eastAsia="en-US"/>
              </w:rPr>
            </w:pPr>
          </w:p>
        </w:tc>
        <w:tc>
          <w:tcPr>
            <w:tcW w:w="2580" w:type="dxa"/>
            <w:tcBorders>
              <w:top w:val="single" w:color="000000" w:sz="4" w:space="0"/>
              <w:left w:val="single" w:color="000000" w:sz="4" w:space="0"/>
              <w:bottom w:val="single" w:color="000000" w:sz="4" w:space="0"/>
              <w:right w:val="single" w:color="000000" w:sz="4" w:space="0"/>
            </w:tcBorders>
          </w:tcPr>
          <w:p w14:paraId="79488FD8">
            <w:pPr>
              <w:spacing w:after="123" w:line="256" w:lineRule="auto"/>
              <w:rPr>
                <w:rFonts w:ascii="Calibri" w:hAnsi="Calibri" w:eastAsia="Calibri" w:cs="Times New Roman"/>
                <w:color w:val="000000"/>
                <w:lang w:val="en-US" w:eastAsia="en-US"/>
              </w:rPr>
            </w:pPr>
          </w:p>
        </w:tc>
      </w:tr>
      <w:tr w14:paraId="6F4CC16B">
        <w:tblPrEx>
          <w:tblCellMar>
            <w:top w:w="5" w:type="dxa"/>
            <w:left w:w="83" w:type="dxa"/>
            <w:bottom w:w="0" w:type="dxa"/>
            <w:right w:w="39" w:type="dxa"/>
          </w:tblCellMar>
        </w:tblPrEx>
        <w:trPr>
          <w:trHeight w:val="4150" w:hRule="atLeast"/>
        </w:trPr>
        <w:tc>
          <w:tcPr>
            <w:tcW w:w="877" w:type="dxa"/>
            <w:tcBorders>
              <w:top w:val="single" w:color="000000" w:sz="4" w:space="0"/>
              <w:left w:val="single" w:color="000000" w:sz="4" w:space="0"/>
              <w:bottom w:val="single" w:color="000000" w:sz="4" w:space="0"/>
              <w:right w:val="single" w:color="000000" w:sz="4" w:space="0"/>
            </w:tcBorders>
          </w:tcPr>
          <w:p w14:paraId="358B8859">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2.2.2. </w:t>
            </w:r>
          </w:p>
        </w:tc>
        <w:tc>
          <w:tcPr>
            <w:tcW w:w="2287" w:type="dxa"/>
            <w:tcBorders>
              <w:top w:val="single" w:color="000000" w:sz="4" w:space="0"/>
              <w:left w:val="single" w:color="000000" w:sz="4" w:space="0"/>
              <w:bottom w:val="single" w:color="000000" w:sz="4" w:space="0"/>
              <w:right w:val="single" w:color="000000" w:sz="4" w:space="0"/>
            </w:tcBorders>
          </w:tcPr>
          <w:p w14:paraId="5E6E29C9">
            <w:pPr>
              <w:spacing w:after="0" w:line="266" w:lineRule="auto"/>
              <w:ind w:left="1"/>
              <w:rPr>
                <w:rFonts w:ascii="Calibri" w:hAnsi="Calibri" w:eastAsia="Calibri" w:cs="Calibri"/>
                <w:color w:val="000000"/>
                <w:lang w:eastAsia="en-US"/>
              </w:rPr>
            </w:pPr>
            <w:r>
              <w:rPr>
                <w:rFonts w:ascii="Times New Roman" w:hAnsi="Times New Roman" w:eastAsia="Times New Roman" w:cs="Times New Roman"/>
              </w:rPr>
              <w:t xml:space="preserve">Достижение высокого уровня предметной подготовки обучающимися 7 класса  </w:t>
            </w:r>
          </w:p>
          <w:p w14:paraId="6B14F656">
            <w:pPr>
              <w:spacing w:after="0" w:line="256" w:lineRule="auto"/>
              <w:ind w:left="1" w:right="40"/>
              <w:rPr>
                <w:rFonts w:ascii="Calibri" w:hAnsi="Calibri" w:eastAsia="Calibri" w:cs="Times New Roman"/>
                <w:color w:val="000000"/>
                <w:lang w:eastAsia="en-US"/>
              </w:rPr>
            </w:pPr>
            <w:r>
              <w:rPr>
                <w:rFonts w:ascii="Times New Roman" w:hAnsi="Times New Roman" w:eastAsia="Times New Roman" w:cs="Times New Roman"/>
              </w:rPr>
              <w:t xml:space="preserve">по результатам ВПР с обеспечением объективности на этапе проведения </w:t>
            </w:r>
          </w:p>
        </w:tc>
        <w:tc>
          <w:tcPr>
            <w:tcW w:w="2261" w:type="dxa"/>
            <w:tcBorders>
              <w:top w:val="single" w:color="000000" w:sz="4" w:space="0"/>
              <w:left w:val="single" w:color="000000" w:sz="4" w:space="0"/>
              <w:bottom w:val="single" w:color="000000" w:sz="4" w:space="0"/>
              <w:right w:val="single" w:color="000000" w:sz="4" w:space="0"/>
            </w:tcBorders>
          </w:tcPr>
          <w:p w14:paraId="6D4D288C">
            <w:pPr>
              <w:spacing w:after="0" w:line="256" w:lineRule="auto"/>
              <w:jc w:val="center"/>
              <w:rPr>
                <w:rFonts w:ascii="Calibri" w:hAnsi="Calibri" w:eastAsia="Calibri" w:cs="Times New Roman"/>
                <w:color w:val="000000"/>
                <w:lang w:val="en-US" w:eastAsia="en-US"/>
              </w:rPr>
            </w:pPr>
            <w:r>
              <w:rPr>
                <w:rFonts w:ascii="Times New Roman" w:hAnsi="Times New Roman" w:eastAsia="Times New Roman" w:cs="Times New Roman"/>
              </w:rPr>
              <w:t xml:space="preserve">Информация ФИС ОКО </w:t>
            </w:r>
          </w:p>
        </w:tc>
        <w:tc>
          <w:tcPr>
            <w:tcW w:w="2192" w:type="dxa"/>
            <w:tcBorders>
              <w:top w:val="single" w:color="000000" w:sz="4" w:space="0"/>
              <w:left w:val="single" w:color="000000" w:sz="4" w:space="0"/>
              <w:bottom w:val="single" w:color="000000" w:sz="4" w:space="0"/>
              <w:right w:val="single" w:color="000000" w:sz="4" w:space="0"/>
            </w:tcBorders>
          </w:tcPr>
          <w:p w14:paraId="6C4232C2">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Более 50 % обучающихся 7 классов достигли высокого уровня метапредметной подготовки при освоении образовательных программ основного общего образования по результатам ВПР по истории - 1 балл, менее 50% -0 баллов </w:t>
            </w:r>
          </w:p>
        </w:tc>
        <w:tc>
          <w:tcPr>
            <w:tcW w:w="1082" w:type="dxa"/>
            <w:tcBorders>
              <w:top w:val="single" w:color="000000" w:sz="4" w:space="0"/>
              <w:left w:val="single" w:color="000000" w:sz="4" w:space="0"/>
              <w:bottom w:val="single" w:color="000000" w:sz="4" w:space="0"/>
              <w:right w:val="single" w:color="000000" w:sz="4" w:space="0"/>
            </w:tcBorders>
          </w:tcPr>
          <w:p w14:paraId="6BDB4132">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82" w:type="dxa"/>
            <w:tcBorders>
              <w:top w:val="single" w:color="000000" w:sz="4" w:space="0"/>
              <w:left w:val="single" w:color="000000" w:sz="4" w:space="0"/>
              <w:bottom w:val="single" w:color="000000" w:sz="4" w:space="0"/>
              <w:right w:val="single" w:color="000000" w:sz="4" w:space="0"/>
            </w:tcBorders>
          </w:tcPr>
          <w:p w14:paraId="36D85355">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1/0 </w:t>
            </w:r>
          </w:p>
        </w:tc>
        <w:tc>
          <w:tcPr>
            <w:tcW w:w="1672" w:type="dxa"/>
            <w:tcBorders>
              <w:top w:val="single" w:color="000000" w:sz="4" w:space="0"/>
              <w:left w:val="single" w:color="000000" w:sz="4" w:space="0"/>
              <w:bottom w:val="single" w:color="000000" w:sz="4" w:space="0"/>
              <w:right w:val="single" w:color="000000" w:sz="4" w:space="0"/>
            </w:tcBorders>
          </w:tcPr>
          <w:p w14:paraId="2203D333">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c>
          <w:tcPr>
            <w:tcW w:w="2580" w:type="dxa"/>
            <w:tcBorders>
              <w:top w:val="single" w:color="000000" w:sz="4" w:space="0"/>
              <w:left w:val="single" w:color="000000" w:sz="4" w:space="0"/>
              <w:bottom w:val="single" w:color="000000" w:sz="4" w:space="0"/>
              <w:right w:val="single" w:color="000000" w:sz="4" w:space="0"/>
            </w:tcBorders>
          </w:tcPr>
          <w:p w14:paraId="0CEF15F5">
            <w:pPr>
              <w:spacing w:after="0" w:line="256" w:lineRule="auto"/>
              <w:rPr>
                <w:rFonts w:ascii="Calibri" w:hAnsi="Calibri" w:eastAsia="Calibri" w:cs="Times New Roman"/>
                <w:color w:val="000000"/>
                <w:lang w:eastAsia="en-US"/>
              </w:rPr>
            </w:pPr>
            <w:r>
              <w:rPr>
                <w:rFonts w:ascii="Times New Roman" w:hAnsi="Times New Roman" w:eastAsia="Times New Roman" w:cs="Times New Roman"/>
              </w:rPr>
              <w:t>-</w:t>
            </w:r>
          </w:p>
        </w:tc>
      </w:tr>
      <w:tr w14:paraId="0163234A">
        <w:trPr>
          <w:trHeight w:val="3046" w:hRule="atLeast"/>
        </w:trPr>
        <w:tc>
          <w:tcPr>
            <w:tcW w:w="877" w:type="dxa"/>
            <w:tcBorders>
              <w:top w:val="single" w:color="000000" w:sz="4" w:space="0"/>
              <w:left w:val="single" w:color="000000" w:sz="4" w:space="0"/>
              <w:bottom w:val="single" w:color="000000" w:sz="4" w:space="0"/>
              <w:right w:val="single" w:color="000000" w:sz="4" w:space="0"/>
            </w:tcBorders>
          </w:tcPr>
          <w:p w14:paraId="44D5106D">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2.2.3. </w:t>
            </w:r>
          </w:p>
        </w:tc>
        <w:tc>
          <w:tcPr>
            <w:tcW w:w="2287" w:type="dxa"/>
            <w:tcBorders>
              <w:top w:val="single" w:color="000000" w:sz="4" w:space="0"/>
              <w:left w:val="single" w:color="000000" w:sz="4" w:space="0"/>
              <w:bottom w:val="single" w:color="000000" w:sz="4" w:space="0"/>
              <w:right w:val="single" w:color="000000" w:sz="4" w:space="0"/>
            </w:tcBorders>
          </w:tcPr>
          <w:p w14:paraId="0878735F">
            <w:pPr>
              <w:spacing w:after="0" w:line="256" w:lineRule="auto"/>
              <w:ind w:left="1" w:right="234"/>
              <w:rPr>
                <w:rFonts w:ascii="Calibri" w:hAnsi="Calibri" w:eastAsia="Calibri" w:cs="Times New Roman"/>
                <w:color w:val="000000"/>
                <w:lang w:eastAsia="en-US"/>
              </w:rPr>
            </w:pPr>
            <w:r>
              <w:rPr>
                <w:rFonts w:ascii="Times New Roman" w:hAnsi="Times New Roman" w:eastAsia="Times New Roman" w:cs="Times New Roman"/>
              </w:rPr>
              <w:t xml:space="preserve">Достижение высокого уровня предметной подготовки обучающимися 9 классов  по результатам ОГЭ с обеспечением объективности на этапе проведения </w:t>
            </w:r>
          </w:p>
        </w:tc>
        <w:tc>
          <w:tcPr>
            <w:tcW w:w="2261" w:type="dxa"/>
            <w:tcBorders>
              <w:top w:val="single" w:color="000000" w:sz="4" w:space="0"/>
              <w:left w:val="single" w:color="000000" w:sz="4" w:space="0"/>
              <w:bottom w:val="single" w:color="000000" w:sz="4" w:space="0"/>
              <w:right w:val="single" w:color="000000" w:sz="4" w:space="0"/>
            </w:tcBorders>
          </w:tcPr>
          <w:p w14:paraId="4BD73BCA">
            <w:pPr>
              <w:spacing w:after="0"/>
              <w:ind w:left="1"/>
              <w:jc w:val="both"/>
              <w:rPr>
                <w:rFonts w:ascii="Calibri" w:hAnsi="Calibri" w:eastAsia="Calibri" w:cs="Calibri"/>
                <w:color w:val="000000"/>
                <w:lang w:eastAsia="en-US"/>
              </w:rPr>
            </w:pPr>
            <w:r>
              <w:rPr>
                <w:rFonts w:ascii="Times New Roman" w:hAnsi="Times New Roman" w:eastAsia="Times New Roman" w:cs="Times New Roman"/>
              </w:rPr>
              <w:t xml:space="preserve">Информация РИС и </w:t>
            </w:r>
          </w:p>
          <w:p w14:paraId="6918A53F">
            <w:pPr>
              <w:spacing w:after="0" w:line="256" w:lineRule="auto"/>
              <w:jc w:val="center"/>
              <w:rPr>
                <w:rFonts w:ascii="Calibri" w:hAnsi="Calibri" w:eastAsia="Calibri" w:cs="Times New Roman"/>
                <w:color w:val="000000"/>
                <w:lang w:eastAsia="en-US"/>
              </w:rPr>
            </w:pPr>
            <w:r>
              <w:rPr>
                <w:rFonts w:ascii="Times New Roman" w:hAnsi="Times New Roman" w:eastAsia="Times New Roman" w:cs="Times New Roman"/>
              </w:rPr>
              <w:t xml:space="preserve">Центра оценки качества образования </w:t>
            </w:r>
          </w:p>
        </w:tc>
        <w:tc>
          <w:tcPr>
            <w:tcW w:w="2192" w:type="dxa"/>
            <w:tcBorders>
              <w:top w:val="single" w:color="000000" w:sz="4" w:space="0"/>
              <w:left w:val="single" w:color="000000" w:sz="4" w:space="0"/>
              <w:bottom w:val="single" w:color="000000" w:sz="4" w:space="0"/>
              <w:right w:val="single" w:color="000000" w:sz="4" w:space="0"/>
            </w:tcBorders>
          </w:tcPr>
          <w:p w14:paraId="7A6C5B91">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Более 30 % обучающихся 9 классов успешно справились с заданиями высокого уровня по результатам ОГЭ по математике - 1 балл, менее 30% -0 баллов </w:t>
            </w:r>
          </w:p>
        </w:tc>
        <w:tc>
          <w:tcPr>
            <w:tcW w:w="1082" w:type="dxa"/>
            <w:tcBorders>
              <w:top w:val="single" w:color="000000" w:sz="4" w:space="0"/>
              <w:left w:val="single" w:color="000000" w:sz="4" w:space="0"/>
              <w:bottom w:val="single" w:color="000000" w:sz="4" w:space="0"/>
              <w:right w:val="single" w:color="000000" w:sz="4" w:space="0"/>
            </w:tcBorders>
          </w:tcPr>
          <w:p w14:paraId="424586E7">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82" w:type="dxa"/>
            <w:tcBorders>
              <w:top w:val="single" w:color="000000" w:sz="4" w:space="0"/>
              <w:left w:val="single" w:color="000000" w:sz="4" w:space="0"/>
              <w:bottom w:val="single" w:color="000000" w:sz="4" w:space="0"/>
              <w:right w:val="single" w:color="000000" w:sz="4" w:space="0"/>
            </w:tcBorders>
          </w:tcPr>
          <w:p w14:paraId="346D26BB">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1/0 </w:t>
            </w:r>
          </w:p>
        </w:tc>
        <w:tc>
          <w:tcPr>
            <w:tcW w:w="1672" w:type="dxa"/>
            <w:tcBorders>
              <w:top w:val="single" w:color="000000" w:sz="4" w:space="0"/>
              <w:left w:val="single" w:color="000000" w:sz="4" w:space="0"/>
              <w:bottom w:val="single" w:color="000000" w:sz="4" w:space="0"/>
              <w:right w:val="single" w:color="000000" w:sz="4" w:space="0"/>
            </w:tcBorders>
          </w:tcPr>
          <w:p w14:paraId="0AAE9045">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c>
          <w:tcPr>
            <w:tcW w:w="2580" w:type="dxa"/>
            <w:tcBorders>
              <w:top w:val="single" w:color="000000" w:sz="4" w:space="0"/>
              <w:left w:val="single" w:color="000000" w:sz="4" w:space="0"/>
              <w:bottom w:val="single" w:color="000000" w:sz="4" w:space="0"/>
              <w:right w:val="single" w:color="000000" w:sz="4" w:space="0"/>
            </w:tcBorders>
          </w:tcPr>
          <w:p w14:paraId="5FA003C4">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w:t>
            </w:r>
            <w:r>
              <w:rPr>
                <w:rFonts w:ascii="Calibri" w:hAnsi="Calibri" w:eastAsia="Times New Roman" w:cs="Times New Roman"/>
              </w:rPr>
              <w:t xml:space="preserve"> </w:t>
            </w:r>
          </w:p>
        </w:tc>
      </w:tr>
      <w:tr w14:paraId="68B92760">
        <w:tblPrEx>
          <w:tblCellMar>
            <w:top w:w="5" w:type="dxa"/>
            <w:left w:w="83" w:type="dxa"/>
            <w:bottom w:w="0" w:type="dxa"/>
            <w:right w:w="39" w:type="dxa"/>
          </w:tblCellMar>
        </w:tblPrEx>
        <w:trPr>
          <w:trHeight w:val="838" w:hRule="atLeast"/>
        </w:trPr>
        <w:tc>
          <w:tcPr>
            <w:tcW w:w="877" w:type="dxa"/>
            <w:tcBorders>
              <w:top w:val="single" w:color="000000" w:sz="4" w:space="0"/>
              <w:left w:val="single" w:color="000000" w:sz="4" w:space="0"/>
              <w:bottom w:val="single" w:color="000000" w:sz="4" w:space="0"/>
              <w:right w:val="single" w:color="000000" w:sz="4" w:space="0"/>
            </w:tcBorders>
          </w:tcPr>
          <w:p w14:paraId="045CD197">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2.3. </w:t>
            </w:r>
          </w:p>
        </w:tc>
        <w:tc>
          <w:tcPr>
            <w:tcW w:w="2287" w:type="dxa"/>
            <w:tcBorders>
              <w:top w:val="single" w:color="000000" w:sz="4" w:space="0"/>
              <w:left w:val="single" w:color="000000" w:sz="4" w:space="0"/>
              <w:bottom w:val="single" w:color="000000" w:sz="4" w:space="0"/>
              <w:right w:val="single" w:color="000000" w:sz="4" w:space="0"/>
            </w:tcBorders>
          </w:tcPr>
          <w:p w14:paraId="3EEB293E">
            <w:pPr>
              <w:spacing w:after="0" w:line="256" w:lineRule="auto"/>
              <w:ind w:left="1"/>
              <w:rPr>
                <w:rFonts w:ascii="Calibri" w:hAnsi="Calibri" w:eastAsia="Calibri" w:cs="Times New Roman"/>
                <w:b/>
                <w:color w:val="000000"/>
                <w:lang w:val="en-US" w:eastAsia="en-US"/>
              </w:rPr>
            </w:pPr>
            <w:r>
              <w:rPr>
                <w:rFonts w:ascii="Times New Roman" w:hAnsi="Times New Roman" w:eastAsia="Times New Roman" w:cs="Times New Roman"/>
                <w:b/>
              </w:rPr>
              <w:t xml:space="preserve">Оценка функциональной грамотности </w:t>
            </w:r>
          </w:p>
        </w:tc>
        <w:tc>
          <w:tcPr>
            <w:tcW w:w="2261" w:type="dxa"/>
            <w:tcBorders>
              <w:top w:val="single" w:color="000000" w:sz="4" w:space="0"/>
              <w:left w:val="single" w:color="000000" w:sz="4" w:space="0"/>
              <w:bottom w:val="single" w:color="000000" w:sz="4" w:space="0"/>
              <w:right w:val="single" w:color="000000" w:sz="4" w:space="0"/>
            </w:tcBorders>
          </w:tcPr>
          <w:p w14:paraId="07C4A5BB">
            <w:pPr>
              <w:spacing w:after="0" w:line="256" w:lineRule="auto"/>
              <w:ind w:left="2"/>
              <w:jc w:val="center"/>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92" w:type="dxa"/>
            <w:tcBorders>
              <w:top w:val="single" w:color="000000" w:sz="4" w:space="0"/>
              <w:left w:val="single" w:color="000000" w:sz="4" w:space="0"/>
              <w:bottom w:val="single" w:color="000000" w:sz="4" w:space="0"/>
              <w:right w:val="single" w:color="000000" w:sz="4" w:space="0"/>
            </w:tcBorders>
          </w:tcPr>
          <w:p w14:paraId="53A1A090">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082" w:type="dxa"/>
            <w:tcBorders>
              <w:top w:val="single" w:color="000000" w:sz="4" w:space="0"/>
              <w:left w:val="single" w:color="000000" w:sz="4" w:space="0"/>
              <w:bottom w:val="single" w:color="000000" w:sz="4" w:space="0"/>
              <w:right w:val="single" w:color="000000" w:sz="4" w:space="0"/>
            </w:tcBorders>
          </w:tcPr>
          <w:p w14:paraId="0B198CBA">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82" w:type="dxa"/>
            <w:tcBorders>
              <w:top w:val="single" w:color="000000" w:sz="4" w:space="0"/>
              <w:left w:val="single" w:color="000000" w:sz="4" w:space="0"/>
              <w:bottom w:val="single" w:color="000000" w:sz="4" w:space="0"/>
              <w:right w:val="single" w:color="000000" w:sz="4" w:space="0"/>
            </w:tcBorders>
          </w:tcPr>
          <w:p w14:paraId="24406F81">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672" w:type="dxa"/>
            <w:tcBorders>
              <w:top w:val="single" w:color="000000" w:sz="4" w:space="0"/>
              <w:left w:val="single" w:color="000000" w:sz="4" w:space="0"/>
              <w:bottom w:val="single" w:color="000000" w:sz="4" w:space="0"/>
              <w:right w:val="single" w:color="000000" w:sz="4" w:space="0"/>
            </w:tcBorders>
          </w:tcPr>
          <w:p w14:paraId="5486E6FD">
            <w:pPr>
              <w:spacing w:after="0" w:line="256" w:lineRule="auto"/>
              <w:ind w:left="1"/>
              <w:rPr>
                <w:rFonts w:ascii="Calibri" w:hAnsi="Calibri" w:eastAsia="Calibri" w:cs="Times New Roman"/>
                <w:color w:val="000000"/>
                <w:lang w:val="en-US" w:eastAsia="en-US"/>
              </w:rPr>
            </w:pPr>
            <w:r>
              <w:rPr>
                <w:rFonts w:ascii="Calibri" w:hAnsi="Calibri" w:eastAsia="Times New Roman" w:cs="Times New Roman"/>
              </w:rPr>
              <w:t xml:space="preserve"> </w:t>
            </w:r>
          </w:p>
        </w:tc>
        <w:tc>
          <w:tcPr>
            <w:tcW w:w="2580" w:type="dxa"/>
            <w:tcBorders>
              <w:top w:val="single" w:color="000000" w:sz="4" w:space="0"/>
              <w:left w:val="single" w:color="000000" w:sz="4" w:space="0"/>
              <w:bottom w:val="single" w:color="000000" w:sz="4" w:space="0"/>
              <w:right w:val="single" w:color="000000" w:sz="4" w:space="0"/>
            </w:tcBorders>
          </w:tcPr>
          <w:p w14:paraId="6B6C5388">
            <w:pPr>
              <w:spacing w:after="0" w:line="256" w:lineRule="auto"/>
              <w:rPr>
                <w:rFonts w:ascii="Calibri" w:hAnsi="Calibri" w:eastAsia="Calibri" w:cs="Times New Roman"/>
                <w:color w:val="000000"/>
                <w:lang w:val="en-US" w:eastAsia="en-US"/>
              </w:rPr>
            </w:pPr>
            <w:r>
              <w:rPr>
                <w:rFonts w:ascii="Calibri" w:hAnsi="Calibri" w:eastAsia="Times New Roman" w:cs="Times New Roman"/>
              </w:rPr>
              <w:t xml:space="preserve"> </w:t>
            </w:r>
          </w:p>
        </w:tc>
      </w:tr>
      <w:tr w14:paraId="1DD27681">
        <w:tblPrEx>
          <w:tblCellMar>
            <w:top w:w="5" w:type="dxa"/>
            <w:left w:w="83" w:type="dxa"/>
            <w:bottom w:w="0" w:type="dxa"/>
            <w:right w:w="39" w:type="dxa"/>
          </w:tblCellMar>
        </w:tblPrEx>
        <w:trPr>
          <w:trHeight w:val="562" w:hRule="atLeast"/>
        </w:trPr>
        <w:tc>
          <w:tcPr>
            <w:tcW w:w="877" w:type="dxa"/>
            <w:tcBorders>
              <w:top w:val="single" w:color="000000" w:sz="4" w:space="0"/>
              <w:left w:val="single" w:color="000000" w:sz="4" w:space="0"/>
              <w:bottom w:val="single" w:color="000000" w:sz="4" w:space="0"/>
              <w:right w:val="single" w:color="000000" w:sz="4" w:space="0"/>
            </w:tcBorders>
          </w:tcPr>
          <w:p w14:paraId="43118C86">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2.3.1. </w:t>
            </w:r>
          </w:p>
        </w:tc>
        <w:tc>
          <w:tcPr>
            <w:tcW w:w="2287" w:type="dxa"/>
            <w:tcBorders>
              <w:top w:val="single" w:color="000000" w:sz="4" w:space="0"/>
              <w:left w:val="single" w:color="000000" w:sz="4" w:space="0"/>
              <w:bottom w:val="single" w:color="000000" w:sz="4" w:space="0"/>
              <w:right w:val="single" w:color="000000" w:sz="4" w:space="0"/>
            </w:tcBorders>
          </w:tcPr>
          <w:p w14:paraId="57CE7DE5">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Оценка информационной </w:t>
            </w:r>
          </w:p>
        </w:tc>
        <w:tc>
          <w:tcPr>
            <w:tcW w:w="2261" w:type="dxa"/>
            <w:tcBorders>
              <w:top w:val="single" w:color="000000" w:sz="4" w:space="0"/>
              <w:left w:val="single" w:color="000000" w:sz="4" w:space="0"/>
              <w:bottom w:val="single" w:color="000000" w:sz="4" w:space="0"/>
              <w:right w:val="single" w:color="000000" w:sz="4" w:space="0"/>
            </w:tcBorders>
          </w:tcPr>
          <w:p w14:paraId="01BB9B39">
            <w:pPr>
              <w:spacing w:after="0" w:line="256" w:lineRule="auto"/>
              <w:jc w:val="center"/>
              <w:rPr>
                <w:rFonts w:ascii="Calibri" w:hAnsi="Calibri" w:eastAsia="Calibri" w:cs="Times New Roman"/>
                <w:color w:val="000000"/>
                <w:lang w:val="en-US" w:eastAsia="en-US"/>
              </w:rPr>
            </w:pPr>
            <w:r>
              <w:rPr>
                <w:rFonts w:ascii="Times New Roman" w:hAnsi="Times New Roman" w:eastAsia="Times New Roman" w:cs="Times New Roman"/>
              </w:rPr>
              <w:t xml:space="preserve">Информация ОГБУ Центра оценки </w:t>
            </w:r>
          </w:p>
        </w:tc>
        <w:tc>
          <w:tcPr>
            <w:tcW w:w="2192" w:type="dxa"/>
            <w:tcBorders>
              <w:top w:val="single" w:color="000000" w:sz="4" w:space="0"/>
              <w:left w:val="single" w:color="000000" w:sz="4" w:space="0"/>
              <w:bottom w:val="single" w:color="000000" w:sz="4" w:space="0"/>
              <w:right w:val="single" w:color="000000" w:sz="4" w:space="0"/>
            </w:tcBorders>
          </w:tcPr>
          <w:p w14:paraId="22C0C3E3">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Доля участников, успешно </w:t>
            </w:r>
          </w:p>
        </w:tc>
        <w:tc>
          <w:tcPr>
            <w:tcW w:w="1082" w:type="dxa"/>
            <w:tcBorders>
              <w:top w:val="single" w:color="000000" w:sz="4" w:space="0"/>
              <w:left w:val="single" w:color="000000" w:sz="4" w:space="0"/>
              <w:bottom w:val="single" w:color="000000" w:sz="4" w:space="0"/>
              <w:right w:val="single" w:color="000000" w:sz="4" w:space="0"/>
            </w:tcBorders>
          </w:tcPr>
          <w:p w14:paraId="0DC9CCF7">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82" w:type="dxa"/>
            <w:tcBorders>
              <w:top w:val="single" w:color="000000" w:sz="4" w:space="0"/>
              <w:left w:val="single" w:color="000000" w:sz="4" w:space="0"/>
              <w:bottom w:val="single" w:color="000000" w:sz="4" w:space="0"/>
              <w:right w:val="single" w:color="000000" w:sz="4" w:space="0"/>
            </w:tcBorders>
          </w:tcPr>
          <w:p w14:paraId="13A51339">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Не более 1,5 </w:t>
            </w:r>
          </w:p>
        </w:tc>
        <w:tc>
          <w:tcPr>
            <w:tcW w:w="1672" w:type="dxa"/>
            <w:tcBorders>
              <w:top w:val="single" w:color="000000" w:sz="4" w:space="0"/>
              <w:left w:val="single" w:color="000000" w:sz="4" w:space="0"/>
              <w:bottom w:val="single" w:color="000000" w:sz="4" w:space="0"/>
              <w:right w:val="single" w:color="000000" w:sz="4" w:space="0"/>
            </w:tcBorders>
          </w:tcPr>
          <w:p w14:paraId="6D5366BB">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Не более 1,5</w:t>
            </w:r>
            <w:r>
              <w:rPr>
                <w:rFonts w:ascii="Calibri" w:hAnsi="Calibri" w:eastAsia="Times New Roman" w:cs="Times New Roman"/>
              </w:rPr>
              <w:t xml:space="preserve"> </w:t>
            </w:r>
          </w:p>
        </w:tc>
        <w:tc>
          <w:tcPr>
            <w:tcW w:w="2580" w:type="dxa"/>
            <w:tcBorders>
              <w:top w:val="single" w:color="000000" w:sz="4" w:space="0"/>
              <w:left w:val="single" w:color="000000" w:sz="4" w:space="0"/>
              <w:bottom w:val="single" w:color="000000" w:sz="4" w:space="0"/>
              <w:right w:val="single" w:color="000000" w:sz="4" w:space="0"/>
            </w:tcBorders>
          </w:tcPr>
          <w:p w14:paraId="67621D77">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Не более 1,5</w:t>
            </w:r>
            <w:r>
              <w:rPr>
                <w:rFonts w:ascii="Calibri" w:hAnsi="Calibri" w:eastAsia="Times New Roman" w:cs="Times New Roman"/>
              </w:rPr>
              <w:t xml:space="preserve"> </w:t>
            </w:r>
          </w:p>
        </w:tc>
      </w:tr>
    </w:tbl>
    <w:p w14:paraId="4F3159D9">
      <w:pPr>
        <w:spacing w:after="0"/>
        <w:ind w:left="-1133" w:right="15348"/>
        <w:rPr>
          <w:rFonts w:ascii="Calibri" w:hAnsi="Calibri" w:eastAsia="Calibri" w:cs="Calibri"/>
          <w:color w:val="000000"/>
          <w:lang w:val="en-US" w:eastAsia="en-US"/>
        </w:rPr>
      </w:pPr>
    </w:p>
    <w:tbl>
      <w:tblPr>
        <w:tblStyle w:val="7"/>
        <w:tblW w:w="15133" w:type="dxa"/>
        <w:tblInd w:w="-166" w:type="dxa"/>
        <w:tblLayout w:type="autofit"/>
        <w:tblCellMar>
          <w:top w:w="5" w:type="dxa"/>
          <w:left w:w="83" w:type="dxa"/>
          <w:bottom w:w="0" w:type="dxa"/>
          <w:right w:w="53" w:type="dxa"/>
        </w:tblCellMar>
      </w:tblPr>
      <w:tblGrid>
        <w:gridCol w:w="877"/>
        <w:gridCol w:w="2287"/>
        <w:gridCol w:w="2261"/>
        <w:gridCol w:w="2192"/>
        <w:gridCol w:w="1082"/>
        <w:gridCol w:w="2182"/>
        <w:gridCol w:w="1701"/>
        <w:gridCol w:w="2551"/>
      </w:tblGrid>
      <w:tr w14:paraId="1BC4D659">
        <w:tblPrEx>
          <w:tblCellMar>
            <w:top w:w="5" w:type="dxa"/>
            <w:left w:w="83" w:type="dxa"/>
            <w:bottom w:w="0" w:type="dxa"/>
            <w:right w:w="53" w:type="dxa"/>
          </w:tblCellMar>
        </w:tblPrEx>
        <w:trPr>
          <w:trHeight w:val="4979" w:hRule="atLeast"/>
        </w:trPr>
        <w:tc>
          <w:tcPr>
            <w:tcW w:w="877" w:type="dxa"/>
            <w:tcBorders>
              <w:top w:val="single" w:color="000000" w:sz="4" w:space="0"/>
              <w:left w:val="single" w:color="000000" w:sz="4" w:space="0"/>
              <w:bottom w:val="single" w:color="000000" w:sz="4" w:space="0"/>
              <w:right w:val="single" w:color="000000" w:sz="4" w:space="0"/>
            </w:tcBorders>
          </w:tcPr>
          <w:p w14:paraId="4BB8A117">
            <w:pPr>
              <w:spacing w:after="123" w:line="256" w:lineRule="auto"/>
              <w:rPr>
                <w:rFonts w:ascii="Calibri" w:hAnsi="Calibri" w:eastAsia="Calibri" w:cs="Times New Roman"/>
                <w:color w:val="000000"/>
                <w:lang w:val="en-US" w:eastAsia="en-US"/>
              </w:rPr>
            </w:pPr>
          </w:p>
        </w:tc>
        <w:tc>
          <w:tcPr>
            <w:tcW w:w="2287" w:type="dxa"/>
            <w:tcBorders>
              <w:top w:val="single" w:color="000000" w:sz="4" w:space="0"/>
              <w:left w:val="single" w:color="000000" w:sz="4" w:space="0"/>
              <w:bottom w:val="single" w:color="000000" w:sz="4" w:space="0"/>
              <w:right w:val="single" w:color="000000" w:sz="4" w:space="0"/>
            </w:tcBorders>
          </w:tcPr>
          <w:p w14:paraId="5AE36F9E">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грамотности по результатам региональной диагностической работы в 4 классах </w:t>
            </w:r>
          </w:p>
        </w:tc>
        <w:tc>
          <w:tcPr>
            <w:tcW w:w="2261" w:type="dxa"/>
            <w:tcBorders>
              <w:top w:val="single" w:color="000000" w:sz="4" w:space="0"/>
              <w:left w:val="single" w:color="000000" w:sz="4" w:space="0"/>
              <w:bottom w:val="single" w:color="000000" w:sz="4" w:space="0"/>
              <w:right w:val="single" w:color="000000" w:sz="4" w:space="0"/>
            </w:tcBorders>
          </w:tcPr>
          <w:p w14:paraId="4CF7860C">
            <w:pPr>
              <w:spacing w:after="0" w:line="256" w:lineRule="auto"/>
              <w:jc w:val="center"/>
              <w:rPr>
                <w:rFonts w:ascii="Calibri" w:hAnsi="Calibri" w:eastAsia="Calibri" w:cs="Times New Roman"/>
                <w:color w:val="000000"/>
                <w:lang w:val="en-US" w:eastAsia="en-US"/>
              </w:rPr>
            </w:pPr>
            <w:r>
              <w:rPr>
                <w:rFonts w:ascii="Times New Roman" w:hAnsi="Times New Roman" w:eastAsia="Times New Roman" w:cs="Times New Roman"/>
              </w:rPr>
              <w:t xml:space="preserve">качества образования </w:t>
            </w:r>
          </w:p>
        </w:tc>
        <w:tc>
          <w:tcPr>
            <w:tcW w:w="2192" w:type="dxa"/>
            <w:tcBorders>
              <w:top w:val="single" w:color="000000" w:sz="4" w:space="0"/>
              <w:left w:val="single" w:color="000000" w:sz="4" w:space="0"/>
              <w:bottom w:val="single" w:color="000000" w:sz="4" w:space="0"/>
              <w:right w:val="single" w:color="000000" w:sz="4" w:space="0"/>
            </w:tcBorders>
          </w:tcPr>
          <w:p w14:paraId="19684C81">
            <w:pPr>
              <w:spacing w:after="0" w:line="242" w:lineRule="auto"/>
              <w:ind w:left="16" w:right="154"/>
              <w:rPr>
                <w:rFonts w:ascii="Calibri" w:hAnsi="Calibri" w:eastAsia="Calibri" w:cs="Calibri"/>
                <w:color w:val="000000"/>
                <w:lang w:eastAsia="en-US"/>
              </w:rPr>
            </w:pPr>
            <w:r>
              <w:rPr>
                <w:rFonts w:ascii="Times New Roman" w:hAnsi="Times New Roman" w:eastAsia="Times New Roman" w:cs="Times New Roman"/>
              </w:rPr>
              <w:t xml:space="preserve">справившихся с заданиями по информационной грамотности, от общего количества обучающихся, в отношении которых проводилась оценка. Сумма двух показателей: </w:t>
            </w:r>
          </w:p>
          <w:p w14:paraId="01744AB1">
            <w:pPr>
              <w:spacing w:after="0"/>
              <w:ind w:left="16"/>
              <w:jc w:val="both"/>
              <w:rPr>
                <w:rFonts w:ascii="Calibri" w:hAnsi="Calibri" w:eastAsia="Times New Roman" w:cs="Times New Roman"/>
              </w:rPr>
            </w:pPr>
            <w:r>
              <w:rPr>
                <w:rFonts w:ascii="Times New Roman" w:hAnsi="Times New Roman" w:eastAsia="Times New Roman" w:cs="Times New Roman"/>
              </w:rPr>
              <w:t xml:space="preserve">базовый уровень от 50% до 100% – </w:t>
            </w:r>
          </w:p>
          <w:p w14:paraId="564B84C5">
            <w:pPr>
              <w:spacing w:after="0" w:line="256" w:lineRule="auto"/>
              <w:ind w:left="16" w:right="187"/>
              <w:jc w:val="both"/>
              <w:rPr>
                <w:rFonts w:ascii="Calibri" w:hAnsi="Calibri" w:eastAsia="Calibri" w:cs="Times New Roman"/>
                <w:color w:val="000000"/>
                <w:lang w:eastAsia="en-US"/>
              </w:rPr>
            </w:pPr>
            <w:r>
              <w:rPr>
                <w:rFonts w:ascii="Times New Roman" w:hAnsi="Times New Roman" w:eastAsia="Times New Roman" w:cs="Times New Roman"/>
              </w:rPr>
              <w:t xml:space="preserve">0,5 балл; высокий уровень от 25% - 1 балл </w:t>
            </w:r>
          </w:p>
        </w:tc>
        <w:tc>
          <w:tcPr>
            <w:tcW w:w="1082" w:type="dxa"/>
            <w:tcBorders>
              <w:top w:val="single" w:color="000000" w:sz="4" w:space="0"/>
              <w:left w:val="single" w:color="000000" w:sz="4" w:space="0"/>
              <w:bottom w:val="single" w:color="000000" w:sz="4" w:space="0"/>
              <w:right w:val="single" w:color="000000" w:sz="4" w:space="0"/>
            </w:tcBorders>
          </w:tcPr>
          <w:p w14:paraId="2A9E7C90">
            <w:pPr>
              <w:spacing w:after="123" w:line="256" w:lineRule="auto"/>
              <w:rPr>
                <w:rFonts w:ascii="Calibri" w:hAnsi="Calibri" w:eastAsia="Calibri" w:cs="Times New Roman"/>
                <w:color w:val="000000"/>
                <w:lang w:eastAsia="en-US"/>
              </w:rPr>
            </w:pPr>
          </w:p>
        </w:tc>
        <w:tc>
          <w:tcPr>
            <w:tcW w:w="2182" w:type="dxa"/>
            <w:tcBorders>
              <w:top w:val="single" w:color="000000" w:sz="4" w:space="0"/>
              <w:left w:val="single" w:color="000000" w:sz="4" w:space="0"/>
              <w:bottom w:val="single" w:color="000000" w:sz="4" w:space="0"/>
              <w:right w:val="single" w:color="000000" w:sz="4" w:space="0"/>
            </w:tcBorders>
          </w:tcPr>
          <w:p w14:paraId="5D535A2E">
            <w:pPr>
              <w:spacing w:after="123" w:line="256" w:lineRule="auto"/>
              <w:rPr>
                <w:rFonts w:ascii="Calibri" w:hAnsi="Calibri" w:eastAsia="Calibri" w:cs="Times New Roman"/>
                <w:color w:val="000000"/>
                <w:lang w:eastAsia="en-US"/>
              </w:rPr>
            </w:pPr>
          </w:p>
        </w:tc>
        <w:tc>
          <w:tcPr>
            <w:tcW w:w="1701" w:type="dxa"/>
            <w:tcBorders>
              <w:top w:val="single" w:color="000000" w:sz="4" w:space="0"/>
              <w:left w:val="single" w:color="000000" w:sz="4" w:space="0"/>
              <w:bottom w:val="single" w:color="000000" w:sz="4" w:space="0"/>
              <w:right w:val="single" w:color="000000" w:sz="4" w:space="0"/>
            </w:tcBorders>
          </w:tcPr>
          <w:p w14:paraId="0D213A4A">
            <w:pPr>
              <w:spacing w:after="123" w:line="256" w:lineRule="auto"/>
              <w:rPr>
                <w:rFonts w:ascii="Calibri" w:hAnsi="Calibri" w:eastAsia="Calibri" w:cs="Times New Roman"/>
                <w:color w:val="000000"/>
                <w:lang w:eastAsia="en-US"/>
              </w:rPr>
            </w:pPr>
          </w:p>
        </w:tc>
        <w:tc>
          <w:tcPr>
            <w:tcW w:w="2551" w:type="dxa"/>
            <w:tcBorders>
              <w:top w:val="single" w:color="000000" w:sz="4" w:space="0"/>
              <w:left w:val="single" w:color="000000" w:sz="4" w:space="0"/>
              <w:bottom w:val="single" w:color="000000" w:sz="4" w:space="0"/>
              <w:right w:val="single" w:color="000000" w:sz="4" w:space="0"/>
            </w:tcBorders>
          </w:tcPr>
          <w:p w14:paraId="62596E8D">
            <w:pPr>
              <w:spacing w:after="123" w:line="256" w:lineRule="auto"/>
              <w:rPr>
                <w:rFonts w:ascii="Calibri" w:hAnsi="Calibri" w:eastAsia="Calibri" w:cs="Times New Roman"/>
                <w:color w:val="000000"/>
                <w:lang w:eastAsia="en-US"/>
              </w:rPr>
            </w:pPr>
          </w:p>
        </w:tc>
      </w:tr>
      <w:tr w14:paraId="28374CDF">
        <w:tblPrEx>
          <w:tblCellMar>
            <w:top w:w="5" w:type="dxa"/>
            <w:left w:w="83" w:type="dxa"/>
            <w:bottom w:w="0" w:type="dxa"/>
            <w:right w:w="53" w:type="dxa"/>
          </w:tblCellMar>
        </w:tblPrEx>
        <w:trPr>
          <w:trHeight w:val="3322" w:hRule="atLeast"/>
        </w:trPr>
        <w:tc>
          <w:tcPr>
            <w:tcW w:w="877" w:type="dxa"/>
            <w:tcBorders>
              <w:top w:val="single" w:color="000000" w:sz="4" w:space="0"/>
              <w:left w:val="single" w:color="000000" w:sz="4" w:space="0"/>
              <w:bottom w:val="single" w:color="000000" w:sz="4" w:space="0"/>
              <w:right w:val="single" w:color="000000" w:sz="4" w:space="0"/>
            </w:tcBorders>
          </w:tcPr>
          <w:p w14:paraId="0732E2D3">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2.3.2. </w:t>
            </w:r>
          </w:p>
        </w:tc>
        <w:tc>
          <w:tcPr>
            <w:tcW w:w="2287" w:type="dxa"/>
            <w:tcBorders>
              <w:top w:val="single" w:color="000000" w:sz="4" w:space="0"/>
              <w:left w:val="single" w:color="000000" w:sz="4" w:space="0"/>
              <w:bottom w:val="single" w:color="000000" w:sz="4" w:space="0"/>
              <w:right w:val="single" w:color="000000" w:sz="4" w:space="0"/>
            </w:tcBorders>
          </w:tcPr>
          <w:p w14:paraId="0FF51A1C">
            <w:pPr>
              <w:spacing w:after="0" w:line="244" w:lineRule="auto"/>
              <w:ind w:left="1"/>
              <w:rPr>
                <w:rFonts w:ascii="Calibri" w:hAnsi="Calibri" w:eastAsia="Calibri" w:cs="Calibri"/>
                <w:color w:val="000000"/>
                <w:lang w:eastAsia="en-US"/>
              </w:rPr>
            </w:pPr>
            <w:r>
              <w:rPr>
                <w:rFonts w:ascii="Times New Roman" w:hAnsi="Times New Roman" w:eastAsia="Times New Roman" w:cs="Times New Roman"/>
              </w:rPr>
              <w:t xml:space="preserve">Оценка естественнонаучной грамотности по результатам региональной диагностической </w:t>
            </w:r>
          </w:p>
          <w:p w14:paraId="340F5A2F">
            <w:pPr>
              <w:spacing w:after="12"/>
              <w:ind w:left="1"/>
              <w:rPr>
                <w:rFonts w:ascii="Calibri" w:hAnsi="Calibri" w:eastAsia="Times New Roman" w:cs="Times New Roman"/>
                <w:lang w:val="en-US"/>
              </w:rPr>
            </w:pPr>
            <w:r>
              <w:rPr>
                <w:rFonts w:ascii="Times New Roman" w:hAnsi="Times New Roman" w:eastAsia="Times New Roman" w:cs="Times New Roman"/>
              </w:rPr>
              <w:t xml:space="preserve">работы в 8 классах </w:t>
            </w:r>
          </w:p>
          <w:p w14:paraId="4DB81244">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ОО </w:t>
            </w:r>
          </w:p>
        </w:tc>
        <w:tc>
          <w:tcPr>
            <w:tcW w:w="2261" w:type="dxa"/>
            <w:tcBorders>
              <w:top w:val="single" w:color="000000" w:sz="4" w:space="0"/>
              <w:left w:val="single" w:color="000000" w:sz="4" w:space="0"/>
              <w:bottom w:val="single" w:color="000000" w:sz="4" w:space="0"/>
              <w:right w:val="single" w:color="000000" w:sz="4" w:space="0"/>
            </w:tcBorders>
          </w:tcPr>
          <w:p w14:paraId="51BBD144">
            <w:pPr>
              <w:spacing w:after="0"/>
              <w:ind w:left="16"/>
              <w:rPr>
                <w:rFonts w:ascii="Calibri" w:hAnsi="Calibri" w:eastAsia="Calibri" w:cs="Calibri"/>
                <w:color w:val="000000"/>
                <w:lang w:eastAsia="en-US"/>
              </w:rPr>
            </w:pPr>
            <w:r>
              <w:rPr>
                <w:rFonts w:ascii="Times New Roman" w:hAnsi="Times New Roman" w:eastAsia="Times New Roman" w:cs="Times New Roman"/>
              </w:rPr>
              <w:t xml:space="preserve">Информация ОГБУ </w:t>
            </w:r>
          </w:p>
          <w:p w14:paraId="0E8E6350">
            <w:pPr>
              <w:spacing w:after="0" w:line="256" w:lineRule="auto"/>
              <w:jc w:val="center"/>
              <w:rPr>
                <w:rFonts w:ascii="Calibri" w:hAnsi="Calibri" w:eastAsia="Calibri" w:cs="Times New Roman"/>
                <w:color w:val="000000"/>
                <w:lang w:eastAsia="en-US"/>
              </w:rPr>
            </w:pPr>
            <w:r>
              <w:rPr>
                <w:rFonts w:ascii="Times New Roman" w:hAnsi="Times New Roman" w:eastAsia="Times New Roman" w:cs="Times New Roman"/>
              </w:rPr>
              <w:t xml:space="preserve">Центра оценки качества образования </w:t>
            </w:r>
          </w:p>
        </w:tc>
        <w:tc>
          <w:tcPr>
            <w:tcW w:w="2192" w:type="dxa"/>
            <w:tcBorders>
              <w:top w:val="single" w:color="000000" w:sz="4" w:space="0"/>
              <w:left w:val="single" w:color="000000" w:sz="4" w:space="0"/>
              <w:bottom w:val="single" w:color="000000" w:sz="4" w:space="0"/>
              <w:right w:val="single" w:color="000000" w:sz="4" w:space="0"/>
            </w:tcBorders>
          </w:tcPr>
          <w:p w14:paraId="77D997D8">
            <w:pPr>
              <w:spacing w:after="0" w:line="256" w:lineRule="auto"/>
              <w:ind w:left="16" w:right="98"/>
              <w:rPr>
                <w:rFonts w:ascii="Calibri" w:hAnsi="Calibri" w:eastAsia="Calibri" w:cs="Times New Roman"/>
                <w:color w:val="000000"/>
                <w:lang w:eastAsia="en-US"/>
              </w:rPr>
            </w:pPr>
            <w:r>
              <w:rPr>
                <w:rFonts w:ascii="Times New Roman" w:hAnsi="Times New Roman" w:eastAsia="Times New Roman" w:cs="Times New Roman"/>
              </w:rPr>
              <w:t xml:space="preserve">Доля обучающихся в ОО по параллели, в отношении которых проводилась оценка, от общего количества обучающихся в параллели: 50 и более % - 1 балл, менее - 0 </w:t>
            </w:r>
          </w:p>
        </w:tc>
        <w:tc>
          <w:tcPr>
            <w:tcW w:w="1082" w:type="dxa"/>
            <w:tcBorders>
              <w:top w:val="single" w:color="000000" w:sz="4" w:space="0"/>
              <w:left w:val="single" w:color="000000" w:sz="4" w:space="0"/>
              <w:bottom w:val="single" w:color="000000" w:sz="4" w:space="0"/>
              <w:right w:val="single" w:color="000000" w:sz="4" w:space="0"/>
            </w:tcBorders>
          </w:tcPr>
          <w:p w14:paraId="47A67D74">
            <w:pPr>
              <w:spacing w:after="0"/>
              <w:ind w:left="16"/>
              <w:rPr>
                <w:rFonts w:ascii="Calibri" w:hAnsi="Calibri" w:eastAsia="Calibri" w:cs="Calibri"/>
                <w:color w:val="000000"/>
                <w:lang w:val="en-US" w:eastAsia="en-US"/>
              </w:rPr>
            </w:pPr>
            <w:r>
              <w:rPr>
                <w:rFonts w:ascii="Times New Roman" w:hAnsi="Times New Roman" w:eastAsia="Times New Roman" w:cs="Times New Roman"/>
              </w:rPr>
              <w:t xml:space="preserve">% </w:t>
            </w:r>
          </w:p>
          <w:p w14:paraId="008B0375">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color w:val="FF0000"/>
              </w:rPr>
              <w:t xml:space="preserve"> </w:t>
            </w:r>
          </w:p>
        </w:tc>
        <w:tc>
          <w:tcPr>
            <w:tcW w:w="2182" w:type="dxa"/>
            <w:tcBorders>
              <w:top w:val="single" w:color="000000" w:sz="4" w:space="0"/>
              <w:left w:val="single" w:color="000000" w:sz="4" w:space="0"/>
              <w:bottom w:val="single" w:color="000000" w:sz="4" w:space="0"/>
              <w:right w:val="single" w:color="000000" w:sz="4" w:space="0"/>
            </w:tcBorders>
          </w:tcPr>
          <w:p w14:paraId="359E3E8E">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1/0 </w:t>
            </w:r>
          </w:p>
        </w:tc>
        <w:tc>
          <w:tcPr>
            <w:tcW w:w="1701" w:type="dxa"/>
            <w:tcBorders>
              <w:top w:val="single" w:color="000000" w:sz="4" w:space="0"/>
              <w:left w:val="single" w:color="000000" w:sz="4" w:space="0"/>
              <w:bottom w:val="single" w:color="000000" w:sz="4" w:space="0"/>
              <w:right w:val="single" w:color="000000" w:sz="4" w:space="0"/>
            </w:tcBorders>
          </w:tcPr>
          <w:p w14:paraId="2C670D04">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c>
          <w:tcPr>
            <w:tcW w:w="2551" w:type="dxa"/>
            <w:tcBorders>
              <w:top w:val="single" w:color="000000" w:sz="4" w:space="0"/>
              <w:left w:val="single" w:color="000000" w:sz="4" w:space="0"/>
              <w:bottom w:val="single" w:color="000000" w:sz="4" w:space="0"/>
              <w:right w:val="single" w:color="000000" w:sz="4" w:space="0"/>
            </w:tcBorders>
          </w:tcPr>
          <w:p w14:paraId="529B0BD2">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w:t>
            </w:r>
            <w:r>
              <w:rPr>
                <w:rFonts w:ascii="Calibri" w:hAnsi="Calibri" w:eastAsia="Times New Roman" w:cs="Times New Roman"/>
              </w:rPr>
              <w:t xml:space="preserve"> </w:t>
            </w:r>
          </w:p>
        </w:tc>
      </w:tr>
    </w:tbl>
    <w:p w14:paraId="69128150">
      <w:pPr>
        <w:spacing w:after="0"/>
        <w:ind w:left="-1133" w:right="15348"/>
        <w:rPr>
          <w:rFonts w:ascii="Calibri" w:hAnsi="Calibri" w:eastAsia="Calibri" w:cs="Calibri"/>
          <w:color w:val="000000"/>
          <w:lang w:val="en-US" w:eastAsia="en-US"/>
        </w:rPr>
      </w:pPr>
    </w:p>
    <w:tbl>
      <w:tblPr>
        <w:tblStyle w:val="7"/>
        <w:tblW w:w="15117" w:type="dxa"/>
        <w:tblInd w:w="-166" w:type="dxa"/>
        <w:tblLayout w:type="autofit"/>
        <w:tblCellMar>
          <w:top w:w="0" w:type="dxa"/>
          <w:left w:w="67" w:type="dxa"/>
          <w:bottom w:w="0" w:type="dxa"/>
          <w:right w:w="49" w:type="dxa"/>
        </w:tblCellMar>
      </w:tblPr>
      <w:tblGrid>
        <w:gridCol w:w="877"/>
        <w:gridCol w:w="2287"/>
        <w:gridCol w:w="2261"/>
        <w:gridCol w:w="2192"/>
        <w:gridCol w:w="1082"/>
        <w:gridCol w:w="2166"/>
        <w:gridCol w:w="1701"/>
        <w:gridCol w:w="2551"/>
      </w:tblGrid>
      <w:tr w14:paraId="5B5E4173">
        <w:tblPrEx>
          <w:tblCellMar>
            <w:top w:w="0" w:type="dxa"/>
            <w:left w:w="67" w:type="dxa"/>
            <w:bottom w:w="0" w:type="dxa"/>
            <w:right w:w="49" w:type="dxa"/>
          </w:tblCellMar>
        </w:tblPrEx>
        <w:trPr>
          <w:trHeight w:val="1423" w:hRule="atLeast"/>
        </w:trPr>
        <w:tc>
          <w:tcPr>
            <w:tcW w:w="877" w:type="dxa"/>
            <w:tcBorders>
              <w:top w:val="single" w:color="000000" w:sz="4" w:space="0"/>
              <w:left w:val="single" w:color="000000" w:sz="4" w:space="0"/>
              <w:bottom w:val="single" w:color="000000" w:sz="4" w:space="0"/>
              <w:right w:val="single" w:color="000000" w:sz="4" w:space="0"/>
            </w:tcBorders>
          </w:tcPr>
          <w:p w14:paraId="3183FDB9">
            <w:pPr>
              <w:spacing w:after="0" w:line="256" w:lineRule="auto"/>
              <w:ind w:left="17"/>
              <w:rPr>
                <w:rFonts w:ascii="Calibri" w:hAnsi="Calibri" w:eastAsia="Calibri" w:cs="Times New Roman"/>
                <w:color w:val="000000"/>
                <w:lang w:val="en-US" w:eastAsia="en-US"/>
              </w:rPr>
            </w:pPr>
            <w:r>
              <w:rPr>
                <w:rFonts w:ascii="Times New Roman" w:hAnsi="Times New Roman" w:eastAsia="Times New Roman" w:cs="Times New Roman"/>
              </w:rPr>
              <w:t xml:space="preserve">2.4. </w:t>
            </w:r>
          </w:p>
        </w:tc>
        <w:tc>
          <w:tcPr>
            <w:tcW w:w="2287" w:type="dxa"/>
            <w:tcBorders>
              <w:top w:val="single" w:color="000000" w:sz="4" w:space="0"/>
              <w:left w:val="single" w:color="000000" w:sz="4" w:space="0"/>
              <w:bottom w:val="single" w:color="000000" w:sz="4" w:space="0"/>
              <w:right w:val="single" w:color="000000" w:sz="4" w:space="0"/>
            </w:tcBorders>
          </w:tcPr>
          <w:p w14:paraId="4707AACB">
            <w:pPr>
              <w:spacing w:after="0" w:line="256" w:lineRule="auto"/>
              <w:ind w:left="17"/>
              <w:rPr>
                <w:rFonts w:ascii="Calibri" w:hAnsi="Calibri" w:eastAsia="Calibri" w:cs="Times New Roman"/>
                <w:b/>
                <w:color w:val="000000"/>
                <w:lang w:eastAsia="en-US"/>
              </w:rPr>
            </w:pPr>
            <w:r>
              <w:rPr>
                <w:rFonts w:ascii="Times New Roman" w:hAnsi="Times New Roman" w:eastAsia="Times New Roman" w:cs="Times New Roman"/>
                <w:b/>
              </w:rPr>
              <w:t xml:space="preserve">Качество подготовки обучающихся по образовательным программам СОО  </w:t>
            </w:r>
          </w:p>
        </w:tc>
        <w:tc>
          <w:tcPr>
            <w:tcW w:w="2261" w:type="dxa"/>
            <w:tcBorders>
              <w:top w:val="single" w:color="000000" w:sz="4" w:space="0"/>
              <w:left w:val="single" w:color="000000" w:sz="4" w:space="0"/>
              <w:bottom w:val="single" w:color="000000" w:sz="4" w:space="0"/>
              <w:right w:val="single" w:color="000000" w:sz="4" w:space="0"/>
            </w:tcBorders>
          </w:tcPr>
          <w:p w14:paraId="6571C5A4">
            <w:pPr>
              <w:spacing w:after="0" w:line="256" w:lineRule="auto"/>
              <w:ind w:left="28"/>
              <w:jc w:val="center"/>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192" w:type="dxa"/>
            <w:tcBorders>
              <w:top w:val="single" w:color="000000" w:sz="4" w:space="0"/>
              <w:left w:val="single" w:color="000000" w:sz="4" w:space="0"/>
              <w:bottom w:val="single" w:color="000000" w:sz="4" w:space="0"/>
              <w:right w:val="single" w:color="000000" w:sz="4" w:space="0"/>
            </w:tcBorders>
          </w:tcPr>
          <w:p w14:paraId="779E90BD">
            <w:pPr>
              <w:spacing w:after="0" w:line="256" w:lineRule="auto"/>
              <w:ind w:left="36"/>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1082" w:type="dxa"/>
            <w:tcBorders>
              <w:top w:val="single" w:color="000000" w:sz="4" w:space="0"/>
              <w:left w:val="single" w:color="000000" w:sz="4" w:space="0"/>
              <w:bottom w:val="single" w:color="000000" w:sz="4" w:space="0"/>
              <w:right w:val="single" w:color="000000" w:sz="4" w:space="0"/>
            </w:tcBorders>
          </w:tcPr>
          <w:p w14:paraId="4CEFA2E3">
            <w:pPr>
              <w:spacing w:after="0" w:line="256" w:lineRule="auto"/>
              <w:ind w:left="32"/>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166" w:type="dxa"/>
            <w:tcBorders>
              <w:top w:val="single" w:color="000000" w:sz="4" w:space="0"/>
              <w:left w:val="single" w:color="000000" w:sz="4" w:space="0"/>
              <w:bottom w:val="single" w:color="000000" w:sz="4" w:space="0"/>
              <w:right w:val="single" w:color="000000" w:sz="4" w:space="0"/>
            </w:tcBorders>
          </w:tcPr>
          <w:p w14:paraId="6A12CB2A">
            <w:pPr>
              <w:spacing w:after="0" w:line="256" w:lineRule="auto"/>
              <w:ind w:left="30"/>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1701" w:type="dxa"/>
            <w:tcBorders>
              <w:top w:val="single" w:color="000000" w:sz="4" w:space="0"/>
              <w:left w:val="single" w:color="000000" w:sz="4" w:space="0"/>
              <w:bottom w:val="single" w:color="000000" w:sz="4" w:space="0"/>
              <w:right w:val="single" w:color="000000" w:sz="4" w:space="0"/>
            </w:tcBorders>
          </w:tcPr>
          <w:p w14:paraId="1356EF00">
            <w:pPr>
              <w:spacing w:after="0" w:line="256" w:lineRule="auto"/>
              <w:ind w:left="17"/>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551" w:type="dxa"/>
            <w:tcBorders>
              <w:top w:val="single" w:color="000000" w:sz="4" w:space="0"/>
              <w:left w:val="single" w:color="000000" w:sz="4" w:space="0"/>
              <w:bottom w:val="single" w:color="000000" w:sz="4" w:space="0"/>
              <w:right w:val="single" w:color="000000" w:sz="4" w:space="0"/>
            </w:tcBorders>
          </w:tcPr>
          <w:p w14:paraId="42E5AE87">
            <w:pPr>
              <w:spacing w:after="0" w:line="256" w:lineRule="auto"/>
              <w:ind w:left="15"/>
              <w:rPr>
                <w:rFonts w:ascii="Calibri" w:hAnsi="Calibri" w:eastAsia="Calibri" w:cs="Times New Roman"/>
                <w:color w:val="000000"/>
                <w:lang w:eastAsia="en-US"/>
              </w:rPr>
            </w:pPr>
            <w:r>
              <w:rPr>
                <w:rFonts w:ascii="Times New Roman" w:hAnsi="Times New Roman" w:eastAsia="Times New Roman" w:cs="Times New Roman"/>
              </w:rPr>
              <w:t xml:space="preserve"> </w:t>
            </w:r>
          </w:p>
        </w:tc>
      </w:tr>
      <w:tr w14:paraId="684E1DAE">
        <w:tblPrEx>
          <w:tblCellMar>
            <w:top w:w="0" w:type="dxa"/>
            <w:left w:w="67" w:type="dxa"/>
            <w:bottom w:w="0" w:type="dxa"/>
            <w:right w:w="49" w:type="dxa"/>
          </w:tblCellMar>
        </w:tblPrEx>
        <w:trPr>
          <w:trHeight w:val="2218" w:hRule="atLeast"/>
        </w:trPr>
        <w:tc>
          <w:tcPr>
            <w:tcW w:w="877" w:type="dxa"/>
            <w:tcBorders>
              <w:top w:val="single" w:color="000000" w:sz="4" w:space="0"/>
              <w:left w:val="single" w:color="000000" w:sz="4" w:space="0"/>
              <w:bottom w:val="single" w:color="000000" w:sz="4" w:space="0"/>
              <w:right w:val="single" w:color="000000" w:sz="4" w:space="0"/>
            </w:tcBorders>
          </w:tcPr>
          <w:p w14:paraId="2A91A199">
            <w:pPr>
              <w:spacing w:after="0" w:line="256" w:lineRule="auto"/>
              <w:ind w:left="17"/>
              <w:rPr>
                <w:rFonts w:ascii="Calibri" w:hAnsi="Calibri" w:eastAsia="Calibri" w:cs="Times New Roman"/>
                <w:color w:val="000000"/>
                <w:lang w:val="en-US" w:eastAsia="en-US"/>
              </w:rPr>
            </w:pPr>
            <w:r>
              <w:rPr>
                <w:rFonts w:ascii="Times New Roman" w:hAnsi="Times New Roman" w:eastAsia="Times New Roman" w:cs="Times New Roman"/>
              </w:rPr>
              <w:t xml:space="preserve">2.4.1. </w:t>
            </w:r>
          </w:p>
        </w:tc>
        <w:tc>
          <w:tcPr>
            <w:tcW w:w="2287" w:type="dxa"/>
            <w:tcBorders>
              <w:top w:val="single" w:color="000000" w:sz="4" w:space="0"/>
              <w:left w:val="single" w:color="000000" w:sz="4" w:space="0"/>
              <w:bottom w:val="single" w:color="000000" w:sz="4" w:space="0"/>
              <w:right w:val="single" w:color="000000" w:sz="4" w:space="0"/>
            </w:tcBorders>
          </w:tcPr>
          <w:p w14:paraId="35F7DB17">
            <w:pPr>
              <w:spacing w:after="0" w:line="256" w:lineRule="auto"/>
              <w:ind w:left="17"/>
              <w:rPr>
                <w:rFonts w:ascii="Calibri" w:hAnsi="Calibri" w:eastAsia="Calibri" w:cs="Times New Roman"/>
                <w:color w:val="000000"/>
                <w:lang w:eastAsia="en-US"/>
              </w:rPr>
            </w:pPr>
            <w:r>
              <w:rPr>
                <w:rFonts w:ascii="Times New Roman" w:hAnsi="Times New Roman" w:eastAsia="Times New Roman" w:cs="Times New Roman"/>
              </w:rPr>
              <w:t xml:space="preserve">Получение аттестатов о среднем общем образовании </w:t>
            </w:r>
          </w:p>
        </w:tc>
        <w:tc>
          <w:tcPr>
            <w:tcW w:w="2261" w:type="dxa"/>
            <w:tcBorders>
              <w:top w:val="single" w:color="000000" w:sz="4" w:space="0"/>
              <w:left w:val="single" w:color="000000" w:sz="4" w:space="0"/>
              <w:bottom w:val="single" w:color="000000" w:sz="4" w:space="0"/>
              <w:right w:val="single" w:color="000000" w:sz="4" w:space="0"/>
            </w:tcBorders>
          </w:tcPr>
          <w:p w14:paraId="6763AB93">
            <w:pPr>
              <w:spacing w:after="0" w:line="256" w:lineRule="auto"/>
              <w:ind w:left="39"/>
              <w:rPr>
                <w:rFonts w:ascii="Calibri" w:hAnsi="Calibri" w:eastAsia="Calibri" w:cs="Times New Roman"/>
                <w:color w:val="000000"/>
                <w:lang w:val="en-US" w:eastAsia="en-US"/>
              </w:rPr>
            </w:pPr>
            <w:r>
              <w:rPr>
                <w:rFonts w:ascii="Times New Roman" w:hAnsi="Times New Roman" w:eastAsia="Times New Roman" w:cs="Times New Roman"/>
              </w:rPr>
              <w:t xml:space="preserve">Данные ОО, ФРДО </w:t>
            </w:r>
          </w:p>
        </w:tc>
        <w:tc>
          <w:tcPr>
            <w:tcW w:w="2192" w:type="dxa"/>
            <w:tcBorders>
              <w:top w:val="single" w:color="000000" w:sz="4" w:space="0"/>
              <w:left w:val="single" w:color="000000" w:sz="4" w:space="0"/>
              <w:bottom w:val="single" w:color="000000" w:sz="4" w:space="0"/>
              <w:right w:val="single" w:color="000000" w:sz="4" w:space="0"/>
            </w:tcBorders>
          </w:tcPr>
          <w:p w14:paraId="493E1E53">
            <w:pPr>
              <w:spacing w:after="0"/>
              <w:ind w:left="36"/>
              <w:rPr>
                <w:rFonts w:ascii="Calibri" w:hAnsi="Calibri" w:eastAsia="Calibri" w:cs="Calibri"/>
                <w:color w:val="000000"/>
                <w:lang w:eastAsia="en-US"/>
              </w:rPr>
            </w:pPr>
            <w:r>
              <w:rPr>
                <w:rFonts w:ascii="Times New Roman" w:hAnsi="Times New Roman" w:eastAsia="Times New Roman" w:cs="Times New Roman"/>
              </w:rPr>
              <w:t xml:space="preserve">Доля выпускников </w:t>
            </w:r>
          </w:p>
          <w:p w14:paraId="5C65AA5C">
            <w:pPr>
              <w:spacing w:after="0" w:line="237" w:lineRule="auto"/>
              <w:ind w:left="36"/>
              <w:rPr>
                <w:rFonts w:ascii="Calibri" w:hAnsi="Calibri" w:eastAsia="Times New Roman" w:cs="Times New Roman"/>
              </w:rPr>
            </w:pPr>
            <w:r>
              <w:rPr>
                <w:rFonts w:ascii="Times New Roman" w:hAnsi="Times New Roman" w:eastAsia="Times New Roman" w:cs="Times New Roman"/>
              </w:rPr>
              <w:t xml:space="preserve">11 классов, получивших </w:t>
            </w:r>
          </w:p>
          <w:p w14:paraId="665F475C">
            <w:pPr>
              <w:spacing w:after="0" w:line="256" w:lineRule="auto"/>
              <w:ind w:left="36" w:right="53"/>
              <w:rPr>
                <w:rFonts w:ascii="Calibri" w:hAnsi="Calibri" w:eastAsia="Calibri" w:cs="Times New Roman"/>
                <w:color w:val="000000"/>
                <w:lang w:eastAsia="en-US"/>
              </w:rPr>
            </w:pPr>
            <w:r>
              <w:rPr>
                <w:rFonts w:ascii="Times New Roman" w:hAnsi="Times New Roman" w:eastAsia="Times New Roman" w:cs="Times New Roman"/>
              </w:rPr>
              <w:t xml:space="preserve">аттестат о среднем общем образовании 100 % - 5 баллов, менее - 0 </w:t>
            </w:r>
          </w:p>
        </w:tc>
        <w:tc>
          <w:tcPr>
            <w:tcW w:w="1082" w:type="dxa"/>
            <w:tcBorders>
              <w:top w:val="single" w:color="000000" w:sz="4" w:space="0"/>
              <w:left w:val="single" w:color="000000" w:sz="4" w:space="0"/>
              <w:bottom w:val="single" w:color="000000" w:sz="4" w:space="0"/>
              <w:right w:val="single" w:color="000000" w:sz="4" w:space="0"/>
            </w:tcBorders>
          </w:tcPr>
          <w:p w14:paraId="7EFD54D1">
            <w:pPr>
              <w:spacing w:after="0" w:line="256" w:lineRule="auto"/>
              <w:ind w:left="32"/>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66" w:type="dxa"/>
            <w:tcBorders>
              <w:top w:val="single" w:color="000000" w:sz="4" w:space="0"/>
              <w:left w:val="single" w:color="000000" w:sz="4" w:space="0"/>
              <w:bottom w:val="single" w:color="000000" w:sz="4" w:space="0"/>
              <w:right w:val="single" w:color="000000" w:sz="4" w:space="0"/>
            </w:tcBorders>
          </w:tcPr>
          <w:p w14:paraId="3641D802">
            <w:pPr>
              <w:spacing w:after="0" w:line="256" w:lineRule="auto"/>
              <w:ind w:left="30"/>
              <w:rPr>
                <w:rFonts w:ascii="Calibri" w:hAnsi="Calibri" w:eastAsia="Calibri" w:cs="Times New Roman"/>
                <w:color w:val="000000"/>
                <w:lang w:val="en-US" w:eastAsia="en-US"/>
              </w:rPr>
            </w:pPr>
            <w:r>
              <w:rPr>
                <w:rFonts w:ascii="Times New Roman" w:hAnsi="Times New Roman" w:eastAsia="Times New Roman" w:cs="Times New Roman"/>
              </w:rPr>
              <w:t xml:space="preserve">5 </w:t>
            </w:r>
          </w:p>
        </w:tc>
        <w:tc>
          <w:tcPr>
            <w:tcW w:w="1701" w:type="dxa"/>
            <w:tcBorders>
              <w:top w:val="single" w:color="000000" w:sz="4" w:space="0"/>
              <w:left w:val="single" w:color="000000" w:sz="4" w:space="0"/>
              <w:bottom w:val="single" w:color="000000" w:sz="4" w:space="0"/>
              <w:right w:val="single" w:color="000000" w:sz="4" w:space="0"/>
            </w:tcBorders>
          </w:tcPr>
          <w:p w14:paraId="31B2CD2A">
            <w:pPr>
              <w:spacing w:after="0" w:line="256" w:lineRule="auto"/>
              <w:ind w:left="17"/>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551" w:type="dxa"/>
            <w:tcBorders>
              <w:top w:val="single" w:color="000000" w:sz="4" w:space="0"/>
              <w:left w:val="single" w:color="000000" w:sz="4" w:space="0"/>
              <w:bottom w:val="single" w:color="000000" w:sz="4" w:space="0"/>
              <w:right w:val="single" w:color="000000" w:sz="4" w:space="0"/>
            </w:tcBorders>
          </w:tcPr>
          <w:p w14:paraId="1BDA4A4C">
            <w:pPr>
              <w:spacing w:after="0" w:line="256" w:lineRule="auto"/>
              <w:ind w:left="15"/>
              <w:rPr>
                <w:rFonts w:ascii="Calibri" w:hAnsi="Calibri" w:eastAsia="Calibri" w:cs="Times New Roman"/>
                <w:color w:val="000000"/>
                <w:lang w:val="en-US" w:eastAsia="en-US"/>
              </w:rPr>
            </w:pPr>
            <w:r>
              <w:rPr>
                <w:rFonts w:ascii="Times New Roman" w:hAnsi="Times New Roman" w:eastAsia="Times New Roman" w:cs="Times New Roman"/>
              </w:rPr>
              <w:t xml:space="preserve">- </w:t>
            </w:r>
          </w:p>
        </w:tc>
      </w:tr>
      <w:tr w14:paraId="4FF3C040">
        <w:tblPrEx>
          <w:tblCellMar>
            <w:top w:w="0" w:type="dxa"/>
            <w:left w:w="67" w:type="dxa"/>
            <w:bottom w:w="0" w:type="dxa"/>
            <w:right w:w="49" w:type="dxa"/>
          </w:tblCellMar>
        </w:tblPrEx>
        <w:trPr>
          <w:trHeight w:val="3104" w:hRule="atLeast"/>
        </w:trPr>
        <w:tc>
          <w:tcPr>
            <w:tcW w:w="877" w:type="dxa"/>
            <w:tcBorders>
              <w:top w:val="single" w:color="000000" w:sz="4" w:space="0"/>
              <w:left w:val="single" w:color="000000" w:sz="4" w:space="0"/>
              <w:bottom w:val="single" w:color="000000" w:sz="4" w:space="0"/>
              <w:right w:val="single" w:color="000000" w:sz="4" w:space="0"/>
            </w:tcBorders>
          </w:tcPr>
          <w:p w14:paraId="3BD423D8">
            <w:pPr>
              <w:spacing w:after="0"/>
              <w:ind w:left="17"/>
              <w:rPr>
                <w:rFonts w:ascii="Calibri" w:hAnsi="Calibri" w:eastAsia="Calibri" w:cs="Calibri"/>
                <w:color w:val="000000"/>
                <w:lang w:val="en-US" w:eastAsia="en-US"/>
              </w:rPr>
            </w:pPr>
            <w:r>
              <w:rPr>
                <w:rFonts w:ascii="Times New Roman" w:hAnsi="Times New Roman" w:eastAsia="Times New Roman" w:cs="Times New Roman"/>
              </w:rPr>
              <w:t xml:space="preserve">2.4.2. </w:t>
            </w:r>
          </w:p>
          <w:p w14:paraId="7644E385">
            <w:pPr>
              <w:spacing w:after="0" w:line="256" w:lineRule="auto"/>
              <w:ind w:left="17"/>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287" w:type="dxa"/>
            <w:tcBorders>
              <w:top w:val="single" w:color="000000" w:sz="4" w:space="0"/>
              <w:left w:val="single" w:color="000000" w:sz="4" w:space="0"/>
              <w:bottom w:val="single" w:color="000000" w:sz="4" w:space="0"/>
              <w:right w:val="single" w:color="000000" w:sz="4" w:space="0"/>
            </w:tcBorders>
          </w:tcPr>
          <w:p w14:paraId="1076D361">
            <w:pPr>
              <w:spacing w:after="0" w:line="242" w:lineRule="auto"/>
              <w:ind w:left="17"/>
              <w:rPr>
                <w:rFonts w:ascii="Calibri" w:hAnsi="Calibri" w:eastAsia="Calibri" w:cs="Calibri"/>
                <w:color w:val="000000"/>
                <w:lang w:eastAsia="en-US"/>
              </w:rPr>
            </w:pPr>
            <w:r>
              <w:rPr>
                <w:rFonts w:ascii="Times New Roman" w:hAnsi="Times New Roman" w:eastAsia="Times New Roman" w:cs="Times New Roman"/>
              </w:rPr>
              <w:t xml:space="preserve">Интегральный показатель качества подготовки выпускников, набравших соответствующее количество тестовых баллов, полученных на ЕГЭ по трѐм предметам: </w:t>
            </w:r>
          </w:p>
          <w:p w14:paraId="0BD6631F">
            <w:pPr>
              <w:spacing w:after="0" w:line="256" w:lineRule="auto"/>
              <w:ind w:left="17"/>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261" w:type="dxa"/>
            <w:tcBorders>
              <w:top w:val="single" w:color="000000" w:sz="4" w:space="0"/>
              <w:left w:val="single" w:color="000000" w:sz="4" w:space="0"/>
              <w:bottom w:val="single" w:color="000000" w:sz="4" w:space="0"/>
              <w:right w:val="single" w:color="000000" w:sz="4" w:space="0"/>
            </w:tcBorders>
          </w:tcPr>
          <w:p w14:paraId="4248764D">
            <w:pPr>
              <w:spacing w:after="0" w:line="256" w:lineRule="auto"/>
              <w:ind w:right="16"/>
              <w:jc w:val="center"/>
              <w:rPr>
                <w:rFonts w:ascii="Calibri" w:hAnsi="Calibri" w:eastAsia="Calibri" w:cs="Times New Roman"/>
                <w:color w:val="000000"/>
                <w:lang w:val="en-US" w:eastAsia="en-US"/>
              </w:rPr>
            </w:pPr>
            <w:r>
              <w:rPr>
                <w:rFonts w:ascii="Times New Roman" w:hAnsi="Times New Roman" w:eastAsia="Times New Roman" w:cs="Times New Roman"/>
              </w:rPr>
              <w:t xml:space="preserve">РИС </w:t>
            </w:r>
          </w:p>
        </w:tc>
        <w:tc>
          <w:tcPr>
            <w:tcW w:w="2192" w:type="dxa"/>
            <w:tcBorders>
              <w:top w:val="single" w:color="000000" w:sz="4" w:space="0"/>
              <w:left w:val="single" w:color="000000" w:sz="4" w:space="0"/>
              <w:bottom w:val="single" w:color="000000" w:sz="4" w:space="0"/>
              <w:right w:val="single" w:color="000000" w:sz="4" w:space="0"/>
            </w:tcBorders>
          </w:tcPr>
          <w:p w14:paraId="0F705C3C">
            <w:pPr>
              <w:spacing w:after="0" w:line="256" w:lineRule="auto"/>
              <w:ind w:left="3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082" w:type="dxa"/>
            <w:tcBorders>
              <w:top w:val="single" w:color="000000" w:sz="4" w:space="0"/>
              <w:left w:val="single" w:color="000000" w:sz="4" w:space="0"/>
              <w:bottom w:val="single" w:color="000000" w:sz="4" w:space="0"/>
              <w:right w:val="single" w:color="000000" w:sz="4" w:space="0"/>
            </w:tcBorders>
          </w:tcPr>
          <w:p w14:paraId="54377315">
            <w:pPr>
              <w:spacing w:after="0" w:line="256" w:lineRule="auto"/>
              <w:ind w:left="32"/>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66" w:type="dxa"/>
            <w:tcBorders>
              <w:top w:val="single" w:color="000000" w:sz="4" w:space="0"/>
              <w:left w:val="single" w:color="000000" w:sz="4" w:space="0"/>
              <w:bottom w:val="single" w:color="000000" w:sz="4" w:space="0"/>
              <w:right w:val="single" w:color="000000" w:sz="4" w:space="0"/>
            </w:tcBorders>
          </w:tcPr>
          <w:p w14:paraId="3FC3E6E2">
            <w:pPr>
              <w:spacing w:after="0" w:line="256" w:lineRule="auto"/>
              <w:ind w:left="30"/>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701" w:type="dxa"/>
            <w:tcBorders>
              <w:top w:val="single" w:color="000000" w:sz="4" w:space="0"/>
              <w:left w:val="single" w:color="000000" w:sz="4" w:space="0"/>
              <w:bottom w:val="single" w:color="000000" w:sz="4" w:space="0"/>
              <w:right w:val="single" w:color="000000" w:sz="4" w:space="0"/>
            </w:tcBorders>
          </w:tcPr>
          <w:p w14:paraId="5557ABEF">
            <w:pPr>
              <w:spacing w:after="0" w:line="256" w:lineRule="auto"/>
              <w:ind w:left="17"/>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551" w:type="dxa"/>
            <w:tcBorders>
              <w:top w:val="single" w:color="000000" w:sz="4" w:space="0"/>
              <w:left w:val="single" w:color="000000" w:sz="4" w:space="0"/>
              <w:bottom w:val="single" w:color="000000" w:sz="4" w:space="0"/>
              <w:right w:val="single" w:color="000000" w:sz="4" w:space="0"/>
            </w:tcBorders>
          </w:tcPr>
          <w:p w14:paraId="5431FAF5">
            <w:pPr>
              <w:spacing w:after="0" w:line="256" w:lineRule="auto"/>
              <w:ind w:left="15"/>
              <w:rPr>
                <w:rFonts w:ascii="Calibri" w:hAnsi="Calibri" w:eastAsia="Calibri" w:cs="Times New Roman"/>
                <w:color w:val="000000"/>
                <w:lang w:val="en-US" w:eastAsia="en-US"/>
              </w:rPr>
            </w:pPr>
            <w:r>
              <w:rPr>
                <w:rFonts w:ascii="Times New Roman" w:hAnsi="Times New Roman" w:eastAsia="Times New Roman" w:cs="Times New Roman"/>
              </w:rPr>
              <w:t xml:space="preserve"> </w:t>
            </w:r>
          </w:p>
        </w:tc>
      </w:tr>
      <w:tr w14:paraId="2497EAC4">
        <w:tblPrEx>
          <w:tblCellMar>
            <w:top w:w="0" w:type="dxa"/>
            <w:left w:w="67" w:type="dxa"/>
            <w:bottom w:w="0" w:type="dxa"/>
            <w:right w:w="49" w:type="dxa"/>
          </w:tblCellMar>
        </w:tblPrEx>
        <w:trPr>
          <w:trHeight w:val="2117" w:hRule="atLeast"/>
        </w:trPr>
        <w:tc>
          <w:tcPr>
            <w:tcW w:w="877" w:type="dxa"/>
            <w:tcBorders>
              <w:top w:val="single" w:color="000000" w:sz="4" w:space="0"/>
              <w:left w:val="single" w:color="000000" w:sz="4" w:space="0"/>
              <w:bottom w:val="single" w:color="000000" w:sz="4" w:space="0"/>
              <w:right w:val="single" w:color="000000" w:sz="4" w:space="0"/>
            </w:tcBorders>
          </w:tcPr>
          <w:p w14:paraId="2EC26CF0">
            <w:pPr>
              <w:spacing w:after="0" w:line="256" w:lineRule="auto"/>
              <w:ind w:left="17"/>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287" w:type="dxa"/>
            <w:tcBorders>
              <w:top w:val="single" w:color="000000" w:sz="4" w:space="0"/>
              <w:left w:val="single" w:color="000000" w:sz="4" w:space="0"/>
              <w:bottom w:val="single" w:color="000000" w:sz="4" w:space="0"/>
              <w:right w:val="single" w:color="000000" w:sz="4" w:space="0"/>
            </w:tcBorders>
          </w:tcPr>
          <w:p w14:paraId="28A9CD2A">
            <w:pPr>
              <w:spacing w:after="0" w:line="256" w:lineRule="auto"/>
              <w:ind w:left="17"/>
              <w:rPr>
                <w:rFonts w:ascii="Calibri" w:hAnsi="Calibri" w:eastAsia="Calibri" w:cs="Times New Roman"/>
                <w:color w:val="000000"/>
                <w:lang w:val="en-US" w:eastAsia="en-US"/>
              </w:rPr>
            </w:pPr>
            <w:r>
              <w:rPr>
                <w:rFonts w:ascii="Times New Roman" w:hAnsi="Times New Roman" w:eastAsia="Times New Roman" w:cs="Times New Roman"/>
              </w:rPr>
              <w:t xml:space="preserve">- до 160 </w:t>
            </w:r>
          </w:p>
        </w:tc>
        <w:tc>
          <w:tcPr>
            <w:tcW w:w="2261" w:type="dxa"/>
            <w:tcBorders>
              <w:top w:val="single" w:color="000000" w:sz="4" w:space="0"/>
              <w:left w:val="single" w:color="000000" w:sz="4" w:space="0"/>
              <w:bottom w:val="single" w:color="000000" w:sz="4" w:space="0"/>
              <w:right w:val="single" w:color="000000" w:sz="4" w:space="0"/>
            </w:tcBorders>
          </w:tcPr>
          <w:p w14:paraId="3C18E3CD">
            <w:pPr>
              <w:spacing w:after="0" w:line="256" w:lineRule="auto"/>
              <w:ind w:left="28"/>
              <w:jc w:val="center"/>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92" w:type="dxa"/>
            <w:tcBorders>
              <w:top w:val="single" w:color="000000" w:sz="4" w:space="0"/>
              <w:left w:val="single" w:color="000000" w:sz="4" w:space="0"/>
              <w:bottom w:val="single" w:color="000000" w:sz="4" w:space="0"/>
              <w:right w:val="single" w:color="000000" w:sz="4" w:space="0"/>
            </w:tcBorders>
          </w:tcPr>
          <w:p w14:paraId="2FA9F04E">
            <w:pPr>
              <w:spacing w:after="5"/>
              <w:ind w:right="651"/>
              <w:jc w:val="center"/>
              <w:rPr>
                <w:rFonts w:ascii="Calibri" w:hAnsi="Calibri" w:eastAsia="Calibri" w:cs="Calibri"/>
                <w:color w:val="000000"/>
                <w:lang w:eastAsia="en-US"/>
              </w:rPr>
            </w:pPr>
            <w:r>
              <w:rPr>
                <w:rFonts w:ascii="Calibri" w:hAnsi="Calibri" w:eastAsia="Times New Roman" w:cs="Times New Roman"/>
              </w:rPr>
              <w:drawing>
                <wp:inline distT="0" distB="0" distL="0" distR="0">
                  <wp:extent cx="668020" cy="27051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68020" cy="270510"/>
                          </a:xfrm>
                          <a:prstGeom prst="rect">
                            <a:avLst/>
                          </a:prstGeom>
                          <a:noFill/>
                          <a:ln>
                            <a:noFill/>
                          </a:ln>
                        </pic:spPr>
                      </pic:pic>
                    </a:graphicData>
                  </a:graphic>
                </wp:inline>
              </w:drawing>
            </w:r>
            <w:r>
              <w:rPr>
                <w:rFonts w:ascii="Times New Roman" w:hAnsi="Times New Roman" w:eastAsia="Times New Roman" w:cs="Times New Roman"/>
              </w:rPr>
              <w:t xml:space="preserve">, </w:t>
            </w:r>
          </w:p>
          <w:p w14:paraId="78D2341A">
            <w:pPr>
              <w:spacing w:after="0"/>
              <w:ind w:left="32"/>
              <w:rPr>
                <w:rFonts w:ascii="Calibri" w:hAnsi="Calibri" w:eastAsia="Times New Roman" w:cs="Times New Roman"/>
              </w:rPr>
            </w:pPr>
            <w:r>
              <w:rPr>
                <w:rFonts w:ascii="Times New Roman" w:hAnsi="Times New Roman" w:eastAsia="Times New Roman" w:cs="Times New Roman"/>
              </w:rPr>
              <w:t xml:space="preserve">где </w:t>
            </w:r>
          </w:p>
          <w:p w14:paraId="58E8E856">
            <w:pPr>
              <w:spacing w:after="0"/>
              <w:rPr>
                <w:rFonts w:ascii="Calibri" w:hAnsi="Calibri" w:eastAsia="Times New Roman" w:cs="Times New Roman"/>
              </w:rPr>
            </w:pPr>
            <w:r>
              <w:rPr>
                <w:rFonts w:ascii="Calibri" w:hAnsi="Calibri" w:eastAsia="Times New Roman" w:cs="Times New Roman"/>
              </w:rPr>
              <w:drawing>
                <wp:inline distT="0" distB="0" distL="0" distR="0">
                  <wp:extent cx="246380" cy="142875"/>
                  <wp:effectExtent l="0" t="0" r="127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6380" cy="142875"/>
                          </a:xfrm>
                          <a:prstGeom prst="rect">
                            <a:avLst/>
                          </a:prstGeom>
                          <a:noFill/>
                          <a:ln>
                            <a:noFill/>
                          </a:ln>
                        </pic:spPr>
                      </pic:pic>
                    </a:graphicData>
                  </a:graphic>
                </wp:inline>
              </w:drawing>
            </w:r>
            <w:r>
              <w:rPr>
                <w:rFonts w:ascii="Times New Roman" w:hAnsi="Times New Roman" w:eastAsia="Times New Roman" w:cs="Times New Roman"/>
              </w:rPr>
              <w:t xml:space="preserve"> – показатель </w:t>
            </w:r>
          </w:p>
          <w:p w14:paraId="76225E4F">
            <w:pPr>
              <w:spacing w:after="0" w:line="256" w:lineRule="auto"/>
              <w:ind w:left="32" w:right="110"/>
              <w:jc w:val="both"/>
              <w:rPr>
                <w:rFonts w:ascii="Calibri" w:hAnsi="Calibri" w:eastAsia="Calibri" w:cs="Times New Roman"/>
                <w:color w:val="000000"/>
                <w:lang w:eastAsia="en-US"/>
              </w:rPr>
            </w:pPr>
            <w:r>
              <w:rPr>
                <w:rFonts w:ascii="Times New Roman" w:hAnsi="Times New Roman" w:eastAsia="Times New Roman" w:cs="Times New Roman"/>
              </w:rPr>
              <w:t xml:space="preserve">«доля участников ЕГЭ, набравших суммарно по трем предметам </w:t>
            </w:r>
          </w:p>
        </w:tc>
        <w:tc>
          <w:tcPr>
            <w:tcW w:w="1082" w:type="dxa"/>
            <w:tcBorders>
              <w:top w:val="single" w:color="000000" w:sz="4" w:space="0"/>
              <w:left w:val="single" w:color="000000" w:sz="4" w:space="0"/>
              <w:bottom w:val="single" w:color="000000" w:sz="4" w:space="0"/>
              <w:right w:val="single" w:color="000000" w:sz="4" w:space="0"/>
            </w:tcBorders>
          </w:tcPr>
          <w:p w14:paraId="0E441CFB">
            <w:pPr>
              <w:spacing w:after="0" w:line="256" w:lineRule="auto"/>
              <w:ind w:left="32"/>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166" w:type="dxa"/>
            <w:tcBorders>
              <w:top w:val="single" w:color="000000" w:sz="4" w:space="0"/>
              <w:left w:val="single" w:color="000000" w:sz="4" w:space="0"/>
              <w:bottom w:val="single" w:color="000000" w:sz="4" w:space="0"/>
              <w:right w:val="single" w:color="000000" w:sz="4" w:space="0"/>
            </w:tcBorders>
          </w:tcPr>
          <w:p w14:paraId="67AFE557">
            <w:pPr>
              <w:spacing w:after="0" w:line="256" w:lineRule="auto"/>
              <w:ind w:left="30"/>
              <w:rPr>
                <w:rFonts w:ascii="Calibri" w:hAnsi="Calibri" w:eastAsia="Calibri" w:cs="Times New Roman"/>
                <w:color w:val="000000"/>
                <w:lang w:val="en-US" w:eastAsia="en-US"/>
              </w:rPr>
            </w:pPr>
            <w:r>
              <w:rPr>
                <w:rFonts w:ascii="Times New Roman" w:hAnsi="Times New Roman" w:eastAsia="Times New Roman" w:cs="Times New Roman"/>
              </w:rPr>
              <w:t xml:space="preserve">1 </w:t>
            </w:r>
          </w:p>
        </w:tc>
        <w:tc>
          <w:tcPr>
            <w:tcW w:w="1701" w:type="dxa"/>
            <w:tcBorders>
              <w:top w:val="single" w:color="000000" w:sz="4" w:space="0"/>
              <w:left w:val="single" w:color="000000" w:sz="4" w:space="0"/>
              <w:bottom w:val="single" w:color="000000" w:sz="4" w:space="0"/>
              <w:right w:val="single" w:color="000000" w:sz="4" w:space="0"/>
            </w:tcBorders>
          </w:tcPr>
          <w:p w14:paraId="683EE051">
            <w:pPr>
              <w:spacing w:after="0" w:line="256" w:lineRule="auto"/>
              <w:ind w:left="32"/>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551" w:type="dxa"/>
            <w:tcBorders>
              <w:top w:val="single" w:color="000000" w:sz="4" w:space="0"/>
              <w:left w:val="single" w:color="000000" w:sz="4" w:space="0"/>
              <w:bottom w:val="single" w:color="000000" w:sz="4" w:space="0"/>
              <w:right w:val="single" w:color="000000" w:sz="4" w:space="0"/>
            </w:tcBorders>
          </w:tcPr>
          <w:p w14:paraId="7DCF15BC">
            <w:pPr>
              <w:spacing w:after="0" w:line="256" w:lineRule="auto"/>
              <w:ind w:left="30"/>
              <w:rPr>
                <w:rFonts w:ascii="Calibri" w:hAnsi="Calibri" w:eastAsia="Calibri" w:cs="Times New Roman"/>
                <w:color w:val="000000"/>
                <w:lang w:eastAsia="en-US"/>
              </w:rPr>
            </w:pPr>
            <w:r>
              <w:rPr>
                <w:rFonts w:ascii="Times New Roman" w:hAnsi="Times New Roman" w:eastAsia="Times New Roman" w:cs="Times New Roman"/>
              </w:rPr>
              <w:t xml:space="preserve"> -</w:t>
            </w:r>
          </w:p>
        </w:tc>
      </w:tr>
    </w:tbl>
    <w:p w14:paraId="0C0FDC4C">
      <w:pPr>
        <w:spacing w:after="0"/>
        <w:ind w:left="-1133" w:right="15348"/>
        <w:rPr>
          <w:rFonts w:ascii="Calibri" w:hAnsi="Calibri" w:eastAsia="Calibri" w:cs="Calibri"/>
          <w:color w:val="000000"/>
          <w:lang w:val="en-US" w:eastAsia="en-US"/>
        </w:rPr>
      </w:pPr>
    </w:p>
    <w:tbl>
      <w:tblPr>
        <w:tblStyle w:val="7"/>
        <w:tblW w:w="15117" w:type="dxa"/>
        <w:tblInd w:w="-166" w:type="dxa"/>
        <w:tblLayout w:type="autofit"/>
        <w:tblCellMar>
          <w:top w:w="0" w:type="dxa"/>
          <w:left w:w="67" w:type="dxa"/>
          <w:bottom w:w="0" w:type="dxa"/>
          <w:right w:w="88" w:type="dxa"/>
        </w:tblCellMar>
      </w:tblPr>
      <w:tblGrid>
        <w:gridCol w:w="877"/>
        <w:gridCol w:w="2287"/>
        <w:gridCol w:w="2261"/>
        <w:gridCol w:w="2192"/>
        <w:gridCol w:w="1082"/>
        <w:gridCol w:w="2166"/>
        <w:gridCol w:w="1701"/>
        <w:gridCol w:w="2551"/>
      </w:tblGrid>
      <w:tr w14:paraId="481CC7C5">
        <w:tblPrEx>
          <w:tblCellMar>
            <w:top w:w="0" w:type="dxa"/>
            <w:left w:w="67" w:type="dxa"/>
            <w:bottom w:w="0" w:type="dxa"/>
            <w:right w:w="88" w:type="dxa"/>
          </w:tblCellMar>
        </w:tblPrEx>
        <w:trPr>
          <w:trHeight w:val="6363" w:hRule="atLeast"/>
        </w:trPr>
        <w:tc>
          <w:tcPr>
            <w:tcW w:w="877" w:type="dxa"/>
            <w:tcBorders>
              <w:top w:val="single" w:color="000000" w:sz="4" w:space="0"/>
              <w:left w:val="single" w:color="000000" w:sz="4" w:space="0"/>
              <w:bottom w:val="single" w:color="000000" w:sz="4" w:space="0"/>
              <w:right w:val="single" w:color="000000" w:sz="4" w:space="0"/>
            </w:tcBorders>
          </w:tcPr>
          <w:p w14:paraId="7B8A7D37">
            <w:pPr>
              <w:spacing w:after="123" w:line="256" w:lineRule="auto"/>
              <w:rPr>
                <w:rFonts w:ascii="Calibri" w:hAnsi="Calibri" w:eastAsia="Calibri" w:cs="Times New Roman"/>
                <w:color w:val="000000"/>
                <w:lang w:val="en-US" w:eastAsia="en-US"/>
              </w:rPr>
            </w:pPr>
          </w:p>
        </w:tc>
        <w:tc>
          <w:tcPr>
            <w:tcW w:w="2287" w:type="dxa"/>
            <w:tcBorders>
              <w:top w:val="single" w:color="000000" w:sz="4" w:space="0"/>
              <w:left w:val="single" w:color="000000" w:sz="4" w:space="0"/>
              <w:bottom w:val="single" w:color="000000" w:sz="4" w:space="0"/>
              <w:right w:val="single" w:color="000000" w:sz="4" w:space="0"/>
            </w:tcBorders>
          </w:tcPr>
          <w:p w14:paraId="52A1A84B">
            <w:pPr>
              <w:spacing w:after="123" w:line="256" w:lineRule="auto"/>
              <w:rPr>
                <w:rFonts w:ascii="Calibri" w:hAnsi="Calibri" w:eastAsia="Calibri" w:cs="Times New Roman"/>
                <w:color w:val="000000"/>
                <w:lang w:val="en-US" w:eastAsia="en-US"/>
              </w:rPr>
            </w:pPr>
          </w:p>
        </w:tc>
        <w:tc>
          <w:tcPr>
            <w:tcW w:w="2261" w:type="dxa"/>
            <w:tcBorders>
              <w:top w:val="single" w:color="000000" w:sz="4" w:space="0"/>
              <w:left w:val="single" w:color="000000" w:sz="4" w:space="0"/>
              <w:bottom w:val="single" w:color="000000" w:sz="4" w:space="0"/>
              <w:right w:val="single" w:color="000000" w:sz="4" w:space="0"/>
            </w:tcBorders>
          </w:tcPr>
          <w:p w14:paraId="75442448">
            <w:pPr>
              <w:spacing w:after="123" w:line="256" w:lineRule="auto"/>
              <w:rPr>
                <w:rFonts w:ascii="Calibri" w:hAnsi="Calibri" w:eastAsia="Calibri" w:cs="Times New Roman"/>
                <w:color w:val="000000"/>
                <w:lang w:val="en-US" w:eastAsia="en-US"/>
              </w:rPr>
            </w:pPr>
          </w:p>
        </w:tc>
        <w:tc>
          <w:tcPr>
            <w:tcW w:w="2192" w:type="dxa"/>
            <w:tcBorders>
              <w:top w:val="single" w:color="000000" w:sz="4" w:space="0"/>
              <w:left w:val="single" w:color="000000" w:sz="4" w:space="0"/>
              <w:bottom w:val="single" w:color="000000" w:sz="4" w:space="0"/>
              <w:right w:val="single" w:color="000000" w:sz="4" w:space="0"/>
            </w:tcBorders>
          </w:tcPr>
          <w:p w14:paraId="33AF6985">
            <w:pPr>
              <w:spacing w:after="0" w:line="240" w:lineRule="auto"/>
              <w:ind w:left="32"/>
              <w:rPr>
                <w:rFonts w:ascii="Calibri" w:hAnsi="Calibri" w:eastAsia="Calibri" w:cs="Calibri"/>
                <w:color w:val="000000"/>
                <w:lang w:eastAsia="en-US"/>
              </w:rPr>
            </w:pPr>
            <w:r>
              <w:rPr>
                <w:rFonts w:ascii="Times New Roman" w:hAnsi="Times New Roman" w:eastAsia="Times New Roman" w:cs="Times New Roman"/>
              </w:rPr>
              <w:t xml:space="preserve">соответствующее количество тестовых баллов» в ОО (по наивысшим значениям из имеющихся результатов по предметам, кроме математики базового уровня) </w:t>
            </w:r>
          </w:p>
          <w:p w14:paraId="135B99F3">
            <w:pPr>
              <w:spacing w:after="0"/>
              <w:rPr>
                <w:rFonts w:ascii="Calibri" w:hAnsi="Calibri" w:eastAsia="Times New Roman" w:cs="Times New Roman"/>
              </w:rPr>
            </w:pPr>
            <w:r>
              <w:rPr>
                <w:rFonts w:ascii="Calibri" w:hAnsi="Calibri" w:eastAsia="Times New Roman" w:cs="Times New Roman"/>
              </w:rPr>
              <w:drawing>
                <wp:inline distT="0" distB="0" distL="0" distR="0">
                  <wp:extent cx="334010" cy="135255"/>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34010" cy="135255"/>
                          </a:xfrm>
                          <a:prstGeom prst="rect">
                            <a:avLst/>
                          </a:prstGeom>
                          <a:noFill/>
                          <a:ln>
                            <a:noFill/>
                          </a:ln>
                        </pic:spPr>
                      </pic:pic>
                    </a:graphicData>
                  </a:graphic>
                </wp:inline>
              </w:drawing>
            </w:r>
            <w:r>
              <w:rPr>
                <w:rFonts w:ascii="Times New Roman" w:hAnsi="Times New Roman" w:eastAsia="Times New Roman" w:cs="Times New Roman"/>
              </w:rPr>
              <w:t xml:space="preserve"> - - </w:t>
            </w:r>
          </w:p>
          <w:p w14:paraId="72A7461B">
            <w:pPr>
              <w:spacing w:after="32" w:line="237" w:lineRule="auto"/>
              <w:ind w:left="32"/>
              <w:rPr>
                <w:rFonts w:ascii="Calibri" w:hAnsi="Calibri" w:eastAsia="Times New Roman" w:cs="Times New Roman"/>
              </w:rPr>
            </w:pPr>
            <w:r>
              <w:rPr>
                <w:rFonts w:ascii="Times New Roman" w:hAnsi="Times New Roman" w:eastAsia="Times New Roman" w:cs="Times New Roman"/>
              </w:rPr>
              <w:t xml:space="preserve">максимальное значение показателя «доля участников ЕГЭ, набравших суммарно по трем предметам соответствующее количество тестовых баллов» </w:t>
            </w:r>
          </w:p>
          <w:p w14:paraId="5B91E691">
            <w:pPr>
              <w:spacing w:after="0" w:line="256" w:lineRule="auto"/>
              <w:ind w:left="32"/>
              <w:rPr>
                <w:rFonts w:ascii="Calibri" w:hAnsi="Calibri" w:eastAsia="Calibri" w:cs="Times New Roman"/>
                <w:color w:val="000000"/>
                <w:lang w:val="en-US" w:eastAsia="en-US"/>
              </w:rPr>
            </w:pPr>
            <w:r>
              <w:rPr>
                <w:rFonts w:ascii="Times New Roman" w:hAnsi="Times New Roman" w:eastAsia="Times New Roman" w:cs="Times New Roman"/>
              </w:rPr>
              <w:t xml:space="preserve">ОО -лидера  </w:t>
            </w:r>
          </w:p>
        </w:tc>
        <w:tc>
          <w:tcPr>
            <w:tcW w:w="1082" w:type="dxa"/>
            <w:tcBorders>
              <w:top w:val="single" w:color="000000" w:sz="4" w:space="0"/>
              <w:left w:val="single" w:color="000000" w:sz="4" w:space="0"/>
              <w:bottom w:val="single" w:color="000000" w:sz="4" w:space="0"/>
              <w:right w:val="single" w:color="000000" w:sz="4" w:space="0"/>
            </w:tcBorders>
          </w:tcPr>
          <w:p w14:paraId="3AEFE573">
            <w:pPr>
              <w:spacing w:after="123" w:line="256" w:lineRule="auto"/>
              <w:rPr>
                <w:rFonts w:ascii="Calibri" w:hAnsi="Calibri" w:eastAsia="Calibri" w:cs="Times New Roman"/>
                <w:color w:val="000000"/>
                <w:lang w:val="en-US" w:eastAsia="en-US"/>
              </w:rPr>
            </w:pPr>
          </w:p>
        </w:tc>
        <w:tc>
          <w:tcPr>
            <w:tcW w:w="2166" w:type="dxa"/>
            <w:tcBorders>
              <w:top w:val="single" w:color="000000" w:sz="4" w:space="0"/>
              <w:left w:val="single" w:color="000000" w:sz="4" w:space="0"/>
              <w:bottom w:val="single" w:color="000000" w:sz="4" w:space="0"/>
              <w:right w:val="single" w:color="000000" w:sz="4" w:space="0"/>
            </w:tcBorders>
          </w:tcPr>
          <w:p w14:paraId="7D2A53EF">
            <w:pPr>
              <w:spacing w:after="123" w:line="256" w:lineRule="auto"/>
              <w:rPr>
                <w:rFonts w:ascii="Calibri" w:hAnsi="Calibri" w:eastAsia="Calibri" w:cs="Times New Roman"/>
                <w:color w:val="000000"/>
                <w:lang w:val="en-US" w:eastAsia="en-US"/>
              </w:rPr>
            </w:pPr>
          </w:p>
        </w:tc>
        <w:tc>
          <w:tcPr>
            <w:tcW w:w="1701" w:type="dxa"/>
            <w:tcBorders>
              <w:top w:val="single" w:color="000000" w:sz="4" w:space="0"/>
              <w:left w:val="single" w:color="000000" w:sz="4" w:space="0"/>
              <w:bottom w:val="single" w:color="000000" w:sz="4" w:space="0"/>
              <w:right w:val="single" w:color="000000" w:sz="4" w:space="0"/>
            </w:tcBorders>
          </w:tcPr>
          <w:p w14:paraId="2255DDA9">
            <w:pPr>
              <w:spacing w:after="123" w:line="256" w:lineRule="auto"/>
              <w:rPr>
                <w:rFonts w:ascii="Calibri" w:hAnsi="Calibri" w:eastAsia="Calibri" w:cs="Times New Roman"/>
                <w:color w:val="000000"/>
                <w:lang w:val="en-US" w:eastAsia="en-US"/>
              </w:rPr>
            </w:pPr>
          </w:p>
        </w:tc>
        <w:tc>
          <w:tcPr>
            <w:tcW w:w="2551" w:type="dxa"/>
            <w:tcBorders>
              <w:top w:val="single" w:color="000000" w:sz="4" w:space="0"/>
              <w:left w:val="single" w:color="000000" w:sz="4" w:space="0"/>
              <w:bottom w:val="single" w:color="000000" w:sz="4" w:space="0"/>
              <w:right w:val="single" w:color="000000" w:sz="4" w:space="0"/>
            </w:tcBorders>
          </w:tcPr>
          <w:p w14:paraId="22149E8D">
            <w:pPr>
              <w:spacing w:after="123" w:line="256" w:lineRule="auto"/>
              <w:rPr>
                <w:rFonts w:ascii="Calibri" w:hAnsi="Calibri" w:eastAsia="Calibri" w:cs="Times New Roman"/>
                <w:color w:val="000000"/>
                <w:lang w:val="en-US" w:eastAsia="en-US"/>
              </w:rPr>
            </w:pPr>
          </w:p>
        </w:tc>
      </w:tr>
      <w:tr w14:paraId="2021D188">
        <w:tblPrEx>
          <w:tblCellMar>
            <w:top w:w="0" w:type="dxa"/>
            <w:left w:w="67" w:type="dxa"/>
            <w:bottom w:w="0" w:type="dxa"/>
            <w:right w:w="88" w:type="dxa"/>
          </w:tblCellMar>
        </w:tblPrEx>
        <w:trPr>
          <w:trHeight w:val="2681" w:hRule="atLeast"/>
        </w:trPr>
        <w:tc>
          <w:tcPr>
            <w:tcW w:w="877" w:type="dxa"/>
            <w:tcBorders>
              <w:top w:val="single" w:color="000000" w:sz="4" w:space="0"/>
              <w:left w:val="single" w:color="000000" w:sz="4" w:space="0"/>
              <w:bottom w:val="single" w:color="000000" w:sz="4" w:space="0"/>
              <w:right w:val="single" w:color="000000" w:sz="4" w:space="0"/>
            </w:tcBorders>
          </w:tcPr>
          <w:p w14:paraId="5D7FD534">
            <w:pPr>
              <w:spacing w:after="0" w:line="256" w:lineRule="auto"/>
              <w:ind w:left="17"/>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287" w:type="dxa"/>
            <w:tcBorders>
              <w:top w:val="single" w:color="000000" w:sz="4" w:space="0"/>
              <w:left w:val="single" w:color="000000" w:sz="4" w:space="0"/>
              <w:bottom w:val="single" w:color="000000" w:sz="4" w:space="0"/>
              <w:right w:val="single" w:color="000000" w:sz="4" w:space="0"/>
            </w:tcBorders>
          </w:tcPr>
          <w:p w14:paraId="2B690A3D">
            <w:pPr>
              <w:spacing w:after="0" w:line="256" w:lineRule="auto"/>
              <w:ind w:left="17"/>
              <w:rPr>
                <w:rFonts w:ascii="Calibri" w:hAnsi="Calibri" w:eastAsia="Calibri" w:cs="Times New Roman"/>
                <w:color w:val="000000"/>
                <w:lang w:val="en-US" w:eastAsia="en-US"/>
              </w:rPr>
            </w:pPr>
            <w:r>
              <w:rPr>
                <w:rFonts w:ascii="Times New Roman" w:hAnsi="Times New Roman" w:eastAsia="Times New Roman" w:cs="Times New Roman"/>
              </w:rPr>
              <w:t xml:space="preserve">- от 161 до 220 </w:t>
            </w:r>
          </w:p>
        </w:tc>
        <w:tc>
          <w:tcPr>
            <w:tcW w:w="2261" w:type="dxa"/>
            <w:tcBorders>
              <w:top w:val="single" w:color="000000" w:sz="4" w:space="0"/>
              <w:left w:val="single" w:color="000000" w:sz="4" w:space="0"/>
              <w:bottom w:val="single" w:color="000000" w:sz="4" w:space="0"/>
              <w:right w:val="single" w:color="000000" w:sz="4" w:space="0"/>
            </w:tcBorders>
          </w:tcPr>
          <w:p w14:paraId="02DF0544">
            <w:pPr>
              <w:spacing w:after="0" w:line="256" w:lineRule="auto"/>
              <w:ind w:left="67"/>
              <w:jc w:val="center"/>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92" w:type="dxa"/>
            <w:tcBorders>
              <w:top w:val="single" w:color="000000" w:sz="4" w:space="0"/>
              <w:left w:val="single" w:color="000000" w:sz="4" w:space="0"/>
              <w:bottom w:val="single" w:color="000000" w:sz="4" w:space="0"/>
              <w:right w:val="single" w:color="000000" w:sz="4" w:space="0"/>
            </w:tcBorders>
          </w:tcPr>
          <w:p w14:paraId="48069715">
            <w:pPr>
              <w:spacing w:after="0"/>
              <w:ind w:right="632"/>
              <w:jc w:val="center"/>
              <w:rPr>
                <w:rFonts w:ascii="Calibri" w:hAnsi="Calibri" w:eastAsia="Calibri" w:cs="Calibri"/>
                <w:color w:val="000000"/>
                <w:lang w:eastAsia="en-US"/>
              </w:rPr>
            </w:pPr>
            <w:r>
              <w:rPr>
                <w:rFonts w:ascii="Calibri" w:hAnsi="Calibri" w:eastAsia="Times New Roman" w:cs="Times New Roman"/>
              </w:rPr>
              <w:drawing>
                <wp:inline distT="0" distB="0" distL="0" distR="0">
                  <wp:extent cx="659765" cy="270510"/>
                  <wp:effectExtent l="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659765" cy="270510"/>
                          </a:xfrm>
                          <a:prstGeom prst="rect">
                            <a:avLst/>
                          </a:prstGeom>
                          <a:noFill/>
                          <a:ln>
                            <a:noFill/>
                          </a:ln>
                        </pic:spPr>
                      </pic:pic>
                    </a:graphicData>
                  </a:graphic>
                </wp:inline>
              </w:drawing>
            </w:r>
            <w:r>
              <w:rPr>
                <w:rFonts w:ascii="Times New Roman" w:hAnsi="Times New Roman" w:eastAsia="Times New Roman" w:cs="Times New Roman"/>
              </w:rPr>
              <w:t xml:space="preserve">, </w:t>
            </w:r>
          </w:p>
          <w:p w14:paraId="63035E53">
            <w:pPr>
              <w:spacing w:after="0"/>
              <w:ind w:left="32"/>
              <w:rPr>
                <w:rFonts w:ascii="Calibri" w:hAnsi="Calibri" w:eastAsia="Times New Roman" w:cs="Times New Roman"/>
              </w:rPr>
            </w:pPr>
            <w:r>
              <w:rPr>
                <w:rFonts w:ascii="Times New Roman" w:hAnsi="Times New Roman" w:eastAsia="Times New Roman" w:cs="Times New Roman"/>
              </w:rPr>
              <w:t xml:space="preserve">где </w:t>
            </w:r>
          </w:p>
          <w:p w14:paraId="1CAF58E7">
            <w:pPr>
              <w:spacing w:after="0"/>
              <w:rPr>
                <w:rFonts w:ascii="Calibri" w:hAnsi="Calibri" w:eastAsia="Times New Roman" w:cs="Times New Roman"/>
              </w:rPr>
            </w:pPr>
            <w:r>
              <w:rPr>
                <w:rFonts w:ascii="Calibri" w:hAnsi="Calibri" w:eastAsia="Times New Roman" w:cs="Times New Roman"/>
              </w:rPr>
              <w:drawing>
                <wp:inline distT="0" distB="0" distL="0" distR="0">
                  <wp:extent cx="246380" cy="135255"/>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6380" cy="135255"/>
                          </a:xfrm>
                          <a:prstGeom prst="rect">
                            <a:avLst/>
                          </a:prstGeom>
                          <a:noFill/>
                          <a:ln>
                            <a:noFill/>
                          </a:ln>
                        </pic:spPr>
                      </pic:pic>
                    </a:graphicData>
                  </a:graphic>
                </wp:inline>
              </w:drawing>
            </w:r>
            <w:r>
              <w:rPr>
                <w:rFonts w:ascii="Times New Roman" w:hAnsi="Times New Roman" w:eastAsia="Times New Roman" w:cs="Times New Roman"/>
              </w:rPr>
              <w:t xml:space="preserve"> – показатель </w:t>
            </w:r>
          </w:p>
          <w:p w14:paraId="443E3EB2">
            <w:pPr>
              <w:spacing w:after="0" w:line="256" w:lineRule="auto"/>
              <w:ind w:left="32"/>
              <w:rPr>
                <w:rFonts w:ascii="Calibri" w:hAnsi="Calibri" w:eastAsia="Calibri" w:cs="Times New Roman"/>
                <w:color w:val="000000"/>
                <w:lang w:eastAsia="en-US"/>
              </w:rPr>
            </w:pPr>
            <w:r>
              <w:rPr>
                <w:rFonts w:ascii="Times New Roman" w:hAnsi="Times New Roman" w:eastAsia="Times New Roman" w:cs="Times New Roman"/>
              </w:rPr>
              <w:t xml:space="preserve">«доля участников ЕГЭ, набравших суммарно по трем предметам соответствующее количество </w:t>
            </w:r>
          </w:p>
        </w:tc>
        <w:tc>
          <w:tcPr>
            <w:tcW w:w="1082" w:type="dxa"/>
            <w:tcBorders>
              <w:top w:val="single" w:color="000000" w:sz="4" w:space="0"/>
              <w:left w:val="single" w:color="000000" w:sz="4" w:space="0"/>
              <w:bottom w:val="single" w:color="000000" w:sz="4" w:space="0"/>
              <w:right w:val="single" w:color="000000" w:sz="4" w:space="0"/>
            </w:tcBorders>
          </w:tcPr>
          <w:p w14:paraId="15F2D105">
            <w:pPr>
              <w:spacing w:after="0" w:line="256" w:lineRule="auto"/>
              <w:ind w:left="32"/>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166" w:type="dxa"/>
            <w:tcBorders>
              <w:top w:val="single" w:color="000000" w:sz="4" w:space="0"/>
              <w:left w:val="single" w:color="000000" w:sz="4" w:space="0"/>
              <w:bottom w:val="single" w:color="000000" w:sz="4" w:space="0"/>
              <w:right w:val="single" w:color="000000" w:sz="4" w:space="0"/>
            </w:tcBorders>
          </w:tcPr>
          <w:p w14:paraId="44542DAF">
            <w:pPr>
              <w:spacing w:after="0" w:line="256" w:lineRule="auto"/>
              <w:ind w:left="30"/>
              <w:rPr>
                <w:rFonts w:ascii="Calibri" w:hAnsi="Calibri" w:eastAsia="Calibri" w:cs="Times New Roman"/>
                <w:color w:val="000000"/>
                <w:lang w:val="en-US" w:eastAsia="en-US"/>
              </w:rPr>
            </w:pPr>
            <w:r>
              <w:rPr>
                <w:rFonts w:ascii="Times New Roman" w:hAnsi="Times New Roman" w:eastAsia="Times New Roman" w:cs="Times New Roman"/>
              </w:rPr>
              <w:t xml:space="preserve">2 </w:t>
            </w:r>
          </w:p>
        </w:tc>
        <w:tc>
          <w:tcPr>
            <w:tcW w:w="1701" w:type="dxa"/>
            <w:tcBorders>
              <w:top w:val="single" w:color="000000" w:sz="4" w:space="0"/>
              <w:left w:val="single" w:color="000000" w:sz="4" w:space="0"/>
              <w:bottom w:val="single" w:color="000000" w:sz="4" w:space="0"/>
              <w:right w:val="single" w:color="000000" w:sz="4" w:space="0"/>
            </w:tcBorders>
          </w:tcPr>
          <w:p w14:paraId="4A06A295">
            <w:pPr>
              <w:spacing w:after="0" w:line="256" w:lineRule="auto"/>
              <w:ind w:left="17"/>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551" w:type="dxa"/>
            <w:tcBorders>
              <w:top w:val="single" w:color="000000" w:sz="4" w:space="0"/>
              <w:left w:val="single" w:color="000000" w:sz="4" w:space="0"/>
              <w:bottom w:val="single" w:color="000000" w:sz="4" w:space="0"/>
              <w:right w:val="single" w:color="000000" w:sz="4" w:space="0"/>
            </w:tcBorders>
          </w:tcPr>
          <w:p w14:paraId="28FEBF7D">
            <w:pPr>
              <w:spacing w:after="0" w:line="256" w:lineRule="auto"/>
              <w:ind w:left="15"/>
              <w:rPr>
                <w:rFonts w:ascii="Calibri" w:hAnsi="Calibri" w:eastAsia="Calibri" w:cs="Times New Roman"/>
                <w:color w:val="000000"/>
                <w:lang w:eastAsia="en-US"/>
              </w:rPr>
            </w:pPr>
            <w:r>
              <w:rPr>
                <w:rFonts w:ascii="Times New Roman" w:hAnsi="Times New Roman" w:eastAsia="Times New Roman" w:cs="Times New Roman"/>
              </w:rPr>
              <w:t xml:space="preserve"> -</w:t>
            </w:r>
          </w:p>
        </w:tc>
      </w:tr>
    </w:tbl>
    <w:p w14:paraId="4B1159CA">
      <w:pPr>
        <w:spacing w:after="0"/>
        <w:ind w:left="-1133" w:right="15348"/>
        <w:rPr>
          <w:rFonts w:ascii="Calibri" w:hAnsi="Calibri" w:eastAsia="Calibri" w:cs="Calibri"/>
          <w:color w:val="000000"/>
          <w:lang w:val="en-US" w:eastAsia="en-US"/>
        </w:rPr>
      </w:pPr>
    </w:p>
    <w:tbl>
      <w:tblPr>
        <w:tblStyle w:val="7"/>
        <w:tblW w:w="15117" w:type="dxa"/>
        <w:tblInd w:w="-166" w:type="dxa"/>
        <w:tblLayout w:type="autofit"/>
        <w:tblCellMar>
          <w:top w:w="0" w:type="dxa"/>
          <w:left w:w="67" w:type="dxa"/>
          <w:bottom w:w="0" w:type="dxa"/>
          <w:right w:w="113" w:type="dxa"/>
        </w:tblCellMar>
      </w:tblPr>
      <w:tblGrid>
        <w:gridCol w:w="877"/>
        <w:gridCol w:w="2287"/>
        <w:gridCol w:w="2261"/>
        <w:gridCol w:w="2192"/>
        <w:gridCol w:w="1082"/>
        <w:gridCol w:w="2166"/>
        <w:gridCol w:w="1701"/>
        <w:gridCol w:w="2551"/>
      </w:tblGrid>
      <w:tr w14:paraId="48F2C452">
        <w:tblPrEx>
          <w:tblCellMar>
            <w:top w:w="0" w:type="dxa"/>
            <w:left w:w="67" w:type="dxa"/>
            <w:bottom w:w="0" w:type="dxa"/>
            <w:right w:w="113" w:type="dxa"/>
          </w:tblCellMar>
        </w:tblPrEx>
        <w:trPr>
          <w:trHeight w:val="5811" w:hRule="atLeast"/>
        </w:trPr>
        <w:tc>
          <w:tcPr>
            <w:tcW w:w="877" w:type="dxa"/>
            <w:tcBorders>
              <w:top w:val="single" w:color="000000" w:sz="4" w:space="0"/>
              <w:left w:val="single" w:color="000000" w:sz="4" w:space="0"/>
              <w:bottom w:val="single" w:color="000000" w:sz="4" w:space="0"/>
              <w:right w:val="single" w:color="000000" w:sz="4" w:space="0"/>
            </w:tcBorders>
          </w:tcPr>
          <w:p w14:paraId="7FF1D0E4">
            <w:pPr>
              <w:spacing w:after="123" w:line="256" w:lineRule="auto"/>
              <w:rPr>
                <w:rFonts w:ascii="Calibri" w:hAnsi="Calibri" w:eastAsia="Calibri" w:cs="Times New Roman"/>
                <w:color w:val="000000"/>
                <w:lang w:val="en-US" w:eastAsia="en-US"/>
              </w:rPr>
            </w:pPr>
          </w:p>
        </w:tc>
        <w:tc>
          <w:tcPr>
            <w:tcW w:w="2287" w:type="dxa"/>
            <w:tcBorders>
              <w:top w:val="single" w:color="000000" w:sz="4" w:space="0"/>
              <w:left w:val="single" w:color="000000" w:sz="4" w:space="0"/>
              <w:bottom w:val="single" w:color="000000" w:sz="4" w:space="0"/>
              <w:right w:val="single" w:color="000000" w:sz="4" w:space="0"/>
            </w:tcBorders>
          </w:tcPr>
          <w:p w14:paraId="440CC1E2">
            <w:pPr>
              <w:spacing w:after="123" w:line="256" w:lineRule="auto"/>
              <w:rPr>
                <w:rFonts w:ascii="Calibri" w:hAnsi="Calibri" w:eastAsia="Calibri" w:cs="Times New Roman"/>
                <w:color w:val="000000"/>
                <w:lang w:val="en-US" w:eastAsia="en-US"/>
              </w:rPr>
            </w:pPr>
          </w:p>
        </w:tc>
        <w:tc>
          <w:tcPr>
            <w:tcW w:w="2261" w:type="dxa"/>
            <w:tcBorders>
              <w:top w:val="single" w:color="000000" w:sz="4" w:space="0"/>
              <w:left w:val="single" w:color="000000" w:sz="4" w:space="0"/>
              <w:bottom w:val="single" w:color="000000" w:sz="4" w:space="0"/>
              <w:right w:val="single" w:color="000000" w:sz="4" w:space="0"/>
            </w:tcBorders>
          </w:tcPr>
          <w:p w14:paraId="4A14CC4D">
            <w:pPr>
              <w:spacing w:after="123" w:line="256" w:lineRule="auto"/>
              <w:rPr>
                <w:rFonts w:ascii="Calibri" w:hAnsi="Calibri" w:eastAsia="Calibri" w:cs="Times New Roman"/>
                <w:color w:val="000000"/>
                <w:lang w:val="en-US" w:eastAsia="en-US"/>
              </w:rPr>
            </w:pPr>
          </w:p>
        </w:tc>
        <w:tc>
          <w:tcPr>
            <w:tcW w:w="2192" w:type="dxa"/>
            <w:tcBorders>
              <w:top w:val="single" w:color="000000" w:sz="4" w:space="0"/>
              <w:left w:val="single" w:color="000000" w:sz="4" w:space="0"/>
              <w:bottom w:val="single" w:color="000000" w:sz="4" w:space="0"/>
              <w:right w:val="single" w:color="000000" w:sz="4" w:space="0"/>
            </w:tcBorders>
          </w:tcPr>
          <w:p w14:paraId="36CD7423">
            <w:pPr>
              <w:spacing w:after="15"/>
              <w:ind w:left="32"/>
              <w:rPr>
                <w:rFonts w:ascii="Calibri" w:hAnsi="Calibri" w:eastAsia="Calibri" w:cs="Calibri"/>
                <w:color w:val="000000"/>
                <w:lang w:eastAsia="en-US"/>
              </w:rPr>
            </w:pPr>
            <w:r>
              <w:rPr>
                <w:rFonts w:ascii="Times New Roman" w:hAnsi="Times New Roman" w:eastAsia="Times New Roman" w:cs="Times New Roman"/>
              </w:rPr>
              <w:t xml:space="preserve">тестовых баллов» </w:t>
            </w:r>
          </w:p>
          <w:p w14:paraId="7A934319">
            <w:pPr>
              <w:spacing w:after="0" w:line="242" w:lineRule="auto"/>
              <w:ind w:left="32" w:right="63"/>
              <w:jc w:val="both"/>
              <w:rPr>
                <w:rFonts w:ascii="Calibri" w:hAnsi="Calibri" w:eastAsia="Times New Roman" w:cs="Times New Roman"/>
              </w:rPr>
            </w:pPr>
            <w:r>
              <w:rPr>
                <w:rFonts w:ascii="Times New Roman" w:hAnsi="Times New Roman" w:eastAsia="Times New Roman" w:cs="Times New Roman"/>
              </w:rPr>
              <w:t xml:space="preserve">в ОО  (по наивысшим значениям из имеющихся результатов по предметам, кроме математики базового уровня) </w:t>
            </w:r>
          </w:p>
          <w:p w14:paraId="0F96F03E">
            <w:pPr>
              <w:spacing w:after="0"/>
              <w:rPr>
                <w:rFonts w:ascii="Calibri" w:hAnsi="Calibri" w:eastAsia="Times New Roman" w:cs="Times New Roman"/>
              </w:rPr>
            </w:pPr>
            <w:r>
              <w:rPr>
                <w:rFonts w:ascii="Calibri" w:hAnsi="Calibri" w:eastAsia="Times New Roman" w:cs="Times New Roman"/>
              </w:rPr>
              <w:drawing>
                <wp:inline distT="0" distB="0" distL="0" distR="0">
                  <wp:extent cx="334010" cy="142875"/>
                  <wp:effectExtent l="0" t="0" r="889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34010" cy="142875"/>
                          </a:xfrm>
                          <a:prstGeom prst="rect">
                            <a:avLst/>
                          </a:prstGeom>
                          <a:noFill/>
                          <a:ln>
                            <a:noFill/>
                          </a:ln>
                        </pic:spPr>
                      </pic:pic>
                    </a:graphicData>
                  </a:graphic>
                </wp:inline>
              </w:drawing>
            </w:r>
            <w:r>
              <w:rPr>
                <w:rFonts w:ascii="Times New Roman" w:hAnsi="Times New Roman" w:eastAsia="Times New Roman" w:cs="Times New Roman"/>
              </w:rPr>
              <w:t xml:space="preserve"> - - </w:t>
            </w:r>
          </w:p>
          <w:p w14:paraId="6A7B4EA4">
            <w:pPr>
              <w:spacing w:after="32" w:line="237" w:lineRule="auto"/>
              <w:ind w:left="32"/>
              <w:rPr>
                <w:rFonts w:ascii="Calibri" w:hAnsi="Calibri" w:eastAsia="Times New Roman" w:cs="Times New Roman"/>
              </w:rPr>
            </w:pPr>
            <w:r>
              <w:rPr>
                <w:rFonts w:ascii="Times New Roman" w:hAnsi="Times New Roman" w:eastAsia="Times New Roman" w:cs="Times New Roman"/>
              </w:rPr>
              <w:t xml:space="preserve">максимальное значение показателя «доля участников ЕГЭ, набравших суммарно по трем предметам соответствующее количество тестовых баллов» </w:t>
            </w:r>
          </w:p>
          <w:p w14:paraId="2972A351">
            <w:pPr>
              <w:spacing w:after="0" w:line="256" w:lineRule="auto"/>
              <w:ind w:left="32"/>
              <w:rPr>
                <w:rFonts w:ascii="Calibri" w:hAnsi="Calibri" w:eastAsia="Calibri" w:cs="Times New Roman"/>
                <w:color w:val="000000"/>
                <w:lang w:val="en-US" w:eastAsia="en-US"/>
              </w:rPr>
            </w:pPr>
            <w:r>
              <w:rPr>
                <w:rFonts w:ascii="Times New Roman" w:hAnsi="Times New Roman" w:eastAsia="Times New Roman" w:cs="Times New Roman"/>
              </w:rPr>
              <w:t xml:space="preserve">ОО-лидера </w:t>
            </w:r>
          </w:p>
        </w:tc>
        <w:tc>
          <w:tcPr>
            <w:tcW w:w="1082" w:type="dxa"/>
            <w:tcBorders>
              <w:top w:val="single" w:color="000000" w:sz="4" w:space="0"/>
              <w:left w:val="single" w:color="000000" w:sz="4" w:space="0"/>
              <w:bottom w:val="single" w:color="000000" w:sz="4" w:space="0"/>
              <w:right w:val="single" w:color="000000" w:sz="4" w:space="0"/>
            </w:tcBorders>
          </w:tcPr>
          <w:p w14:paraId="03201FD3">
            <w:pPr>
              <w:spacing w:after="123" w:line="256" w:lineRule="auto"/>
              <w:rPr>
                <w:rFonts w:ascii="Calibri" w:hAnsi="Calibri" w:eastAsia="Calibri" w:cs="Times New Roman"/>
                <w:color w:val="000000"/>
                <w:lang w:val="en-US" w:eastAsia="en-US"/>
              </w:rPr>
            </w:pPr>
          </w:p>
        </w:tc>
        <w:tc>
          <w:tcPr>
            <w:tcW w:w="2166" w:type="dxa"/>
            <w:tcBorders>
              <w:top w:val="single" w:color="000000" w:sz="4" w:space="0"/>
              <w:left w:val="single" w:color="000000" w:sz="4" w:space="0"/>
              <w:bottom w:val="single" w:color="000000" w:sz="4" w:space="0"/>
              <w:right w:val="single" w:color="000000" w:sz="4" w:space="0"/>
            </w:tcBorders>
          </w:tcPr>
          <w:p w14:paraId="405AF81A">
            <w:pPr>
              <w:spacing w:after="123" w:line="256" w:lineRule="auto"/>
              <w:rPr>
                <w:rFonts w:ascii="Calibri" w:hAnsi="Calibri" w:eastAsia="Calibri" w:cs="Times New Roman"/>
                <w:color w:val="000000"/>
                <w:lang w:val="en-US" w:eastAsia="en-US"/>
              </w:rPr>
            </w:pPr>
          </w:p>
        </w:tc>
        <w:tc>
          <w:tcPr>
            <w:tcW w:w="1701" w:type="dxa"/>
            <w:tcBorders>
              <w:top w:val="single" w:color="000000" w:sz="4" w:space="0"/>
              <w:left w:val="single" w:color="000000" w:sz="4" w:space="0"/>
              <w:bottom w:val="single" w:color="000000" w:sz="4" w:space="0"/>
              <w:right w:val="single" w:color="000000" w:sz="4" w:space="0"/>
            </w:tcBorders>
          </w:tcPr>
          <w:p w14:paraId="2B0BF042">
            <w:pPr>
              <w:spacing w:after="123" w:line="256" w:lineRule="auto"/>
              <w:rPr>
                <w:rFonts w:ascii="Calibri" w:hAnsi="Calibri" w:eastAsia="Calibri" w:cs="Times New Roman"/>
                <w:color w:val="000000"/>
                <w:lang w:val="en-US" w:eastAsia="en-US"/>
              </w:rPr>
            </w:pPr>
          </w:p>
        </w:tc>
        <w:tc>
          <w:tcPr>
            <w:tcW w:w="2551" w:type="dxa"/>
            <w:tcBorders>
              <w:top w:val="single" w:color="000000" w:sz="4" w:space="0"/>
              <w:left w:val="single" w:color="000000" w:sz="4" w:space="0"/>
              <w:bottom w:val="single" w:color="000000" w:sz="4" w:space="0"/>
              <w:right w:val="single" w:color="000000" w:sz="4" w:space="0"/>
            </w:tcBorders>
          </w:tcPr>
          <w:p w14:paraId="06B6357B">
            <w:pPr>
              <w:spacing w:after="123" w:line="256" w:lineRule="auto"/>
              <w:rPr>
                <w:rFonts w:ascii="Calibri" w:hAnsi="Calibri" w:eastAsia="Calibri" w:cs="Times New Roman"/>
                <w:color w:val="000000"/>
                <w:lang w:val="en-US" w:eastAsia="en-US"/>
              </w:rPr>
            </w:pPr>
          </w:p>
        </w:tc>
      </w:tr>
      <w:tr w14:paraId="3245EF87">
        <w:tblPrEx>
          <w:tblCellMar>
            <w:top w:w="0" w:type="dxa"/>
            <w:left w:w="67" w:type="dxa"/>
            <w:bottom w:w="0" w:type="dxa"/>
            <w:right w:w="113" w:type="dxa"/>
          </w:tblCellMar>
        </w:tblPrEx>
        <w:trPr>
          <w:trHeight w:val="3233" w:hRule="atLeast"/>
        </w:trPr>
        <w:tc>
          <w:tcPr>
            <w:tcW w:w="877" w:type="dxa"/>
            <w:tcBorders>
              <w:top w:val="single" w:color="000000" w:sz="4" w:space="0"/>
              <w:left w:val="single" w:color="000000" w:sz="4" w:space="0"/>
              <w:bottom w:val="single" w:color="000000" w:sz="4" w:space="0"/>
              <w:right w:val="single" w:color="000000" w:sz="4" w:space="0"/>
            </w:tcBorders>
          </w:tcPr>
          <w:p w14:paraId="0D34DF15">
            <w:pPr>
              <w:spacing w:after="0" w:line="256" w:lineRule="auto"/>
              <w:ind w:left="17"/>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287" w:type="dxa"/>
            <w:tcBorders>
              <w:top w:val="single" w:color="000000" w:sz="4" w:space="0"/>
              <w:left w:val="single" w:color="000000" w:sz="4" w:space="0"/>
              <w:bottom w:val="single" w:color="000000" w:sz="4" w:space="0"/>
              <w:right w:val="single" w:color="000000" w:sz="4" w:space="0"/>
            </w:tcBorders>
          </w:tcPr>
          <w:p w14:paraId="6089F4A0">
            <w:pPr>
              <w:spacing w:after="0" w:line="256" w:lineRule="auto"/>
              <w:ind w:left="17"/>
              <w:rPr>
                <w:rFonts w:ascii="Calibri" w:hAnsi="Calibri" w:eastAsia="Calibri" w:cs="Times New Roman"/>
                <w:color w:val="000000"/>
                <w:lang w:val="en-US" w:eastAsia="en-US"/>
              </w:rPr>
            </w:pPr>
            <w:r>
              <w:rPr>
                <w:rFonts w:ascii="Times New Roman" w:hAnsi="Times New Roman" w:eastAsia="Times New Roman" w:cs="Times New Roman"/>
              </w:rPr>
              <w:t xml:space="preserve">-от 221 до 250 </w:t>
            </w:r>
          </w:p>
        </w:tc>
        <w:tc>
          <w:tcPr>
            <w:tcW w:w="2261" w:type="dxa"/>
            <w:tcBorders>
              <w:top w:val="single" w:color="000000" w:sz="4" w:space="0"/>
              <w:left w:val="single" w:color="000000" w:sz="4" w:space="0"/>
              <w:bottom w:val="single" w:color="000000" w:sz="4" w:space="0"/>
              <w:right w:val="single" w:color="000000" w:sz="4" w:space="0"/>
            </w:tcBorders>
          </w:tcPr>
          <w:p w14:paraId="1079A618">
            <w:pPr>
              <w:spacing w:after="0" w:line="256" w:lineRule="auto"/>
              <w:ind w:left="93"/>
              <w:jc w:val="center"/>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92" w:type="dxa"/>
            <w:tcBorders>
              <w:top w:val="single" w:color="000000" w:sz="4" w:space="0"/>
              <w:left w:val="single" w:color="000000" w:sz="4" w:space="0"/>
              <w:bottom w:val="single" w:color="000000" w:sz="4" w:space="0"/>
              <w:right w:val="single" w:color="000000" w:sz="4" w:space="0"/>
            </w:tcBorders>
          </w:tcPr>
          <w:p w14:paraId="0B96FA4F">
            <w:pPr>
              <w:tabs>
                <w:tab w:val="center" w:pos="431"/>
                <w:tab w:val="center" w:pos="523"/>
                <w:tab w:val="center" w:pos="560"/>
                <w:tab w:val="center" w:pos="680"/>
                <w:tab w:val="center" w:pos="875"/>
                <w:tab w:val="center" w:pos="1137"/>
              </w:tabs>
              <w:spacing w:after="10"/>
              <w:rPr>
                <w:rFonts w:ascii="Calibri" w:hAnsi="Calibri" w:eastAsia="Calibri" w:cs="Calibri"/>
                <w:color w:val="000000"/>
                <w:lang w:eastAsia="en-US"/>
              </w:rPr>
            </w:pPr>
            <w:r>
              <w:rPr>
                <w:rFonts w:ascii="Calibri" w:hAnsi="Calibri" w:eastAsia="Times New Roman" w:cs="Times New Roman"/>
              </w:rPr>
              <w:tab/>
            </w:r>
            <w:r>
              <w:rPr>
                <w:rFonts w:ascii="Calibri" w:hAnsi="Calibri" w:eastAsia="Times New Roman" w:cs="Times New Roman"/>
              </w:rPr>
              <w:drawing>
                <wp:inline distT="0" distB="0" distL="0" distR="0">
                  <wp:extent cx="55880" cy="254635"/>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5880" cy="254635"/>
                          </a:xfrm>
                          <a:prstGeom prst="rect">
                            <a:avLst/>
                          </a:prstGeom>
                          <a:noFill/>
                          <a:ln>
                            <a:noFill/>
                          </a:ln>
                        </pic:spPr>
                      </pic:pic>
                    </a:graphicData>
                  </a:graphic>
                </wp:inline>
              </w:drawing>
            </w:r>
            <w:r>
              <w:rPr>
                <w:rFonts w:ascii="Calibri" w:hAnsi="Calibri" w:eastAsia="Times New Roman" w:cs="Times New Roman"/>
              </w:rPr>
              <w:drawing>
                <wp:inline distT="0" distB="0" distL="0" distR="0">
                  <wp:extent cx="564515" cy="207010"/>
                  <wp:effectExtent l="0" t="0" r="6985"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64515" cy="207010"/>
                          </a:xfrm>
                          <a:prstGeom prst="rect">
                            <a:avLst/>
                          </a:prstGeom>
                          <a:noFill/>
                          <a:ln>
                            <a:noFill/>
                          </a:ln>
                        </pic:spPr>
                      </pic:pic>
                    </a:graphicData>
                  </a:graphic>
                </wp:inline>
              </w:drawing>
            </w:r>
            <w:r>
              <w:rPr>
                <w:rFonts w:ascii="Calibri" w:hAnsi="Calibri" w:eastAsia="Times New Roman" w:cs="Times New Roman"/>
              </w:rPr>
              <w:drawing>
                <wp:inline distT="0" distB="0" distL="0" distR="0">
                  <wp:extent cx="63500" cy="793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3500" cy="79375"/>
                          </a:xfrm>
                          <a:prstGeom prst="rect">
                            <a:avLst/>
                          </a:prstGeom>
                          <a:noFill/>
                          <a:ln>
                            <a:noFill/>
                          </a:ln>
                        </pic:spPr>
                      </pic:pic>
                    </a:graphicData>
                  </a:graphic>
                </wp:inline>
              </w:drawing>
            </w:r>
            <w:r>
              <w:rPr>
                <w:rFonts w:ascii="Calibri" w:hAnsi="Calibri" w:eastAsia="Times New Roman" w:cs="Times New Roman"/>
              </w:rPr>
              <w:tab/>
            </w:r>
            <w:r>
              <w:rPr>
                <w:rFonts w:ascii="Calibri" w:hAnsi="Calibri" w:eastAsia="Times New Roman" w:cs="Times New Roman"/>
              </w:rPr>
              <w:drawing>
                <wp:inline distT="0" distB="0" distL="0" distR="0">
                  <wp:extent cx="63500" cy="25463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3500" cy="254635"/>
                          </a:xfrm>
                          <a:prstGeom prst="rect">
                            <a:avLst/>
                          </a:prstGeom>
                          <a:noFill/>
                          <a:ln>
                            <a:noFill/>
                          </a:ln>
                        </pic:spPr>
                      </pic:pic>
                    </a:graphicData>
                  </a:graphic>
                </wp:inline>
              </w:drawing>
            </w:r>
            <w:r>
              <w:rPr>
                <w:rFonts w:ascii="Times New Roman" w:hAnsi="Times New Roman" w:eastAsia="Times New Roman" w:cs="Times New Roman"/>
              </w:rPr>
              <w:tab/>
            </w:r>
            <w:r>
              <w:rPr>
                <w:rFonts w:ascii="Times New Roman" w:hAnsi="Times New Roman" w:eastAsia="Times New Roman" w:cs="Times New Roman"/>
              </w:rPr>
              <w:t xml:space="preserve">, </w:t>
            </w:r>
          </w:p>
          <w:p w14:paraId="3DD084FC">
            <w:pPr>
              <w:spacing w:after="0"/>
              <w:ind w:left="32"/>
              <w:rPr>
                <w:rFonts w:ascii="Calibri" w:hAnsi="Calibri" w:eastAsia="Times New Roman" w:cs="Times New Roman"/>
              </w:rPr>
            </w:pPr>
            <w:r>
              <w:rPr>
                <w:rFonts w:ascii="Times New Roman" w:hAnsi="Times New Roman" w:eastAsia="Times New Roman" w:cs="Times New Roman"/>
              </w:rPr>
              <w:t xml:space="preserve">где </w:t>
            </w:r>
          </w:p>
          <w:p w14:paraId="5D1A2930">
            <w:pPr>
              <w:spacing w:after="0"/>
              <w:rPr>
                <w:rFonts w:ascii="Calibri" w:hAnsi="Calibri" w:eastAsia="Times New Roman" w:cs="Times New Roman"/>
              </w:rPr>
            </w:pPr>
            <w:r>
              <w:rPr>
                <w:rFonts w:ascii="Calibri" w:hAnsi="Calibri" w:eastAsia="Times New Roman" w:cs="Times New Roman"/>
              </w:rPr>
              <w:drawing>
                <wp:inline distT="0" distB="0" distL="0" distR="0">
                  <wp:extent cx="246380" cy="142875"/>
                  <wp:effectExtent l="0" t="0" r="127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46380" cy="142875"/>
                          </a:xfrm>
                          <a:prstGeom prst="rect">
                            <a:avLst/>
                          </a:prstGeom>
                          <a:noFill/>
                          <a:ln>
                            <a:noFill/>
                          </a:ln>
                        </pic:spPr>
                      </pic:pic>
                    </a:graphicData>
                  </a:graphic>
                </wp:inline>
              </w:drawing>
            </w:r>
            <w:r>
              <w:rPr>
                <w:rFonts w:ascii="Times New Roman" w:hAnsi="Times New Roman" w:eastAsia="Times New Roman" w:cs="Times New Roman"/>
              </w:rPr>
              <w:t xml:space="preserve"> – показатель </w:t>
            </w:r>
          </w:p>
          <w:p w14:paraId="63889B54">
            <w:pPr>
              <w:spacing w:after="0" w:line="256" w:lineRule="auto"/>
              <w:ind w:left="32"/>
              <w:rPr>
                <w:rFonts w:ascii="Calibri" w:hAnsi="Calibri" w:eastAsia="Calibri" w:cs="Times New Roman"/>
                <w:color w:val="000000"/>
                <w:lang w:eastAsia="en-US"/>
              </w:rPr>
            </w:pPr>
            <w:r>
              <w:rPr>
                <w:rFonts w:ascii="Times New Roman" w:hAnsi="Times New Roman" w:eastAsia="Times New Roman" w:cs="Times New Roman"/>
              </w:rPr>
              <w:t xml:space="preserve">«доля участников ЕГЭ, набравших суммарно по трем предметам соответствующее количество тестовых баллов» в ОО (по </w:t>
            </w:r>
          </w:p>
        </w:tc>
        <w:tc>
          <w:tcPr>
            <w:tcW w:w="1082" w:type="dxa"/>
            <w:tcBorders>
              <w:top w:val="single" w:color="000000" w:sz="4" w:space="0"/>
              <w:left w:val="single" w:color="000000" w:sz="4" w:space="0"/>
              <w:bottom w:val="single" w:color="000000" w:sz="4" w:space="0"/>
              <w:right w:val="single" w:color="000000" w:sz="4" w:space="0"/>
            </w:tcBorders>
          </w:tcPr>
          <w:p w14:paraId="3A9CB6D8">
            <w:pPr>
              <w:spacing w:after="0" w:line="256" w:lineRule="auto"/>
              <w:ind w:left="32"/>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166" w:type="dxa"/>
            <w:tcBorders>
              <w:top w:val="single" w:color="000000" w:sz="4" w:space="0"/>
              <w:left w:val="single" w:color="000000" w:sz="4" w:space="0"/>
              <w:bottom w:val="single" w:color="000000" w:sz="4" w:space="0"/>
              <w:right w:val="single" w:color="000000" w:sz="4" w:space="0"/>
            </w:tcBorders>
          </w:tcPr>
          <w:p w14:paraId="400DDB01">
            <w:pPr>
              <w:spacing w:after="0" w:line="256" w:lineRule="auto"/>
              <w:ind w:left="30"/>
              <w:rPr>
                <w:rFonts w:ascii="Calibri" w:hAnsi="Calibri" w:eastAsia="Calibri" w:cs="Times New Roman"/>
                <w:color w:val="000000"/>
                <w:lang w:val="en-US" w:eastAsia="en-US"/>
              </w:rPr>
            </w:pPr>
            <w:r>
              <w:rPr>
                <w:rFonts w:ascii="Times New Roman" w:hAnsi="Times New Roman" w:eastAsia="Times New Roman" w:cs="Times New Roman"/>
              </w:rPr>
              <w:t xml:space="preserve">3 </w:t>
            </w:r>
          </w:p>
        </w:tc>
        <w:tc>
          <w:tcPr>
            <w:tcW w:w="1701" w:type="dxa"/>
            <w:tcBorders>
              <w:top w:val="single" w:color="000000" w:sz="4" w:space="0"/>
              <w:left w:val="single" w:color="000000" w:sz="4" w:space="0"/>
              <w:bottom w:val="single" w:color="000000" w:sz="4" w:space="0"/>
              <w:right w:val="single" w:color="000000" w:sz="4" w:space="0"/>
            </w:tcBorders>
          </w:tcPr>
          <w:p w14:paraId="7B3B9B09">
            <w:pPr>
              <w:spacing w:after="0" w:line="256" w:lineRule="auto"/>
              <w:ind w:left="17"/>
              <w:rPr>
                <w:rFonts w:ascii="Calibri" w:hAnsi="Calibri" w:eastAsia="Calibri" w:cs="Times New Roman"/>
                <w:color w:val="000000"/>
                <w:lang w:eastAsia="en-US"/>
              </w:rPr>
            </w:pPr>
            <w:r>
              <w:rPr>
                <w:rFonts w:ascii="Times New Roman" w:hAnsi="Times New Roman" w:eastAsia="Times New Roman" w:cs="Times New Roman"/>
              </w:rPr>
              <w:t>-</w:t>
            </w:r>
          </w:p>
        </w:tc>
        <w:tc>
          <w:tcPr>
            <w:tcW w:w="2551" w:type="dxa"/>
            <w:tcBorders>
              <w:top w:val="single" w:color="000000" w:sz="4" w:space="0"/>
              <w:left w:val="single" w:color="000000" w:sz="4" w:space="0"/>
              <w:bottom w:val="single" w:color="000000" w:sz="4" w:space="0"/>
              <w:right w:val="single" w:color="000000" w:sz="4" w:space="0"/>
            </w:tcBorders>
          </w:tcPr>
          <w:p w14:paraId="1E50F7D7">
            <w:pPr>
              <w:spacing w:after="0" w:line="256" w:lineRule="auto"/>
              <w:ind w:left="15"/>
              <w:rPr>
                <w:rFonts w:ascii="Calibri" w:hAnsi="Calibri" w:eastAsia="Calibri" w:cs="Times New Roman"/>
                <w:color w:val="000000"/>
                <w:lang w:eastAsia="en-US"/>
              </w:rPr>
            </w:pPr>
            <w:r>
              <w:rPr>
                <w:rFonts w:ascii="Times New Roman" w:hAnsi="Times New Roman" w:eastAsia="Times New Roman" w:cs="Times New Roman"/>
              </w:rPr>
              <w:t xml:space="preserve"> -</w:t>
            </w:r>
          </w:p>
        </w:tc>
      </w:tr>
    </w:tbl>
    <w:p w14:paraId="357D8736">
      <w:pPr>
        <w:spacing w:after="0"/>
        <w:ind w:left="-1133" w:right="15348"/>
        <w:rPr>
          <w:rFonts w:ascii="Calibri" w:hAnsi="Calibri" w:eastAsia="Calibri" w:cs="Calibri"/>
          <w:color w:val="000000"/>
          <w:lang w:val="en-US" w:eastAsia="en-US"/>
        </w:rPr>
      </w:pPr>
    </w:p>
    <w:tbl>
      <w:tblPr>
        <w:tblStyle w:val="7"/>
        <w:tblW w:w="15117" w:type="dxa"/>
        <w:tblInd w:w="-166" w:type="dxa"/>
        <w:tblLayout w:type="autofit"/>
        <w:tblCellMar>
          <w:top w:w="0" w:type="dxa"/>
          <w:left w:w="67" w:type="dxa"/>
          <w:bottom w:w="0" w:type="dxa"/>
          <w:right w:w="88" w:type="dxa"/>
        </w:tblCellMar>
      </w:tblPr>
      <w:tblGrid>
        <w:gridCol w:w="877"/>
        <w:gridCol w:w="2287"/>
        <w:gridCol w:w="2261"/>
        <w:gridCol w:w="2192"/>
        <w:gridCol w:w="1082"/>
        <w:gridCol w:w="2166"/>
        <w:gridCol w:w="1701"/>
        <w:gridCol w:w="2551"/>
      </w:tblGrid>
      <w:tr w14:paraId="5CFAE035">
        <w:tblPrEx>
          <w:tblCellMar>
            <w:top w:w="0" w:type="dxa"/>
            <w:left w:w="67" w:type="dxa"/>
            <w:bottom w:w="0" w:type="dxa"/>
            <w:right w:w="88" w:type="dxa"/>
          </w:tblCellMar>
        </w:tblPrEx>
        <w:trPr>
          <w:trHeight w:val="5259" w:hRule="atLeast"/>
        </w:trPr>
        <w:tc>
          <w:tcPr>
            <w:tcW w:w="877" w:type="dxa"/>
            <w:tcBorders>
              <w:top w:val="single" w:color="000000" w:sz="4" w:space="0"/>
              <w:left w:val="single" w:color="000000" w:sz="4" w:space="0"/>
              <w:bottom w:val="single" w:color="000000" w:sz="4" w:space="0"/>
              <w:right w:val="single" w:color="000000" w:sz="4" w:space="0"/>
            </w:tcBorders>
          </w:tcPr>
          <w:p w14:paraId="53575B6F">
            <w:pPr>
              <w:spacing w:after="123" w:line="256" w:lineRule="auto"/>
              <w:rPr>
                <w:rFonts w:ascii="Calibri" w:hAnsi="Calibri" w:eastAsia="Calibri" w:cs="Times New Roman"/>
                <w:color w:val="000000"/>
                <w:lang w:val="en-US" w:eastAsia="en-US"/>
              </w:rPr>
            </w:pPr>
          </w:p>
        </w:tc>
        <w:tc>
          <w:tcPr>
            <w:tcW w:w="2287" w:type="dxa"/>
            <w:tcBorders>
              <w:top w:val="single" w:color="000000" w:sz="4" w:space="0"/>
              <w:left w:val="single" w:color="000000" w:sz="4" w:space="0"/>
              <w:bottom w:val="single" w:color="000000" w:sz="4" w:space="0"/>
              <w:right w:val="single" w:color="000000" w:sz="4" w:space="0"/>
            </w:tcBorders>
          </w:tcPr>
          <w:p w14:paraId="6193AE16">
            <w:pPr>
              <w:spacing w:after="123" w:line="256" w:lineRule="auto"/>
              <w:rPr>
                <w:rFonts w:ascii="Calibri" w:hAnsi="Calibri" w:eastAsia="Calibri" w:cs="Times New Roman"/>
                <w:color w:val="000000"/>
                <w:lang w:val="en-US" w:eastAsia="en-US"/>
              </w:rPr>
            </w:pPr>
          </w:p>
        </w:tc>
        <w:tc>
          <w:tcPr>
            <w:tcW w:w="2261" w:type="dxa"/>
            <w:tcBorders>
              <w:top w:val="single" w:color="000000" w:sz="4" w:space="0"/>
              <w:left w:val="single" w:color="000000" w:sz="4" w:space="0"/>
              <w:bottom w:val="single" w:color="000000" w:sz="4" w:space="0"/>
              <w:right w:val="single" w:color="000000" w:sz="4" w:space="0"/>
            </w:tcBorders>
          </w:tcPr>
          <w:p w14:paraId="739CA237">
            <w:pPr>
              <w:spacing w:after="123" w:line="256" w:lineRule="auto"/>
              <w:rPr>
                <w:rFonts w:ascii="Calibri" w:hAnsi="Calibri" w:eastAsia="Calibri" w:cs="Times New Roman"/>
                <w:color w:val="000000"/>
                <w:lang w:val="en-US" w:eastAsia="en-US"/>
              </w:rPr>
            </w:pPr>
          </w:p>
        </w:tc>
        <w:tc>
          <w:tcPr>
            <w:tcW w:w="2192" w:type="dxa"/>
            <w:tcBorders>
              <w:top w:val="single" w:color="000000" w:sz="4" w:space="0"/>
              <w:left w:val="single" w:color="000000" w:sz="4" w:space="0"/>
              <w:bottom w:val="single" w:color="000000" w:sz="4" w:space="0"/>
              <w:right w:val="single" w:color="000000" w:sz="4" w:space="0"/>
            </w:tcBorders>
          </w:tcPr>
          <w:p w14:paraId="178D16B5">
            <w:pPr>
              <w:spacing w:after="0" w:line="244" w:lineRule="auto"/>
              <w:ind w:left="32"/>
              <w:rPr>
                <w:rFonts w:ascii="Calibri" w:hAnsi="Calibri" w:eastAsia="Calibri" w:cs="Calibri"/>
                <w:color w:val="000000"/>
                <w:lang w:eastAsia="en-US"/>
              </w:rPr>
            </w:pPr>
            <w:r>
              <w:rPr>
                <w:rFonts w:ascii="Times New Roman" w:hAnsi="Times New Roman" w:eastAsia="Times New Roman" w:cs="Times New Roman"/>
              </w:rPr>
              <w:t xml:space="preserve">наивысшим значениям из имеющихся результатов по предметам, кроме математики базового уровня) </w:t>
            </w:r>
          </w:p>
          <w:p w14:paraId="06294550">
            <w:pPr>
              <w:spacing w:after="0"/>
              <w:rPr>
                <w:rFonts w:ascii="Calibri" w:hAnsi="Calibri" w:eastAsia="Times New Roman" w:cs="Times New Roman"/>
              </w:rPr>
            </w:pPr>
            <w:r>
              <w:rPr>
                <w:rFonts w:ascii="Calibri" w:hAnsi="Calibri" w:eastAsia="Times New Roman" w:cs="Times New Roman"/>
              </w:rPr>
              <w:drawing>
                <wp:inline distT="0" distB="0" distL="0" distR="0">
                  <wp:extent cx="334010" cy="142875"/>
                  <wp:effectExtent l="0" t="0" r="889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34010" cy="142875"/>
                          </a:xfrm>
                          <a:prstGeom prst="rect">
                            <a:avLst/>
                          </a:prstGeom>
                          <a:noFill/>
                          <a:ln>
                            <a:noFill/>
                          </a:ln>
                        </pic:spPr>
                      </pic:pic>
                    </a:graphicData>
                  </a:graphic>
                </wp:inline>
              </w:drawing>
            </w:r>
            <w:r>
              <w:rPr>
                <w:rFonts w:ascii="Times New Roman" w:hAnsi="Times New Roman" w:eastAsia="Times New Roman" w:cs="Times New Roman"/>
              </w:rPr>
              <w:t xml:space="preserve"> - - </w:t>
            </w:r>
          </w:p>
          <w:p w14:paraId="1DB74FEE">
            <w:pPr>
              <w:spacing w:after="32" w:line="237" w:lineRule="auto"/>
              <w:ind w:left="32"/>
              <w:rPr>
                <w:rFonts w:ascii="Calibri" w:hAnsi="Calibri" w:eastAsia="Times New Roman" w:cs="Times New Roman"/>
              </w:rPr>
            </w:pPr>
            <w:r>
              <w:rPr>
                <w:rFonts w:ascii="Times New Roman" w:hAnsi="Times New Roman" w:eastAsia="Times New Roman" w:cs="Times New Roman"/>
              </w:rPr>
              <w:t xml:space="preserve">максимальное значение показателя «доля участников ЕГЭ, набравших суммарно по трем предметам соответствующее количество тестовых баллов» </w:t>
            </w:r>
          </w:p>
          <w:p w14:paraId="2BAFA1E9">
            <w:pPr>
              <w:spacing w:after="0" w:line="256" w:lineRule="auto"/>
              <w:ind w:left="32"/>
              <w:rPr>
                <w:rFonts w:ascii="Calibri" w:hAnsi="Calibri" w:eastAsia="Calibri" w:cs="Times New Roman"/>
                <w:color w:val="000000"/>
                <w:lang w:val="en-US" w:eastAsia="en-US"/>
              </w:rPr>
            </w:pPr>
            <w:r>
              <w:rPr>
                <w:rFonts w:ascii="Times New Roman" w:hAnsi="Times New Roman" w:eastAsia="Times New Roman" w:cs="Times New Roman"/>
              </w:rPr>
              <w:t xml:space="preserve">ОО-лидера </w:t>
            </w:r>
          </w:p>
        </w:tc>
        <w:tc>
          <w:tcPr>
            <w:tcW w:w="1082" w:type="dxa"/>
            <w:tcBorders>
              <w:top w:val="single" w:color="000000" w:sz="4" w:space="0"/>
              <w:left w:val="single" w:color="000000" w:sz="4" w:space="0"/>
              <w:bottom w:val="single" w:color="000000" w:sz="4" w:space="0"/>
              <w:right w:val="single" w:color="000000" w:sz="4" w:space="0"/>
            </w:tcBorders>
          </w:tcPr>
          <w:p w14:paraId="11B4766B">
            <w:pPr>
              <w:spacing w:after="123" w:line="256" w:lineRule="auto"/>
              <w:rPr>
                <w:rFonts w:ascii="Calibri" w:hAnsi="Calibri" w:eastAsia="Calibri" w:cs="Times New Roman"/>
                <w:color w:val="000000"/>
                <w:lang w:val="en-US" w:eastAsia="en-US"/>
              </w:rPr>
            </w:pPr>
          </w:p>
        </w:tc>
        <w:tc>
          <w:tcPr>
            <w:tcW w:w="2166" w:type="dxa"/>
            <w:tcBorders>
              <w:top w:val="single" w:color="000000" w:sz="4" w:space="0"/>
              <w:left w:val="single" w:color="000000" w:sz="4" w:space="0"/>
              <w:bottom w:val="single" w:color="000000" w:sz="4" w:space="0"/>
              <w:right w:val="single" w:color="000000" w:sz="4" w:space="0"/>
            </w:tcBorders>
          </w:tcPr>
          <w:p w14:paraId="388B07FC">
            <w:pPr>
              <w:spacing w:after="123" w:line="256" w:lineRule="auto"/>
              <w:rPr>
                <w:rFonts w:ascii="Calibri" w:hAnsi="Calibri" w:eastAsia="Calibri" w:cs="Times New Roman"/>
                <w:color w:val="000000"/>
                <w:lang w:val="en-US" w:eastAsia="en-US"/>
              </w:rPr>
            </w:pPr>
          </w:p>
        </w:tc>
        <w:tc>
          <w:tcPr>
            <w:tcW w:w="1701" w:type="dxa"/>
            <w:tcBorders>
              <w:top w:val="single" w:color="000000" w:sz="4" w:space="0"/>
              <w:left w:val="single" w:color="000000" w:sz="4" w:space="0"/>
              <w:bottom w:val="single" w:color="000000" w:sz="4" w:space="0"/>
              <w:right w:val="single" w:color="000000" w:sz="4" w:space="0"/>
            </w:tcBorders>
          </w:tcPr>
          <w:p w14:paraId="11336A6C">
            <w:pPr>
              <w:spacing w:after="123" w:line="256" w:lineRule="auto"/>
              <w:rPr>
                <w:rFonts w:ascii="Calibri" w:hAnsi="Calibri" w:eastAsia="Calibri" w:cs="Times New Roman"/>
                <w:color w:val="000000"/>
                <w:lang w:val="en-US" w:eastAsia="en-US"/>
              </w:rPr>
            </w:pPr>
          </w:p>
        </w:tc>
        <w:tc>
          <w:tcPr>
            <w:tcW w:w="2551" w:type="dxa"/>
            <w:tcBorders>
              <w:top w:val="single" w:color="000000" w:sz="4" w:space="0"/>
              <w:left w:val="single" w:color="000000" w:sz="4" w:space="0"/>
              <w:bottom w:val="single" w:color="000000" w:sz="4" w:space="0"/>
              <w:right w:val="single" w:color="000000" w:sz="4" w:space="0"/>
            </w:tcBorders>
          </w:tcPr>
          <w:p w14:paraId="482ACB40">
            <w:pPr>
              <w:spacing w:after="123" w:line="256" w:lineRule="auto"/>
              <w:rPr>
                <w:rFonts w:ascii="Calibri" w:hAnsi="Calibri" w:eastAsia="Calibri" w:cs="Times New Roman"/>
                <w:color w:val="000000"/>
                <w:lang w:val="en-US" w:eastAsia="en-US"/>
              </w:rPr>
            </w:pPr>
          </w:p>
        </w:tc>
      </w:tr>
      <w:tr w14:paraId="670E7FB0">
        <w:tblPrEx>
          <w:tblCellMar>
            <w:top w:w="0" w:type="dxa"/>
            <w:left w:w="67" w:type="dxa"/>
            <w:bottom w:w="0" w:type="dxa"/>
            <w:right w:w="88" w:type="dxa"/>
          </w:tblCellMar>
        </w:tblPrEx>
        <w:trPr>
          <w:trHeight w:val="3785" w:hRule="atLeast"/>
        </w:trPr>
        <w:tc>
          <w:tcPr>
            <w:tcW w:w="877" w:type="dxa"/>
            <w:tcBorders>
              <w:top w:val="single" w:color="000000" w:sz="4" w:space="0"/>
              <w:left w:val="single" w:color="000000" w:sz="4" w:space="0"/>
              <w:bottom w:val="single" w:color="000000" w:sz="4" w:space="0"/>
              <w:right w:val="single" w:color="000000" w:sz="4" w:space="0"/>
            </w:tcBorders>
          </w:tcPr>
          <w:p w14:paraId="0B9E5F77">
            <w:pPr>
              <w:spacing w:after="0" w:line="256" w:lineRule="auto"/>
              <w:ind w:left="17"/>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287" w:type="dxa"/>
            <w:tcBorders>
              <w:top w:val="single" w:color="000000" w:sz="4" w:space="0"/>
              <w:left w:val="single" w:color="000000" w:sz="4" w:space="0"/>
              <w:bottom w:val="single" w:color="000000" w:sz="4" w:space="0"/>
              <w:right w:val="single" w:color="000000" w:sz="4" w:space="0"/>
            </w:tcBorders>
          </w:tcPr>
          <w:p w14:paraId="60D4F98C">
            <w:pPr>
              <w:spacing w:after="0" w:line="256" w:lineRule="auto"/>
              <w:ind w:left="17"/>
              <w:rPr>
                <w:rFonts w:ascii="Calibri" w:hAnsi="Calibri" w:eastAsia="Calibri" w:cs="Times New Roman"/>
                <w:color w:val="000000"/>
                <w:lang w:val="en-US" w:eastAsia="en-US"/>
              </w:rPr>
            </w:pPr>
            <w:r>
              <w:rPr>
                <w:rFonts w:ascii="Times New Roman" w:hAnsi="Times New Roman" w:eastAsia="Times New Roman" w:cs="Times New Roman"/>
              </w:rPr>
              <w:t xml:space="preserve">-от 251 до 300 </w:t>
            </w:r>
          </w:p>
        </w:tc>
        <w:tc>
          <w:tcPr>
            <w:tcW w:w="2261" w:type="dxa"/>
            <w:tcBorders>
              <w:top w:val="single" w:color="000000" w:sz="4" w:space="0"/>
              <w:left w:val="single" w:color="000000" w:sz="4" w:space="0"/>
              <w:bottom w:val="single" w:color="000000" w:sz="4" w:space="0"/>
              <w:right w:val="single" w:color="000000" w:sz="4" w:space="0"/>
            </w:tcBorders>
          </w:tcPr>
          <w:p w14:paraId="51B91DC2">
            <w:pPr>
              <w:spacing w:after="0" w:line="256" w:lineRule="auto"/>
              <w:ind w:left="67"/>
              <w:jc w:val="center"/>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92" w:type="dxa"/>
            <w:tcBorders>
              <w:top w:val="single" w:color="000000" w:sz="4" w:space="0"/>
              <w:left w:val="single" w:color="000000" w:sz="4" w:space="0"/>
              <w:bottom w:val="single" w:color="000000" w:sz="4" w:space="0"/>
              <w:right w:val="single" w:color="000000" w:sz="4" w:space="0"/>
            </w:tcBorders>
          </w:tcPr>
          <w:p w14:paraId="2944B56B">
            <w:pPr>
              <w:tabs>
                <w:tab w:val="center" w:pos="431"/>
                <w:tab w:val="center" w:pos="560"/>
                <w:tab w:val="center" w:pos="875"/>
                <w:tab w:val="center" w:pos="1137"/>
              </w:tabs>
              <w:spacing w:after="16"/>
              <w:rPr>
                <w:rFonts w:ascii="Calibri" w:hAnsi="Calibri" w:eastAsia="Calibri" w:cs="Calibri"/>
                <w:color w:val="000000"/>
                <w:lang w:eastAsia="en-US"/>
              </w:rPr>
            </w:pPr>
            <w:r>
              <w:rPr>
                <w:rFonts w:ascii="Calibri" w:hAnsi="Calibri" w:eastAsia="Times New Roman" w:cs="Times New Roman"/>
              </w:rPr>
              <w:tab/>
            </w:r>
            <w:r>
              <w:rPr>
                <w:rFonts w:ascii="Calibri" w:hAnsi="Calibri" w:eastAsia="Times New Roman" w:cs="Times New Roman"/>
              </w:rPr>
              <w:drawing>
                <wp:inline distT="0" distB="0" distL="0" distR="0">
                  <wp:extent cx="55880" cy="254635"/>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5880" cy="254635"/>
                          </a:xfrm>
                          <a:prstGeom prst="rect">
                            <a:avLst/>
                          </a:prstGeom>
                          <a:noFill/>
                          <a:ln>
                            <a:noFill/>
                          </a:ln>
                        </pic:spPr>
                      </pic:pic>
                    </a:graphicData>
                  </a:graphic>
                </wp:inline>
              </w:drawing>
            </w:r>
            <w:r>
              <w:rPr>
                <w:rFonts w:ascii="Calibri" w:hAnsi="Calibri" w:eastAsia="Times New Roman" w:cs="Times New Roman"/>
              </w:rPr>
              <w:drawing>
                <wp:inline distT="0" distB="0" distL="0" distR="0">
                  <wp:extent cx="572770" cy="27051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72770" cy="270510"/>
                          </a:xfrm>
                          <a:prstGeom prst="rect">
                            <a:avLst/>
                          </a:prstGeom>
                          <a:noFill/>
                          <a:ln>
                            <a:noFill/>
                          </a:ln>
                        </pic:spPr>
                      </pic:pic>
                    </a:graphicData>
                  </a:graphic>
                </wp:inline>
              </w:drawing>
            </w:r>
            <w:r>
              <w:rPr>
                <w:rFonts w:ascii="Calibri" w:hAnsi="Calibri" w:eastAsia="Times New Roman" w:cs="Times New Roman"/>
              </w:rPr>
              <w:drawing>
                <wp:inline distT="0" distB="0" distL="0" distR="0">
                  <wp:extent cx="63500" cy="2546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63500" cy="254635"/>
                          </a:xfrm>
                          <a:prstGeom prst="rect">
                            <a:avLst/>
                          </a:prstGeom>
                          <a:noFill/>
                          <a:ln>
                            <a:noFill/>
                          </a:ln>
                        </pic:spPr>
                      </pic:pic>
                    </a:graphicData>
                  </a:graphic>
                </wp:inline>
              </w:drawing>
            </w:r>
            <w:r>
              <w:rPr>
                <w:rFonts w:ascii="Times New Roman" w:hAnsi="Times New Roman" w:eastAsia="Times New Roman" w:cs="Times New Roman"/>
              </w:rPr>
              <w:tab/>
            </w:r>
            <w:r>
              <w:rPr>
                <w:rFonts w:ascii="Times New Roman" w:hAnsi="Times New Roman" w:eastAsia="Times New Roman" w:cs="Times New Roman"/>
              </w:rPr>
              <w:t xml:space="preserve">, </w:t>
            </w:r>
          </w:p>
          <w:p w14:paraId="3963BBE3">
            <w:pPr>
              <w:spacing w:after="0"/>
              <w:ind w:left="32"/>
              <w:rPr>
                <w:rFonts w:ascii="Calibri" w:hAnsi="Calibri" w:eastAsia="Times New Roman" w:cs="Times New Roman"/>
              </w:rPr>
            </w:pPr>
            <w:r>
              <w:rPr>
                <w:rFonts w:ascii="Times New Roman" w:hAnsi="Times New Roman" w:eastAsia="Times New Roman" w:cs="Times New Roman"/>
              </w:rPr>
              <w:t xml:space="preserve">где </w:t>
            </w:r>
          </w:p>
          <w:p w14:paraId="78EB93B6">
            <w:pPr>
              <w:spacing w:after="0"/>
              <w:rPr>
                <w:rFonts w:ascii="Calibri" w:hAnsi="Calibri" w:eastAsia="Times New Roman" w:cs="Times New Roman"/>
              </w:rPr>
            </w:pPr>
            <w:r>
              <w:rPr>
                <w:rFonts w:ascii="Calibri" w:hAnsi="Calibri" w:eastAsia="Times New Roman" w:cs="Times New Roman"/>
              </w:rPr>
              <w:drawing>
                <wp:inline distT="0" distB="0" distL="0" distR="0">
                  <wp:extent cx="246380" cy="142875"/>
                  <wp:effectExtent l="0" t="0" r="127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46380" cy="142875"/>
                          </a:xfrm>
                          <a:prstGeom prst="rect">
                            <a:avLst/>
                          </a:prstGeom>
                          <a:noFill/>
                          <a:ln>
                            <a:noFill/>
                          </a:ln>
                        </pic:spPr>
                      </pic:pic>
                    </a:graphicData>
                  </a:graphic>
                </wp:inline>
              </w:drawing>
            </w:r>
            <w:r>
              <w:rPr>
                <w:rFonts w:ascii="Times New Roman" w:hAnsi="Times New Roman" w:eastAsia="Times New Roman" w:cs="Times New Roman"/>
              </w:rPr>
              <w:t xml:space="preserve"> – показатель </w:t>
            </w:r>
          </w:p>
          <w:p w14:paraId="226CA60E">
            <w:pPr>
              <w:spacing w:after="0" w:line="256" w:lineRule="auto"/>
              <w:ind w:left="32"/>
              <w:rPr>
                <w:rFonts w:ascii="Calibri" w:hAnsi="Calibri" w:eastAsia="Calibri" w:cs="Times New Roman"/>
                <w:color w:val="000000"/>
                <w:lang w:eastAsia="en-US"/>
              </w:rPr>
            </w:pPr>
            <w:r>
              <w:rPr>
                <w:rFonts w:ascii="Times New Roman" w:hAnsi="Times New Roman" w:eastAsia="Times New Roman" w:cs="Times New Roman"/>
              </w:rPr>
              <w:t xml:space="preserve">«доля участников ЕГЭ, набравших суммарно по трем предметам соответствующее количество тестовых баллов» в ОО (по наивысшим значениям из </w:t>
            </w:r>
          </w:p>
        </w:tc>
        <w:tc>
          <w:tcPr>
            <w:tcW w:w="1082" w:type="dxa"/>
            <w:tcBorders>
              <w:top w:val="single" w:color="000000" w:sz="4" w:space="0"/>
              <w:left w:val="single" w:color="000000" w:sz="4" w:space="0"/>
              <w:bottom w:val="single" w:color="000000" w:sz="4" w:space="0"/>
              <w:right w:val="single" w:color="000000" w:sz="4" w:space="0"/>
            </w:tcBorders>
          </w:tcPr>
          <w:p w14:paraId="7D626C96">
            <w:pPr>
              <w:spacing w:after="0" w:line="256" w:lineRule="auto"/>
              <w:ind w:left="32"/>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166" w:type="dxa"/>
            <w:tcBorders>
              <w:top w:val="single" w:color="000000" w:sz="4" w:space="0"/>
              <w:left w:val="single" w:color="000000" w:sz="4" w:space="0"/>
              <w:bottom w:val="single" w:color="000000" w:sz="4" w:space="0"/>
              <w:right w:val="single" w:color="000000" w:sz="4" w:space="0"/>
            </w:tcBorders>
          </w:tcPr>
          <w:p w14:paraId="3AA8D925">
            <w:pPr>
              <w:spacing w:after="0" w:line="256" w:lineRule="auto"/>
              <w:ind w:left="30"/>
              <w:rPr>
                <w:rFonts w:ascii="Calibri" w:hAnsi="Calibri" w:eastAsia="Calibri" w:cs="Times New Roman"/>
                <w:color w:val="000000"/>
                <w:lang w:val="en-US" w:eastAsia="en-US"/>
              </w:rPr>
            </w:pPr>
            <w:r>
              <w:rPr>
                <w:rFonts w:ascii="Times New Roman" w:hAnsi="Times New Roman" w:eastAsia="Times New Roman" w:cs="Times New Roman"/>
              </w:rPr>
              <w:t xml:space="preserve">4 </w:t>
            </w:r>
          </w:p>
        </w:tc>
        <w:tc>
          <w:tcPr>
            <w:tcW w:w="1701" w:type="dxa"/>
            <w:tcBorders>
              <w:top w:val="single" w:color="000000" w:sz="4" w:space="0"/>
              <w:left w:val="single" w:color="000000" w:sz="4" w:space="0"/>
              <w:bottom w:val="single" w:color="000000" w:sz="4" w:space="0"/>
              <w:right w:val="single" w:color="000000" w:sz="4" w:space="0"/>
            </w:tcBorders>
          </w:tcPr>
          <w:p w14:paraId="742A0C0D">
            <w:pPr>
              <w:spacing w:after="0" w:line="256" w:lineRule="auto"/>
              <w:ind w:left="17"/>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551" w:type="dxa"/>
            <w:tcBorders>
              <w:top w:val="single" w:color="000000" w:sz="4" w:space="0"/>
              <w:left w:val="single" w:color="000000" w:sz="4" w:space="0"/>
              <w:bottom w:val="single" w:color="000000" w:sz="4" w:space="0"/>
              <w:right w:val="single" w:color="000000" w:sz="4" w:space="0"/>
            </w:tcBorders>
          </w:tcPr>
          <w:p w14:paraId="5EEB295A">
            <w:pPr>
              <w:spacing w:after="0" w:line="256" w:lineRule="auto"/>
              <w:ind w:left="15"/>
              <w:rPr>
                <w:rFonts w:ascii="Calibri" w:hAnsi="Calibri" w:eastAsia="Calibri" w:cs="Times New Roman"/>
                <w:color w:val="000000"/>
                <w:lang w:eastAsia="en-US"/>
              </w:rPr>
            </w:pPr>
            <w:r>
              <w:rPr>
                <w:rFonts w:ascii="Times New Roman" w:hAnsi="Times New Roman" w:eastAsia="Times New Roman" w:cs="Times New Roman"/>
              </w:rPr>
              <w:t xml:space="preserve"> -</w:t>
            </w:r>
          </w:p>
        </w:tc>
      </w:tr>
    </w:tbl>
    <w:p w14:paraId="1D6E8892">
      <w:pPr>
        <w:spacing w:after="0"/>
        <w:ind w:left="-1133" w:right="15348"/>
        <w:rPr>
          <w:rFonts w:ascii="Calibri" w:hAnsi="Calibri" w:eastAsia="Calibri" w:cs="Calibri"/>
          <w:color w:val="000000"/>
          <w:lang w:val="en-US" w:eastAsia="en-US"/>
        </w:rPr>
      </w:pPr>
    </w:p>
    <w:tbl>
      <w:tblPr>
        <w:tblStyle w:val="7"/>
        <w:tblW w:w="14692" w:type="dxa"/>
        <w:tblInd w:w="-166" w:type="dxa"/>
        <w:tblLayout w:type="autofit"/>
        <w:tblCellMar>
          <w:top w:w="5" w:type="dxa"/>
          <w:left w:w="67" w:type="dxa"/>
          <w:bottom w:w="0" w:type="dxa"/>
          <w:right w:w="49" w:type="dxa"/>
        </w:tblCellMar>
      </w:tblPr>
      <w:tblGrid>
        <w:gridCol w:w="877"/>
        <w:gridCol w:w="2287"/>
        <w:gridCol w:w="2261"/>
        <w:gridCol w:w="2192"/>
        <w:gridCol w:w="1082"/>
        <w:gridCol w:w="2166"/>
        <w:gridCol w:w="1701"/>
        <w:gridCol w:w="2126"/>
      </w:tblGrid>
      <w:tr w14:paraId="27D2D040">
        <w:tblPrEx>
          <w:tblCellMar>
            <w:top w:w="5" w:type="dxa"/>
            <w:left w:w="67" w:type="dxa"/>
            <w:bottom w:w="0" w:type="dxa"/>
            <w:right w:w="49" w:type="dxa"/>
          </w:tblCellMar>
        </w:tblPrEx>
        <w:trPr>
          <w:trHeight w:val="4707" w:hRule="atLeast"/>
        </w:trPr>
        <w:tc>
          <w:tcPr>
            <w:tcW w:w="877" w:type="dxa"/>
            <w:tcBorders>
              <w:top w:val="single" w:color="000000" w:sz="4" w:space="0"/>
              <w:left w:val="single" w:color="000000" w:sz="4" w:space="0"/>
              <w:bottom w:val="single" w:color="000000" w:sz="4" w:space="0"/>
              <w:right w:val="single" w:color="000000" w:sz="4" w:space="0"/>
            </w:tcBorders>
          </w:tcPr>
          <w:p w14:paraId="739ECEE9">
            <w:pPr>
              <w:spacing w:after="123" w:line="256" w:lineRule="auto"/>
              <w:rPr>
                <w:rFonts w:ascii="Calibri" w:hAnsi="Calibri" w:eastAsia="Calibri" w:cs="Times New Roman"/>
                <w:color w:val="000000"/>
                <w:lang w:val="en-US" w:eastAsia="en-US"/>
              </w:rPr>
            </w:pPr>
          </w:p>
        </w:tc>
        <w:tc>
          <w:tcPr>
            <w:tcW w:w="2287" w:type="dxa"/>
            <w:tcBorders>
              <w:top w:val="single" w:color="000000" w:sz="4" w:space="0"/>
              <w:left w:val="single" w:color="000000" w:sz="4" w:space="0"/>
              <w:bottom w:val="single" w:color="000000" w:sz="4" w:space="0"/>
              <w:right w:val="single" w:color="000000" w:sz="4" w:space="0"/>
            </w:tcBorders>
          </w:tcPr>
          <w:p w14:paraId="3414F9C3">
            <w:pPr>
              <w:spacing w:after="123" w:line="256" w:lineRule="auto"/>
              <w:rPr>
                <w:rFonts w:ascii="Calibri" w:hAnsi="Calibri" w:eastAsia="Calibri" w:cs="Times New Roman"/>
                <w:color w:val="000000"/>
                <w:lang w:val="en-US" w:eastAsia="en-US"/>
              </w:rPr>
            </w:pPr>
          </w:p>
        </w:tc>
        <w:tc>
          <w:tcPr>
            <w:tcW w:w="2261" w:type="dxa"/>
            <w:tcBorders>
              <w:top w:val="single" w:color="000000" w:sz="4" w:space="0"/>
              <w:left w:val="single" w:color="000000" w:sz="4" w:space="0"/>
              <w:bottom w:val="single" w:color="000000" w:sz="4" w:space="0"/>
              <w:right w:val="single" w:color="000000" w:sz="4" w:space="0"/>
            </w:tcBorders>
          </w:tcPr>
          <w:p w14:paraId="462049B6">
            <w:pPr>
              <w:spacing w:after="123" w:line="256" w:lineRule="auto"/>
              <w:rPr>
                <w:rFonts w:ascii="Calibri" w:hAnsi="Calibri" w:eastAsia="Calibri" w:cs="Times New Roman"/>
                <w:color w:val="000000"/>
                <w:lang w:val="en-US" w:eastAsia="en-US"/>
              </w:rPr>
            </w:pPr>
          </w:p>
        </w:tc>
        <w:tc>
          <w:tcPr>
            <w:tcW w:w="2192" w:type="dxa"/>
            <w:tcBorders>
              <w:top w:val="single" w:color="000000" w:sz="4" w:space="0"/>
              <w:left w:val="single" w:color="000000" w:sz="4" w:space="0"/>
              <w:bottom w:val="single" w:color="000000" w:sz="4" w:space="0"/>
              <w:right w:val="single" w:color="000000" w:sz="4" w:space="0"/>
            </w:tcBorders>
          </w:tcPr>
          <w:p w14:paraId="310565A7">
            <w:pPr>
              <w:spacing w:after="0" w:line="247" w:lineRule="auto"/>
              <w:ind w:left="32"/>
              <w:rPr>
                <w:rFonts w:ascii="Calibri" w:hAnsi="Calibri" w:eastAsia="Calibri" w:cs="Calibri"/>
                <w:color w:val="000000"/>
                <w:lang w:eastAsia="en-US"/>
              </w:rPr>
            </w:pPr>
            <w:r>
              <w:rPr>
                <w:rFonts w:ascii="Times New Roman" w:hAnsi="Times New Roman" w:eastAsia="Times New Roman" w:cs="Times New Roman"/>
              </w:rPr>
              <w:t xml:space="preserve">имеющихся результатов по предметам, кроме математики базового уровня) </w:t>
            </w:r>
          </w:p>
          <w:p w14:paraId="17C22DCB">
            <w:pPr>
              <w:spacing w:after="0"/>
              <w:rPr>
                <w:rFonts w:ascii="Calibri" w:hAnsi="Calibri" w:eastAsia="Times New Roman" w:cs="Times New Roman"/>
              </w:rPr>
            </w:pPr>
            <w:r>
              <w:rPr>
                <w:rFonts w:ascii="Calibri" w:hAnsi="Calibri" w:eastAsia="Times New Roman" w:cs="Times New Roman"/>
              </w:rPr>
              <w:drawing>
                <wp:inline distT="0" distB="0" distL="0" distR="0">
                  <wp:extent cx="334010" cy="142875"/>
                  <wp:effectExtent l="0" t="0" r="889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34010" cy="142875"/>
                          </a:xfrm>
                          <a:prstGeom prst="rect">
                            <a:avLst/>
                          </a:prstGeom>
                          <a:noFill/>
                          <a:ln>
                            <a:noFill/>
                          </a:ln>
                        </pic:spPr>
                      </pic:pic>
                    </a:graphicData>
                  </a:graphic>
                </wp:inline>
              </w:drawing>
            </w:r>
            <w:r>
              <w:rPr>
                <w:rFonts w:ascii="Times New Roman" w:hAnsi="Times New Roman" w:eastAsia="Times New Roman" w:cs="Times New Roman"/>
              </w:rPr>
              <w:t xml:space="preserve"> - - </w:t>
            </w:r>
          </w:p>
          <w:p w14:paraId="18FFFDAD">
            <w:pPr>
              <w:spacing w:after="32" w:line="237" w:lineRule="auto"/>
              <w:ind w:left="32"/>
              <w:rPr>
                <w:rFonts w:ascii="Calibri" w:hAnsi="Calibri" w:eastAsia="Times New Roman" w:cs="Times New Roman"/>
              </w:rPr>
            </w:pPr>
            <w:r>
              <w:rPr>
                <w:rFonts w:ascii="Times New Roman" w:hAnsi="Times New Roman" w:eastAsia="Times New Roman" w:cs="Times New Roman"/>
              </w:rPr>
              <w:t xml:space="preserve">максимальное значение показателя «доля участников ЕГЭ, набравших суммарно по трем предметам соответствующее количество тестовых баллов» </w:t>
            </w:r>
          </w:p>
          <w:p w14:paraId="2DB67A92">
            <w:pPr>
              <w:spacing w:after="0" w:line="256" w:lineRule="auto"/>
              <w:ind w:left="32"/>
              <w:rPr>
                <w:rFonts w:ascii="Calibri" w:hAnsi="Calibri" w:eastAsia="Calibri" w:cs="Times New Roman"/>
                <w:color w:val="000000"/>
                <w:lang w:val="en-US" w:eastAsia="en-US"/>
              </w:rPr>
            </w:pPr>
            <w:r>
              <w:rPr>
                <w:rFonts w:ascii="Times New Roman" w:hAnsi="Times New Roman" w:eastAsia="Times New Roman" w:cs="Times New Roman"/>
              </w:rPr>
              <w:t xml:space="preserve">ОО-лидера </w:t>
            </w:r>
          </w:p>
        </w:tc>
        <w:tc>
          <w:tcPr>
            <w:tcW w:w="1082" w:type="dxa"/>
            <w:tcBorders>
              <w:top w:val="single" w:color="000000" w:sz="4" w:space="0"/>
              <w:left w:val="single" w:color="000000" w:sz="4" w:space="0"/>
              <w:bottom w:val="single" w:color="000000" w:sz="4" w:space="0"/>
              <w:right w:val="single" w:color="000000" w:sz="4" w:space="0"/>
            </w:tcBorders>
          </w:tcPr>
          <w:p w14:paraId="7DAD3E60">
            <w:pPr>
              <w:spacing w:after="123" w:line="256" w:lineRule="auto"/>
              <w:rPr>
                <w:rFonts w:ascii="Calibri" w:hAnsi="Calibri" w:eastAsia="Calibri" w:cs="Times New Roman"/>
                <w:color w:val="000000"/>
                <w:lang w:val="en-US" w:eastAsia="en-US"/>
              </w:rPr>
            </w:pPr>
          </w:p>
        </w:tc>
        <w:tc>
          <w:tcPr>
            <w:tcW w:w="2166" w:type="dxa"/>
            <w:tcBorders>
              <w:top w:val="single" w:color="000000" w:sz="4" w:space="0"/>
              <w:left w:val="single" w:color="000000" w:sz="4" w:space="0"/>
              <w:bottom w:val="single" w:color="000000" w:sz="4" w:space="0"/>
              <w:right w:val="single" w:color="000000" w:sz="4" w:space="0"/>
            </w:tcBorders>
          </w:tcPr>
          <w:p w14:paraId="7151B301">
            <w:pPr>
              <w:spacing w:after="123" w:line="256" w:lineRule="auto"/>
              <w:rPr>
                <w:rFonts w:ascii="Calibri" w:hAnsi="Calibri" w:eastAsia="Calibri" w:cs="Times New Roman"/>
                <w:color w:val="000000"/>
                <w:lang w:val="en-US" w:eastAsia="en-US"/>
              </w:rPr>
            </w:pPr>
          </w:p>
        </w:tc>
        <w:tc>
          <w:tcPr>
            <w:tcW w:w="1701" w:type="dxa"/>
            <w:tcBorders>
              <w:top w:val="single" w:color="000000" w:sz="4" w:space="0"/>
              <w:left w:val="single" w:color="000000" w:sz="4" w:space="0"/>
              <w:bottom w:val="single" w:color="000000" w:sz="4" w:space="0"/>
              <w:right w:val="single" w:color="000000" w:sz="4" w:space="0"/>
            </w:tcBorders>
          </w:tcPr>
          <w:p w14:paraId="77EBC8FF">
            <w:pPr>
              <w:spacing w:after="123" w:line="256" w:lineRule="auto"/>
              <w:rPr>
                <w:rFonts w:ascii="Calibri" w:hAnsi="Calibri" w:eastAsia="Calibri" w:cs="Times New Roman"/>
                <w:color w:val="000000"/>
                <w:lang w:val="en-US" w:eastAsia="en-US"/>
              </w:rPr>
            </w:pPr>
          </w:p>
        </w:tc>
        <w:tc>
          <w:tcPr>
            <w:tcW w:w="2126" w:type="dxa"/>
            <w:tcBorders>
              <w:top w:val="single" w:color="000000" w:sz="4" w:space="0"/>
              <w:left w:val="single" w:color="000000" w:sz="4" w:space="0"/>
              <w:bottom w:val="single" w:color="000000" w:sz="4" w:space="0"/>
              <w:right w:val="single" w:color="000000" w:sz="4" w:space="0"/>
            </w:tcBorders>
          </w:tcPr>
          <w:p w14:paraId="24C6D311">
            <w:pPr>
              <w:spacing w:after="123" w:line="256" w:lineRule="auto"/>
              <w:rPr>
                <w:rFonts w:ascii="Calibri" w:hAnsi="Calibri" w:eastAsia="Calibri" w:cs="Times New Roman"/>
                <w:color w:val="000000"/>
                <w:lang w:val="en-US" w:eastAsia="en-US"/>
              </w:rPr>
            </w:pPr>
          </w:p>
        </w:tc>
      </w:tr>
      <w:tr w14:paraId="00BE94C3">
        <w:tblPrEx>
          <w:tblCellMar>
            <w:top w:w="5" w:type="dxa"/>
            <w:left w:w="67" w:type="dxa"/>
            <w:bottom w:w="0" w:type="dxa"/>
            <w:right w:w="49" w:type="dxa"/>
          </w:tblCellMar>
        </w:tblPrEx>
        <w:trPr>
          <w:trHeight w:val="3047" w:hRule="atLeast"/>
        </w:trPr>
        <w:tc>
          <w:tcPr>
            <w:tcW w:w="877" w:type="dxa"/>
            <w:tcBorders>
              <w:top w:val="single" w:color="000000" w:sz="4" w:space="0"/>
              <w:left w:val="single" w:color="000000" w:sz="4" w:space="0"/>
              <w:bottom w:val="single" w:color="000000" w:sz="4" w:space="0"/>
              <w:right w:val="single" w:color="000000" w:sz="4" w:space="0"/>
            </w:tcBorders>
          </w:tcPr>
          <w:p w14:paraId="6A2092D2">
            <w:pPr>
              <w:spacing w:after="0" w:line="256" w:lineRule="auto"/>
              <w:ind w:left="17"/>
              <w:rPr>
                <w:rFonts w:ascii="Calibri" w:hAnsi="Calibri" w:eastAsia="Calibri" w:cs="Times New Roman"/>
                <w:color w:val="000000"/>
                <w:lang w:val="en-US" w:eastAsia="en-US"/>
              </w:rPr>
            </w:pPr>
            <w:r>
              <w:rPr>
                <w:rFonts w:ascii="Times New Roman" w:hAnsi="Times New Roman" w:eastAsia="Times New Roman" w:cs="Times New Roman"/>
              </w:rPr>
              <w:t xml:space="preserve">2.5. </w:t>
            </w:r>
          </w:p>
        </w:tc>
        <w:tc>
          <w:tcPr>
            <w:tcW w:w="2287" w:type="dxa"/>
            <w:tcBorders>
              <w:top w:val="single" w:color="000000" w:sz="4" w:space="0"/>
              <w:left w:val="single" w:color="000000" w:sz="4" w:space="0"/>
              <w:bottom w:val="single" w:color="000000" w:sz="4" w:space="0"/>
              <w:right w:val="single" w:color="000000" w:sz="4" w:space="0"/>
            </w:tcBorders>
          </w:tcPr>
          <w:p w14:paraId="1AA0D3DF">
            <w:pPr>
              <w:spacing w:after="0" w:line="242" w:lineRule="auto"/>
              <w:ind w:left="17"/>
              <w:rPr>
                <w:rFonts w:ascii="Calibri" w:hAnsi="Calibri" w:eastAsia="Calibri" w:cs="Calibri"/>
                <w:color w:val="000000"/>
                <w:lang w:eastAsia="en-US"/>
              </w:rPr>
            </w:pPr>
            <w:r>
              <w:rPr>
                <w:rFonts w:ascii="Times New Roman" w:hAnsi="Times New Roman" w:eastAsia="Times New Roman" w:cs="Times New Roman"/>
              </w:rPr>
              <w:t xml:space="preserve">Доля обучающихся, охваченных основными и дополнительными общеобразовательн ыми программами цифрового, естественнонаучног о и гуманитарного профилей </w:t>
            </w:r>
          </w:p>
          <w:p w14:paraId="5D5F8FEC">
            <w:pPr>
              <w:spacing w:after="0" w:line="256" w:lineRule="auto"/>
              <w:ind w:left="17"/>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261" w:type="dxa"/>
            <w:tcBorders>
              <w:top w:val="single" w:color="000000" w:sz="4" w:space="0"/>
              <w:left w:val="single" w:color="000000" w:sz="4" w:space="0"/>
              <w:bottom w:val="single" w:color="000000" w:sz="4" w:space="0"/>
              <w:right w:val="single" w:color="000000" w:sz="4" w:space="0"/>
            </w:tcBorders>
          </w:tcPr>
          <w:p w14:paraId="1F97FB95">
            <w:pPr>
              <w:spacing w:after="0" w:line="256" w:lineRule="auto"/>
              <w:ind w:left="33"/>
              <w:rPr>
                <w:rFonts w:ascii="Calibri" w:hAnsi="Calibri" w:eastAsia="Calibri" w:cs="Times New Roman"/>
                <w:color w:val="000000"/>
                <w:lang w:val="en-US" w:eastAsia="en-US"/>
              </w:rPr>
            </w:pPr>
            <w:r>
              <w:rPr>
                <w:rFonts w:ascii="Times New Roman" w:hAnsi="Times New Roman" w:eastAsia="Times New Roman" w:cs="Times New Roman"/>
              </w:rPr>
              <w:t xml:space="preserve">Форма ФСН №00-1 </w:t>
            </w:r>
          </w:p>
        </w:tc>
        <w:tc>
          <w:tcPr>
            <w:tcW w:w="2192" w:type="dxa"/>
            <w:tcBorders>
              <w:top w:val="single" w:color="000000" w:sz="4" w:space="0"/>
              <w:left w:val="single" w:color="000000" w:sz="4" w:space="0"/>
              <w:bottom w:val="single" w:color="000000" w:sz="4" w:space="0"/>
              <w:right w:val="single" w:color="000000" w:sz="4" w:space="0"/>
            </w:tcBorders>
          </w:tcPr>
          <w:p w14:paraId="4B092326">
            <w:pPr>
              <w:spacing w:after="6" w:line="268" w:lineRule="auto"/>
              <w:ind w:left="17"/>
              <w:rPr>
                <w:rFonts w:ascii="Calibri" w:hAnsi="Calibri" w:eastAsia="Calibri" w:cs="Calibri"/>
                <w:color w:val="000000"/>
                <w:lang w:eastAsia="en-US"/>
              </w:rPr>
            </w:pPr>
            <w:r>
              <w:rPr>
                <w:rFonts w:ascii="Times New Roman" w:hAnsi="Times New Roman" w:eastAsia="Times New Roman" w:cs="Times New Roman"/>
              </w:rPr>
              <w:t xml:space="preserve">Доля обучающихся: 80-90%-3 балла, 50-80%-2 балла, </w:t>
            </w:r>
          </w:p>
          <w:p w14:paraId="1853384A">
            <w:pPr>
              <w:spacing w:after="0"/>
              <w:ind w:left="17"/>
              <w:rPr>
                <w:rFonts w:ascii="Calibri" w:hAnsi="Calibri" w:eastAsia="Times New Roman" w:cs="Times New Roman"/>
              </w:rPr>
            </w:pPr>
            <w:r>
              <w:rPr>
                <w:rFonts w:ascii="Times New Roman" w:hAnsi="Times New Roman" w:eastAsia="Times New Roman" w:cs="Times New Roman"/>
              </w:rPr>
              <w:t xml:space="preserve">менее 50%-1 балл </w:t>
            </w:r>
          </w:p>
          <w:p w14:paraId="21F3B98A">
            <w:pPr>
              <w:spacing w:after="0" w:line="256" w:lineRule="auto"/>
              <w:ind w:left="32"/>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1082" w:type="dxa"/>
            <w:tcBorders>
              <w:top w:val="single" w:color="000000" w:sz="4" w:space="0"/>
              <w:left w:val="single" w:color="000000" w:sz="4" w:space="0"/>
              <w:bottom w:val="single" w:color="000000" w:sz="4" w:space="0"/>
              <w:right w:val="single" w:color="000000" w:sz="4" w:space="0"/>
            </w:tcBorders>
          </w:tcPr>
          <w:p w14:paraId="7D8D9703">
            <w:pPr>
              <w:spacing w:after="0"/>
              <w:ind w:left="17"/>
              <w:rPr>
                <w:rFonts w:ascii="Calibri" w:hAnsi="Calibri" w:eastAsia="Calibri" w:cs="Calibri"/>
                <w:color w:val="000000"/>
                <w:lang w:eastAsia="en-US"/>
              </w:rPr>
            </w:pPr>
            <w:r>
              <w:rPr>
                <w:rFonts w:ascii="Times New Roman" w:hAnsi="Times New Roman" w:eastAsia="Times New Roman" w:cs="Times New Roman"/>
              </w:rPr>
              <w:t>Достиж</w:t>
            </w:r>
          </w:p>
          <w:p w14:paraId="388594E7">
            <w:pPr>
              <w:spacing w:after="0" w:line="237" w:lineRule="auto"/>
              <w:ind w:left="17" w:right="12"/>
              <w:rPr>
                <w:rFonts w:ascii="Calibri" w:hAnsi="Calibri" w:eastAsia="Times New Roman" w:cs="Times New Roman"/>
              </w:rPr>
            </w:pPr>
            <w:r>
              <w:rPr>
                <w:rFonts w:ascii="Times New Roman" w:hAnsi="Times New Roman" w:eastAsia="Times New Roman" w:cs="Times New Roman"/>
              </w:rPr>
              <w:t xml:space="preserve">ение / не </w:t>
            </w:r>
          </w:p>
          <w:p w14:paraId="4873E686">
            <w:pPr>
              <w:spacing w:after="13"/>
              <w:ind w:left="17"/>
              <w:jc w:val="both"/>
              <w:rPr>
                <w:rFonts w:ascii="Calibri" w:hAnsi="Calibri" w:eastAsia="Times New Roman" w:cs="Times New Roman"/>
              </w:rPr>
            </w:pPr>
            <w:r>
              <w:rPr>
                <w:rFonts w:ascii="Times New Roman" w:hAnsi="Times New Roman" w:eastAsia="Times New Roman" w:cs="Times New Roman"/>
              </w:rPr>
              <w:t>достиже</w:t>
            </w:r>
          </w:p>
          <w:p w14:paraId="5AA8066C">
            <w:pPr>
              <w:spacing w:after="0" w:line="256" w:lineRule="auto"/>
              <w:ind w:left="17"/>
              <w:rPr>
                <w:rFonts w:ascii="Calibri" w:hAnsi="Calibri" w:eastAsia="Calibri" w:cs="Times New Roman"/>
                <w:color w:val="000000"/>
                <w:lang w:eastAsia="en-US"/>
              </w:rPr>
            </w:pPr>
            <w:r>
              <w:rPr>
                <w:rFonts w:ascii="Times New Roman" w:hAnsi="Times New Roman" w:eastAsia="Times New Roman" w:cs="Times New Roman"/>
              </w:rPr>
              <w:t xml:space="preserve">ние  </w:t>
            </w:r>
          </w:p>
        </w:tc>
        <w:tc>
          <w:tcPr>
            <w:tcW w:w="2166" w:type="dxa"/>
            <w:tcBorders>
              <w:top w:val="single" w:color="000000" w:sz="4" w:space="0"/>
              <w:left w:val="single" w:color="000000" w:sz="4" w:space="0"/>
              <w:bottom w:val="single" w:color="000000" w:sz="4" w:space="0"/>
              <w:right w:val="single" w:color="000000" w:sz="4" w:space="0"/>
            </w:tcBorders>
          </w:tcPr>
          <w:p w14:paraId="268AFE41">
            <w:pPr>
              <w:spacing w:after="0" w:line="256" w:lineRule="auto"/>
              <w:ind w:left="15"/>
              <w:rPr>
                <w:rFonts w:ascii="Calibri" w:hAnsi="Calibri" w:eastAsia="Calibri" w:cs="Times New Roman"/>
                <w:color w:val="000000"/>
                <w:lang w:val="en-US" w:eastAsia="en-US"/>
              </w:rPr>
            </w:pPr>
            <w:r>
              <w:rPr>
                <w:rFonts w:ascii="Times New Roman" w:hAnsi="Times New Roman" w:eastAsia="Times New Roman" w:cs="Times New Roman"/>
              </w:rPr>
              <w:t xml:space="preserve">3/2/1 </w:t>
            </w:r>
          </w:p>
        </w:tc>
        <w:tc>
          <w:tcPr>
            <w:tcW w:w="1701" w:type="dxa"/>
            <w:tcBorders>
              <w:top w:val="single" w:color="000000" w:sz="4" w:space="0"/>
              <w:left w:val="single" w:color="000000" w:sz="4" w:space="0"/>
              <w:bottom w:val="single" w:color="000000" w:sz="4" w:space="0"/>
              <w:right w:val="single" w:color="000000" w:sz="4" w:space="0"/>
            </w:tcBorders>
          </w:tcPr>
          <w:p w14:paraId="7F9C2325">
            <w:pPr>
              <w:spacing w:after="0" w:line="256" w:lineRule="auto"/>
              <w:ind w:left="17"/>
              <w:rPr>
                <w:rFonts w:ascii="Calibri" w:hAnsi="Calibri" w:eastAsia="Calibri" w:cs="Times New Roman"/>
                <w:color w:val="000000"/>
                <w:lang w:val="en-US" w:eastAsia="en-US"/>
              </w:rPr>
            </w:pPr>
            <w:r>
              <w:rPr>
                <w:rFonts w:ascii="Times New Roman" w:hAnsi="Times New Roman" w:eastAsia="Times New Roman" w:cs="Times New Roman"/>
              </w:rPr>
              <w:t>3/2/1</w:t>
            </w:r>
            <w:r>
              <w:rPr>
                <w:rFonts w:ascii="Calibri" w:hAnsi="Calibri" w:eastAsia="Times New Roman" w:cs="Times New Roman"/>
              </w:rPr>
              <w:t xml:space="preserve"> </w:t>
            </w:r>
          </w:p>
        </w:tc>
        <w:tc>
          <w:tcPr>
            <w:tcW w:w="2126" w:type="dxa"/>
            <w:tcBorders>
              <w:top w:val="single" w:color="000000" w:sz="4" w:space="0"/>
              <w:left w:val="single" w:color="000000" w:sz="4" w:space="0"/>
              <w:bottom w:val="single" w:color="000000" w:sz="4" w:space="0"/>
              <w:right w:val="single" w:color="000000" w:sz="4" w:space="0"/>
            </w:tcBorders>
          </w:tcPr>
          <w:p w14:paraId="5CCE47B7">
            <w:pPr>
              <w:spacing w:after="0" w:line="256" w:lineRule="auto"/>
              <w:ind w:left="15"/>
              <w:rPr>
                <w:rFonts w:ascii="Calibri" w:hAnsi="Calibri" w:eastAsia="Calibri" w:cs="Times New Roman"/>
                <w:color w:val="000000"/>
                <w:lang w:val="en-US" w:eastAsia="en-US"/>
              </w:rPr>
            </w:pPr>
            <w:r>
              <w:rPr>
                <w:rFonts w:ascii="Times New Roman" w:hAnsi="Times New Roman" w:eastAsia="Times New Roman" w:cs="Times New Roman"/>
              </w:rPr>
              <w:t>3/2/1</w:t>
            </w:r>
            <w:r>
              <w:rPr>
                <w:rFonts w:ascii="Calibri" w:hAnsi="Calibri" w:eastAsia="Times New Roman" w:cs="Times New Roman"/>
              </w:rPr>
              <w:t xml:space="preserve"> </w:t>
            </w:r>
          </w:p>
        </w:tc>
      </w:tr>
      <w:tr w14:paraId="6CF44508">
        <w:tblPrEx>
          <w:tblCellMar>
            <w:top w:w="5" w:type="dxa"/>
            <w:left w:w="67" w:type="dxa"/>
            <w:bottom w:w="0" w:type="dxa"/>
            <w:right w:w="49" w:type="dxa"/>
          </w:tblCellMar>
        </w:tblPrEx>
        <w:trPr>
          <w:trHeight w:val="1114" w:hRule="atLeast"/>
        </w:trPr>
        <w:tc>
          <w:tcPr>
            <w:tcW w:w="877" w:type="dxa"/>
            <w:tcBorders>
              <w:top w:val="single" w:color="000000" w:sz="4" w:space="0"/>
              <w:left w:val="single" w:color="000000" w:sz="4" w:space="0"/>
              <w:bottom w:val="single" w:color="000000" w:sz="4" w:space="0"/>
              <w:right w:val="single" w:color="000000" w:sz="4" w:space="0"/>
            </w:tcBorders>
          </w:tcPr>
          <w:p w14:paraId="0F976222">
            <w:pPr>
              <w:spacing w:after="0" w:line="256" w:lineRule="auto"/>
              <w:ind w:left="17"/>
              <w:rPr>
                <w:rFonts w:ascii="Calibri" w:hAnsi="Calibri" w:eastAsia="Calibri" w:cs="Times New Roman"/>
                <w:color w:val="000000"/>
                <w:lang w:val="en-US" w:eastAsia="en-US"/>
              </w:rPr>
            </w:pPr>
            <w:r>
              <w:rPr>
                <w:rFonts w:ascii="Times New Roman" w:hAnsi="Times New Roman" w:eastAsia="Times New Roman" w:cs="Times New Roman"/>
              </w:rPr>
              <w:t xml:space="preserve">2.6. </w:t>
            </w:r>
          </w:p>
        </w:tc>
        <w:tc>
          <w:tcPr>
            <w:tcW w:w="2287" w:type="dxa"/>
            <w:tcBorders>
              <w:top w:val="single" w:color="000000" w:sz="4" w:space="0"/>
              <w:left w:val="single" w:color="000000" w:sz="4" w:space="0"/>
              <w:bottom w:val="single" w:color="000000" w:sz="4" w:space="0"/>
              <w:right w:val="single" w:color="000000" w:sz="4" w:space="0"/>
            </w:tcBorders>
          </w:tcPr>
          <w:p w14:paraId="14C96B68">
            <w:pPr>
              <w:spacing w:after="0" w:line="256" w:lineRule="auto"/>
              <w:ind w:left="17" w:right="46"/>
              <w:jc w:val="both"/>
              <w:rPr>
                <w:rFonts w:ascii="Calibri" w:hAnsi="Calibri" w:eastAsia="Calibri" w:cs="Times New Roman"/>
                <w:color w:val="000000"/>
                <w:lang w:eastAsia="en-US"/>
              </w:rPr>
            </w:pPr>
            <w:r>
              <w:rPr>
                <w:rFonts w:ascii="Times New Roman" w:hAnsi="Times New Roman" w:eastAsia="Times New Roman" w:cs="Times New Roman"/>
              </w:rPr>
              <w:t xml:space="preserve">Доля обучающихся, осваивающих программу «Технология» в </w:t>
            </w:r>
          </w:p>
        </w:tc>
        <w:tc>
          <w:tcPr>
            <w:tcW w:w="2261" w:type="dxa"/>
            <w:tcBorders>
              <w:top w:val="single" w:color="000000" w:sz="4" w:space="0"/>
              <w:left w:val="single" w:color="000000" w:sz="4" w:space="0"/>
              <w:bottom w:val="single" w:color="000000" w:sz="4" w:space="0"/>
              <w:right w:val="single" w:color="000000" w:sz="4" w:space="0"/>
            </w:tcBorders>
          </w:tcPr>
          <w:p w14:paraId="3F4C8273">
            <w:pPr>
              <w:spacing w:after="0" w:line="256" w:lineRule="auto"/>
              <w:jc w:val="center"/>
              <w:rPr>
                <w:rFonts w:ascii="Calibri" w:hAnsi="Calibri" w:eastAsia="Calibri" w:cs="Times New Roman"/>
                <w:color w:val="000000"/>
                <w:lang w:val="en-US" w:eastAsia="en-US"/>
              </w:rPr>
            </w:pPr>
            <w:r>
              <w:rPr>
                <w:rFonts w:ascii="Times New Roman" w:hAnsi="Times New Roman" w:eastAsia="Times New Roman" w:cs="Times New Roman"/>
              </w:rPr>
              <w:t xml:space="preserve">Данные обследования ОО </w:t>
            </w:r>
          </w:p>
        </w:tc>
        <w:tc>
          <w:tcPr>
            <w:tcW w:w="2192" w:type="dxa"/>
            <w:tcBorders>
              <w:top w:val="single" w:color="000000" w:sz="4" w:space="0"/>
              <w:left w:val="single" w:color="000000" w:sz="4" w:space="0"/>
              <w:bottom w:val="single" w:color="000000" w:sz="4" w:space="0"/>
              <w:right w:val="single" w:color="000000" w:sz="4" w:space="0"/>
            </w:tcBorders>
          </w:tcPr>
          <w:p w14:paraId="76E93379">
            <w:pPr>
              <w:spacing w:after="0" w:line="268" w:lineRule="auto"/>
              <w:ind w:left="17"/>
              <w:rPr>
                <w:rFonts w:ascii="Calibri" w:hAnsi="Calibri" w:eastAsia="Calibri" w:cs="Calibri"/>
                <w:color w:val="000000"/>
                <w:lang w:val="en-US" w:eastAsia="en-US"/>
              </w:rPr>
            </w:pPr>
            <w:r>
              <w:rPr>
                <w:rFonts w:ascii="Times New Roman" w:hAnsi="Times New Roman" w:eastAsia="Times New Roman" w:cs="Times New Roman"/>
              </w:rPr>
              <w:t>Доля обучающихся: 8090%-3 балла, 50-</w:t>
            </w:r>
          </w:p>
          <w:p w14:paraId="02275742">
            <w:pPr>
              <w:spacing w:after="0" w:line="256" w:lineRule="auto"/>
              <w:ind w:left="17"/>
              <w:rPr>
                <w:rFonts w:ascii="Calibri" w:hAnsi="Calibri" w:eastAsia="Calibri" w:cs="Times New Roman"/>
                <w:color w:val="000000"/>
                <w:lang w:val="en-US" w:eastAsia="en-US"/>
              </w:rPr>
            </w:pPr>
            <w:r>
              <w:rPr>
                <w:rFonts w:ascii="Times New Roman" w:hAnsi="Times New Roman" w:eastAsia="Times New Roman" w:cs="Times New Roman"/>
              </w:rPr>
              <w:t xml:space="preserve">80%-2 балла, </w:t>
            </w:r>
          </w:p>
        </w:tc>
        <w:tc>
          <w:tcPr>
            <w:tcW w:w="1082" w:type="dxa"/>
            <w:tcBorders>
              <w:top w:val="single" w:color="000000" w:sz="4" w:space="0"/>
              <w:left w:val="single" w:color="000000" w:sz="4" w:space="0"/>
              <w:bottom w:val="single" w:color="000000" w:sz="4" w:space="0"/>
              <w:right w:val="single" w:color="000000" w:sz="4" w:space="0"/>
            </w:tcBorders>
          </w:tcPr>
          <w:p w14:paraId="2F3D2717">
            <w:pPr>
              <w:spacing w:after="0"/>
              <w:ind w:left="17"/>
              <w:rPr>
                <w:rFonts w:ascii="Calibri" w:hAnsi="Calibri" w:eastAsia="Calibri" w:cs="Calibri"/>
                <w:color w:val="000000"/>
                <w:lang w:val="en-US" w:eastAsia="en-US"/>
              </w:rPr>
            </w:pPr>
            <w:r>
              <w:rPr>
                <w:rFonts w:ascii="Times New Roman" w:hAnsi="Times New Roman" w:eastAsia="Times New Roman" w:cs="Times New Roman"/>
              </w:rPr>
              <w:t>Достиж</w:t>
            </w:r>
          </w:p>
          <w:p w14:paraId="7BA74E2F">
            <w:pPr>
              <w:spacing w:after="0" w:line="256" w:lineRule="auto"/>
              <w:ind w:left="17" w:right="12"/>
              <w:rPr>
                <w:rFonts w:ascii="Calibri" w:hAnsi="Calibri" w:eastAsia="Calibri" w:cs="Times New Roman"/>
                <w:color w:val="000000"/>
                <w:lang w:val="en-US" w:eastAsia="en-US"/>
              </w:rPr>
            </w:pPr>
            <w:r>
              <w:rPr>
                <w:rFonts w:ascii="Times New Roman" w:hAnsi="Times New Roman" w:eastAsia="Times New Roman" w:cs="Times New Roman"/>
              </w:rPr>
              <w:t>ение / не достиже</w:t>
            </w:r>
          </w:p>
        </w:tc>
        <w:tc>
          <w:tcPr>
            <w:tcW w:w="2166" w:type="dxa"/>
            <w:tcBorders>
              <w:top w:val="single" w:color="000000" w:sz="4" w:space="0"/>
              <w:left w:val="single" w:color="000000" w:sz="4" w:space="0"/>
              <w:bottom w:val="single" w:color="000000" w:sz="4" w:space="0"/>
              <w:right w:val="single" w:color="000000" w:sz="4" w:space="0"/>
            </w:tcBorders>
          </w:tcPr>
          <w:p w14:paraId="3ECD28A5">
            <w:pPr>
              <w:spacing w:after="0" w:line="256" w:lineRule="auto"/>
              <w:ind w:left="15"/>
              <w:rPr>
                <w:rFonts w:ascii="Calibri" w:hAnsi="Calibri" w:eastAsia="Calibri" w:cs="Times New Roman"/>
                <w:color w:val="000000"/>
                <w:lang w:val="en-US" w:eastAsia="en-US"/>
              </w:rPr>
            </w:pPr>
            <w:r>
              <w:rPr>
                <w:rFonts w:ascii="Times New Roman" w:hAnsi="Times New Roman" w:eastAsia="Times New Roman" w:cs="Times New Roman"/>
              </w:rPr>
              <w:t>3/2/1</w:t>
            </w:r>
            <w:r>
              <w:rPr>
                <w:rFonts w:ascii="Calibri" w:hAnsi="Calibri" w:eastAsia="Times New Roman" w:cs="Times New Roman"/>
              </w:rPr>
              <w:t xml:space="preserve"> </w:t>
            </w:r>
          </w:p>
        </w:tc>
        <w:tc>
          <w:tcPr>
            <w:tcW w:w="1701" w:type="dxa"/>
            <w:tcBorders>
              <w:top w:val="single" w:color="000000" w:sz="4" w:space="0"/>
              <w:left w:val="single" w:color="000000" w:sz="4" w:space="0"/>
              <w:bottom w:val="single" w:color="000000" w:sz="4" w:space="0"/>
              <w:right w:val="single" w:color="000000" w:sz="4" w:space="0"/>
            </w:tcBorders>
          </w:tcPr>
          <w:p w14:paraId="3DE61592">
            <w:pPr>
              <w:spacing w:after="0" w:line="256" w:lineRule="auto"/>
              <w:ind w:left="17"/>
              <w:rPr>
                <w:rFonts w:ascii="Calibri" w:hAnsi="Calibri" w:eastAsia="Calibri" w:cs="Times New Roman"/>
                <w:color w:val="000000"/>
                <w:lang w:val="en-US" w:eastAsia="en-US"/>
              </w:rPr>
            </w:pPr>
            <w:r>
              <w:rPr>
                <w:rFonts w:ascii="Times New Roman" w:hAnsi="Times New Roman" w:eastAsia="Times New Roman" w:cs="Times New Roman"/>
              </w:rPr>
              <w:t>3/2/1</w:t>
            </w:r>
            <w:r>
              <w:rPr>
                <w:rFonts w:ascii="Calibri" w:hAnsi="Calibri" w:eastAsia="Times New Roman" w:cs="Times New Roman"/>
              </w:rPr>
              <w:t xml:space="preserve"> </w:t>
            </w:r>
          </w:p>
        </w:tc>
        <w:tc>
          <w:tcPr>
            <w:tcW w:w="2126" w:type="dxa"/>
            <w:tcBorders>
              <w:top w:val="single" w:color="000000" w:sz="4" w:space="0"/>
              <w:left w:val="single" w:color="000000" w:sz="4" w:space="0"/>
              <w:bottom w:val="single" w:color="000000" w:sz="4" w:space="0"/>
              <w:right w:val="single" w:color="000000" w:sz="4" w:space="0"/>
            </w:tcBorders>
          </w:tcPr>
          <w:p w14:paraId="2ACD40E0">
            <w:pPr>
              <w:spacing w:after="0" w:line="256" w:lineRule="auto"/>
              <w:ind w:left="15"/>
              <w:rPr>
                <w:rFonts w:ascii="Calibri" w:hAnsi="Calibri" w:eastAsia="Calibri" w:cs="Times New Roman"/>
                <w:color w:val="000000"/>
                <w:lang w:val="en-US" w:eastAsia="en-US"/>
              </w:rPr>
            </w:pPr>
            <w:r>
              <w:rPr>
                <w:rFonts w:ascii="Times New Roman" w:hAnsi="Times New Roman" w:eastAsia="Times New Roman" w:cs="Times New Roman"/>
              </w:rPr>
              <w:t>-</w:t>
            </w:r>
            <w:r>
              <w:rPr>
                <w:rFonts w:ascii="Calibri" w:hAnsi="Calibri" w:eastAsia="Times New Roman" w:cs="Times New Roman"/>
              </w:rPr>
              <w:t xml:space="preserve"> </w:t>
            </w:r>
          </w:p>
        </w:tc>
      </w:tr>
    </w:tbl>
    <w:p w14:paraId="638819AB">
      <w:pPr>
        <w:spacing w:after="0"/>
        <w:ind w:left="-1133" w:right="15348"/>
        <w:rPr>
          <w:rFonts w:ascii="Calibri" w:hAnsi="Calibri" w:eastAsia="Calibri" w:cs="Calibri"/>
          <w:color w:val="000000"/>
          <w:lang w:val="en-US" w:eastAsia="en-US"/>
        </w:rPr>
      </w:pPr>
    </w:p>
    <w:tbl>
      <w:tblPr>
        <w:tblStyle w:val="7"/>
        <w:tblW w:w="14708" w:type="dxa"/>
        <w:tblInd w:w="-166" w:type="dxa"/>
        <w:tblLayout w:type="autofit"/>
        <w:tblCellMar>
          <w:top w:w="5" w:type="dxa"/>
          <w:left w:w="83" w:type="dxa"/>
          <w:bottom w:w="0" w:type="dxa"/>
          <w:right w:w="72" w:type="dxa"/>
        </w:tblCellMar>
      </w:tblPr>
      <w:tblGrid>
        <w:gridCol w:w="877"/>
        <w:gridCol w:w="2287"/>
        <w:gridCol w:w="2261"/>
        <w:gridCol w:w="69"/>
        <w:gridCol w:w="2123"/>
        <w:gridCol w:w="145"/>
        <w:gridCol w:w="937"/>
        <w:gridCol w:w="2182"/>
        <w:gridCol w:w="1701"/>
        <w:gridCol w:w="2126"/>
      </w:tblGrid>
      <w:tr w14:paraId="02808512">
        <w:tblPrEx>
          <w:tblCellMar>
            <w:top w:w="5" w:type="dxa"/>
            <w:left w:w="83" w:type="dxa"/>
            <w:bottom w:w="0" w:type="dxa"/>
            <w:right w:w="72" w:type="dxa"/>
          </w:tblCellMar>
        </w:tblPrEx>
        <w:trPr>
          <w:trHeight w:val="2494" w:hRule="atLeast"/>
        </w:trPr>
        <w:tc>
          <w:tcPr>
            <w:tcW w:w="877" w:type="dxa"/>
            <w:tcBorders>
              <w:top w:val="single" w:color="000000" w:sz="4" w:space="0"/>
              <w:left w:val="single" w:color="000000" w:sz="4" w:space="0"/>
              <w:bottom w:val="single" w:color="000000" w:sz="4" w:space="0"/>
              <w:right w:val="single" w:color="000000" w:sz="4" w:space="0"/>
            </w:tcBorders>
          </w:tcPr>
          <w:p w14:paraId="3564EBA1">
            <w:pPr>
              <w:spacing w:after="123" w:line="256" w:lineRule="auto"/>
              <w:rPr>
                <w:rFonts w:ascii="Calibri" w:hAnsi="Calibri" w:eastAsia="Calibri" w:cs="Times New Roman"/>
                <w:color w:val="000000"/>
                <w:lang w:val="en-US" w:eastAsia="en-US"/>
              </w:rPr>
            </w:pPr>
          </w:p>
        </w:tc>
        <w:tc>
          <w:tcPr>
            <w:tcW w:w="2287" w:type="dxa"/>
            <w:tcBorders>
              <w:top w:val="single" w:color="000000" w:sz="4" w:space="0"/>
              <w:left w:val="single" w:color="000000" w:sz="4" w:space="0"/>
              <w:bottom w:val="single" w:color="000000" w:sz="4" w:space="0"/>
              <w:right w:val="single" w:color="000000" w:sz="4" w:space="0"/>
            </w:tcBorders>
          </w:tcPr>
          <w:p w14:paraId="73A9A97A">
            <w:pPr>
              <w:spacing w:after="0" w:line="237" w:lineRule="auto"/>
              <w:ind w:left="1"/>
              <w:rPr>
                <w:rFonts w:ascii="Calibri" w:hAnsi="Calibri" w:eastAsia="Calibri" w:cs="Calibri"/>
                <w:color w:val="000000"/>
                <w:lang w:eastAsia="en-US"/>
              </w:rPr>
            </w:pPr>
            <w:r>
              <w:rPr>
                <w:rFonts w:ascii="Times New Roman" w:hAnsi="Times New Roman" w:eastAsia="Times New Roman" w:cs="Times New Roman"/>
              </w:rPr>
              <w:t xml:space="preserve">оборудованных кабинетах под новое содержание (робототехника, </w:t>
            </w:r>
          </w:p>
          <w:p w14:paraId="26DCDAD7">
            <w:pPr>
              <w:spacing w:after="33" w:line="237" w:lineRule="auto"/>
              <w:ind w:left="1"/>
              <w:rPr>
                <w:rFonts w:ascii="Calibri" w:hAnsi="Calibri" w:eastAsia="Times New Roman" w:cs="Times New Roman"/>
              </w:rPr>
            </w:pPr>
            <w:r>
              <w:rPr>
                <w:rFonts w:ascii="Times New Roman" w:hAnsi="Times New Roman" w:eastAsia="Times New Roman" w:cs="Times New Roman"/>
              </w:rPr>
              <w:t xml:space="preserve">компьютерный дизайн, </w:t>
            </w:r>
          </w:p>
          <w:p w14:paraId="4304451D">
            <w:pPr>
              <w:spacing w:after="0"/>
              <w:ind w:left="1"/>
              <w:rPr>
                <w:rFonts w:ascii="Calibri" w:hAnsi="Calibri" w:eastAsia="Times New Roman" w:cs="Times New Roman"/>
              </w:rPr>
            </w:pPr>
            <w:r>
              <w:rPr>
                <w:rFonts w:ascii="Times New Roman" w:hAnsi="Times New Roman" w:eastAsia="Times New Roman" w:cs="Times New Roman"/>
              </w:rPr>
              <w:t xml:space="preserve">и т.п.) </w:t>
            </w:r>
          </w:p>
          <w:p w14:paraId="1480867D">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261" w:type="dxa"/>
            <w:tcBorders>
              <w:top w:val="single" w:color="000000" w:sz="4" w:space="0"/>
              <w:left w:val="single" w:color="000000" w:sz="4" w:space="0"/>
              <w:bottom w:val="single" w:color="000000" w:sz="4" w:space="0"/>
              <w:right w:val="single" w:color="000000" w:sz="4" w:space="0"/>
            </w:tcBorders>
          </w:tcPr>
          <w:p w14:paraId="5C787742">
            <w:pPr>
              <w:spacing w:after="123" w:line="256" w:lineRule="auto"/>
              <w:rPr>
                <w:rFonts w:ascii="Calibri" w:hAnsi="Calibri" w:eastAsia="Calibri" w:cs="Times New Roman"/>
                <w:color w:val="000000"/>
                <w:lang w:eastAsia="en-US"/>
              </w:rPr>
            </w:pPr>
          </w:p>
        </w:tc>
        <w:tc>
          <w:tcPr>
            <w:tcW w:w="2192" w:type="dxa"/>
            <w:gridSpan w:val="2"/>
            <w:tcBorders>
              <w:top w:val="single" w:color="000000" w:sz="4" w:space="0"/>
              <w:left w:val="single" w:color="000000" w:sz="4" w:space="0"/>
              <w:bottom w:val="single" w:color="000000" w:sz="4" w:space="0"/>
              <w:right w:val="single" w:color="000000" w:sz="4" w:space="0"/>
            </w:tcBorders>
          </w:tcPr>
          <w:p w14:paraId="1877ED43">
            <w:pPr>
              <w:spacing w:after="0"/>
              <w:ind w:left="1"/>
              <w:rPr>
                <w:rFonts w:ascii="Calibri" w:hAnsi="Calibri" w:eastAsia="Calibri" w:cs="Calibri"/>
                <w:color w:val="000000"/>
                <w:lang w:val="en-US" w:eastAsia="en-US"/>
              </w:rPr>
            </w:pPr>
            <w:r>
              <w:rPr>
                <w:rFonts w:ascii="Times New Roman" w:hAnsi="Times New Roman" w:eastAsia="Times New Roman" w:cs="Times New Roman"/>
              </w:rPr>
              <w:t xml:space="preserve">менее 50%-1 балл </w:t>
            </w:r>
          </w:p>
          <w:p w14:paraId="4D41CB3A">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082" w:type="dxa"/>
            <w:gridSpan w:val="2"/>
            <w:tcBorders>
              <w:top w:val="single" w:color="000000" w:sz="4" w:space="0"/>
              <w:left w:val="single" w:color="000000" w:sz="4" w:space="0"/>
              <w:bottom w:val="single" w:color="000000" w:sz="4" w:space="0"/>
              <w:right w:val="single" w:color="000000" w:sz="4" w:space="0"/>
            </w:tcBorders>
          </w:tcPr>
          <w:p w14:paraId="5F5F35B7">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ние </w:t>
            </w:r>
          </w:p>
        </w:tc>
        <w:tc>
          <w:tcPr>
            <w:tcW w:w="2182" w:type="dxa"/>
            <w:tcBorders>
              <w:top w:val="single" w:color="000000" w:sz="4" w:space="0"/>
              <w:left w:val="single" w:color="000000" w:sz="4" w:space="0"/>
              <w:bottom w:val="single" w:color="000000" w:sz="4" w:space="0"/>
              <w:right w:val="single" w:color="000000" w:sz="4" w:space="0"/>
            </w:tcBorders>
          </w:tcPr>
          <w:p w14:paraId="4638B9C6">
            <w:pPr>
              <w:spacing w:after="123" w:line="256" w:lineRule="auto"/>
              <w:rPr>
                <w:rFonts w:ascii="Calibri" w:hAnsi="Calibri" w:eastAsia="Calibri" w:cs="Times New Roman"/>
                <w:color w:val="000000"/>
                <w:lang w:val="en-US" w:eastAsia="en-US"/>
              </w:rPr>
            </w:pPr>
          </w:p>
        </w:tc>
        <w:tc>
          <w:tcPr>
            <w:tcW w:w="1701" w:type="dxa"/>
            <w:tcBorders>
              <w:top w:val="single" w:color="000000" w:sz="4" w:space="0"/>
              <w:left w:val="single" w:color="000000" w:sz="4" w:space="0"/>
              <w:bottom w:val="single" w:color="000000" w:sz="4" w:space="0"/>
              <w:right w:val="single" w:color="000000" w:sz="4" w:space="0"/>
            </w:tcBorders>
          </w:tcPr>
          <w:p w14:paraId="65826381">
            <w:pPr>
              <w:spacing w:after="123" w:line="256" w:lineRule="auto"/>
              <w:rPr>
                <w:rFonts w:ascii="Calibri" w:hAnsi="Calibri" w:eastAsia="Calibri" w:cs="Times New Roman"/>
                <w:color w:val="000000"/>
                <w:lang w:val="en-US" w:eastAsia="en-US"/>
              </w:rPr>
            </w:pPr>
          </w:p>
        </w:tc>
        <w:tc>
          <w:tcPr>
            <w:tcW w:w="2126" w:type="dxa"/>
            <w:tcBorders>
              <w:top w:val="single" w:color="000000" w:sz="4" w:space="0"/>
              <w:left w:val="single" w:color="000000" w:sz="4" w:space="0"/>
              <w:bottom w:val="single" w:color="000000" w:sz="4" w:space="0"/>
              <w:right w:val="single" w:color="000000" w:sz="4" w:space="0"/>
            </w:tcBorders>
          </w:tcPr>
          <w:p w14:paraId="60DD7AFF">
            <w:pPr>
              <w:spacing w:after="123" w:line="256" w:lineRule="auto"/>
              <w:rPr>
                <w:rFonts w:ascii="Calibri" w:hAnsi="Calibri" w:eastAsia="Calibri" w:cs="Times New Roman"/>
                <w:color w:val="000000"/>
                <w:lang w:val="en-US" w:eastAsia="en-US"/>
              </w:rPr>
            </w:pPr>
          </w:p>
        </w:tc>
      </w:tr>
      <w:tr w14:paraId="4EEA68CF">
        <w:tblPrEx>
          <w:tblCellMar>
            <w:top w:w="5" w:type="dxa"/>
            <w:left w:w="83" w:type="dxa"/>
            <w:bottom w:w="0" w:type="dxa"/>
            <w:right w:w="72" w:type="dxa"/>
          </w:tblCellMar>
        </w:tblPrEx>
        <w:trPr>
          <w:trHeight w:val="2254" w:hRule="atLeast"/>
        </w:trPr>
        <w:tc>
          <w:tcPr>
            <w:tcW w:w="877" w:type="dxa"/>
            <w:vMerge w:val="restart"/>
            <w:tcBorders>
              <w:top w:val="single" w:color="000000" w:sz="4" w:space="0"/>
              <w:left w:val="single" w:color="000000" w:sz="4" w:space="0"/>
              <w:bottom w:val="single" w:color="000000" w:sz="4" w:space="0"/>
              <w:right w:val="single" w:color="000000" w:sz="4" w:space="0"/>
            </w:tcBorders>
          </w:tcPr>
          <w:p w14:paraId="1186BBAB">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2.7. </w:t>
            </w:r>
          </w:p>
        </w:tc>
        <w:tc>
          <w:tcPr>
            <w:tcW w:w="2287" w:type="dxa"/>
            <w:vMerge w:val="restart"/>
            <w:tcBorders>
              <w:top w:val="single" w:color="000000" w:sz="4" w:space="0"/>
              <w:left w:val="single" w:color="000000" w:sz="4" w:space="0"/>
              <w:bottom w:val="single" w:color="000000" w:sz="4" w:space="0"/>
              <w:right w:val="single" w:color="000000" w:sz="4" w:space="0"/>
            </w:tcBorders>
          </w:tcPr>
          <w:p w14:paraId="10A7A9C0">
            <w:pPr>
              <w:spacing w:after="0" w:line="244" w:lineRule="auto"/>
              <w:ind w:left="1"/>
              <w:rPr>
                <w:rFonts w:ascii="Calibri" w:hAnsi="Calibri" w:eastAsia="Calibri" w:cs="Calibri"/>
                <w:color w:val="000000"/>
                <w:lang w:eastAsia="en-US"/>
              </w:rPr>
            </w:pPr>
            <w:r>
              <w:rPr>
                <w:rFonts w:ascii="Times New Roman" w:hAnsi="Times New Roman" w:eastAsia="Times New Roman" w:cs="Times New Roman"/>
              </w:rPr>
              <w:t xml:space="preserve">Успешность участия во Всероссийской олимпиаде школьников (ВсОШ)  </w:t>
            </w:r>
          </w:p>
          <w:p w14:paraId="6D06FA12">
            <w:pPr>
              <w:spacing w:after="0"/>
              <w:ind w:left="1"/>
              <w:rPr>
                <w:rFonts w:ascii="Calibri" w:hAnsi="Calibri" w:eastAsia="Times New Roman" w:cs="Times New Roman"/>
              </w:rPr>
            </w:pPr>
            <w:r>
              <w:rPr>
                <w:rFonts w:ascii="Times New Roman" w:hAnsi="Times New Roman" w:eastAsia="Times New Roman" w:cs="Times New Roman"/>
              </w:rPr>
              <w:t xml:space="preserve"> </w:t>
            </w:r>
          </w:p>
          <w:p w14:paraId="0E8A50FB">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261" w:type="dxa"/>
            <w:vMerge w:val="restart"/>
            <w:tcBorders>
              <w:top w:val="single" w:color="000000" w:sz="4" w:space="0"/>
              <w:left w:val="single" w:color="000000" w:sz="4" w:space="0"/>
              <w:bottom w:val="single" w:color="000000" w:sz="4" w:space="0"/>
              <w:right w:val="single" w:color="000000" w:sz="4" w:space="0"/>
            </w:tcBorders>
          </w:tcPr>
          <w:p w14:paraId="4215FA9F">
            <w:pPr>
              <w:spacing w:after="16"/>
              <w:ind w:right="11"/>
              <w:jc w:val="center"/>
              <w:rPr>
                <w:rFonts w:ascii="Calibri" w:hAnsi="Calibri" w:eastAsia="Calibri" w:cs="Calibri"/>
                <w:color w:val="000000"/>
                <w:lang w:eastAsia="en-US"/>
              </w:rPr>
            </w:pPr>
            <w:r>
              <w:rPr>
                <w:rFonts w:ascii="Times New Roman" w:hAnsi="Times New Roman" w:eastAsia="Times New Roman" w:cs="Times New Roman"/>
              </w:rPr>
              <w:t xml:space="preserve">Информация </w:t>
            </w:r>
          </w:p>
          <w:p w14:paraId="04846207">
            <w:pPr>
              <w:spacing w:after="0" w:line="237" w:lineRule="auto"/>
              <w:jc w:val="center"/>
              <w:rPr>
                <w:rFonts w:ascii="Calibri" w:hAnsi="Calibri" w:eastAsia="Times New Roman" w:cs="Times New Roman"/>
              </w:rPr>
            </w:pPr>
            <w:r>
              <w:rPr>
                <w:rFonts w:ascii="Times New Roman" w:hAnsi="Times New Roman" w:eastAsia="Times New Roman" w:cs="Times New Roman"/>
              </w:rPr>
              <w:t xml:space="preserve">Департамента образования </w:t>
            </w:r>
          </w:p>
          <w:p w14:paraId="55536B79">
            <w:pPr>
              <w:spacing w:after="0" w:line="256" w:lineRule="auto"/>
              <w:ind w:left="5"/>
              <w:jc w:val="center"/>
              <w:rPr>
                <w:rFonts w:ascii="Calibri" w:hAnsi="Calibri" w:eastAsia="Calibri" w:cs="Times New Roman"/>
                <w:color w:val="000000"/>
                <w:lang w:eastAsia="en-US"/>
              </w:rPr>
            </w:pPr>
            <w:r>
              <w:rPr>
                <w:rFonts w:ascii="Times New Roman" w:hAnsi="Times New Roman" w:eastAsia="Times New Roman" w:cs="Times New Roman"/>
              </w:rPr>
              <w:t xml:space="preserve">Ивановской области </w:t>
            </w:r>
          </w:p>
        </w:tc>
        <w:tc>
          <w:tcPr>
            <w:tcW w:w="2192" w:type="dxa"/>
            <w:gridSpan w:val="2"/>
            <w:tcBorders>
              <w:top w:val="single" w:color="000000" w:sz="4" w:space="0"/>
              <w:left w:val="single" w:color="000000" w:sz="4" w:space="0"/>
              <w:bottom w:val="single" w:color="000000" w:sz="4" w:space="0"/>
              <w:right w:val="single" w:color="000000" w:sz="4" w:space="0"/>
            </w:tcBorders>
          </w:tcPr>
          <w:p w14:paraId="5A25A917">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Наличие обучающихся, ставших победителями и призерами во Всероссийской олимпиаде школьников:  </w:t>
            </w:r>
          </w:p>
        </w:tc>
        <w:tc>
          <w:tcPr>
            <w:tcW w:w="1082" w:type="dxa"/>
            <w:gridSpan w:val="2"/>
            <w:vMerge w:val="restart"/>
            <w:tcBorders>
              <w:top w:val="single" w:color="000000" w:sz="4" w:space="0"/>
              <w:left w:val="single" w:color="000000" w:sz="4" w:space="0"/>
              <w:bottom w:val="single" w:color="000000" w:sz="4" w:space="0"/>
              <w:right w:val="single" w:color="000000" w:sz="4" w:space="0"/>
            </w:tcBorders>
          </w:tcPr>
          <w:p w14:paraId="4D0F89BE">
            <w:pPr>
              <w:spacing w:after="0"/>
              <w:ind w:left="1"/>
              <w:rPr>
                <w:rFonts w:ascii="Calibri" w:hAnsi="Calibri" w:eastAsia="Calibri" w:cs="Calibri"/>
                <w:color w:val="000000"/>
                <w:lang w:eastAsia="en-US"/>
              </w:rPr>
            </w:pPr>
            <w:r>
              <w:rPr>
                <w:rFonts w:ascii="Times New Roman" w:hAnsi="Times New Roman" w:eastAsia="Times New Roman" w:cs="Times New Roman"/>
              </w:rPr>
              <w:t>Наличи</w:t>
            </w:r>
          </w:p>
          <w:p w14:paraId="75A7D44B">
            <w:pPr>
              <w:spacing w:after="0" w:line="273" w:lineRule="auto"/>
              <w:ind w:left="1"/>
              <w:rPr>
                <w:rFonts w:ascii="Calibri" w:hAnsi="Calibri" w:eastAsia="Times New Roman" w:cs="Times New Roman"/>
              </w:rPr>
            </w:pPr>
            <w:r>
              <w:rPr>
                <w:rFonts w:ascii="Times New Roman" w:hAnsi="Times New Roman" w:eastAsia="Times New Roman" w:cs="Times New Roman"/>
              </w:rPr>
              <w:t xml:space="preserve">е/отсутс твие. </w:t>
            </w:r>
          </w:p>
          <w:p w14:paraId="37B15BFA">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Чел. </w:t>
            </w:r>
          </w:p>
        </w:tc>
        <w:tc>
          <w:tcPr>
            <w:tcW w:w="2182" w:type="dxa"/>
            <w:tcBorders>
              <w:top w:val="single" w:color="000000" w:sz="4" w:space="0"/>
              <w:left w:val="single" w:color="000000" w:sz="4" w:space="0"/>
              <w:bottom w:val="single" w:color="000000" w:sz="4" w:space="0"/>
              <w:right w:val="single" w:color="000000" w:sz="4" w:space="0"/>
            </w:tcBorders>
          </w:tcPr>
          <w:p w14:paraId="12AC2F03">
            <w:pPr>
              <w:spacing w:after="0" w:line="256" w:lineRule="auto"/>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1701" w:type="dxa"/>
            <w:tcBorders>
              <w:top w:val="single" w:color="000000" w:sz="4" w:space="0"/>
              <w:left w:val="single" w:color="000000" w:sz="4" w:space="0"/>
              <w:bottom w:val="single" w:color="000000" w:sz="4" w:space="0"/>
              <w:right w:val="single" w:color="000000" w:sz="4" w:space="0"/>
            </w:tcBorders>
          </w:tcPr>
          <w:p w14:paraId="679D44AA">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126" w:type="dxa"/>
            <w:tcBorders>
              <w:top w:val="single" w:color="000000" w:sz="4" w:space="0"/>
              <w:left w:val="single" w:color="000000" w:sz="4" w:space="0"/>
              <w:bottom w:val="single" w:color="000000" w:sz="4" w:space="0"/>
              <w:right w:val="single" w:color="000000" w:sz="4" w:space="0"/>
            </w:tcBorders>
          </w:tcPr>
          <w:p w14:paraId="0C860582">
            <w:pPr>
              <w:spacing w:after="0" w:line="256" w:lineRule="auto"/>
              <w:ind w:left="14"/>
              <w:rPr>
                <w:rFonts w:ascii="Calibri" w:hAnsi="Calibri" w:eastAsia="Calibri" w:cs="Times New Roman"/>
                <w:color w:val="000000"/>
                <w:lang w:eastAsia="en-US"/>
              </w:rPr>
            </w:pPr>
            <w:r>
              <w:rPr>
                <w:rFonts w:ascii="Times New Roman" w:hAnsi="Times New Roman" w:eastAsia="Times New Roman" w:cs="Times New Roman"/>
              </w:rPr>
              <w:t xml:space="preserve"> </w:t>
            </w:r>
          </w:p>
        </w:tc>
      </w:tr>
      <w:tr w14:paraId="2E73A42E">
        <w:tblPrEx>
          <w:tblCellMar>
            <w:top w:w="5" w:type="dxa"/>
            <w:left w:w="83" w:type="dxa"/>
            <w:bottom w:w="0" w:type="dxa"/>
            <w:right w:w="72" w:type="dxa"/>
          </w:tblCellMar>
        </w:tblPrEx>
        <w:trPr>
          <w:trHeight w:val="562"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D605324">
            <w:pPr>
              <w:spacing w:after="0" w:line="240" w:lineRule="auto"/>
              <w:rPr>
                <w:rFonts w:ascii="Calibri" w:hAnsi="Calibri" w:eastAsia="Calibri" w:cs="Times New Roman"/>
                <w:color w:val="000000"/>
                <w:lang w:eastAsia="en-US"/>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479C430">
            <w:pPr>
              <w:spacing w:after="0" w:line="240" w:lineRule="auto"/>
              <w:rPr>
                <w:rFonts w:ascii="Calibri" w:hAnsi="Calibri" w:eastAsia="Calibri" w:cs="Times New Roman"/>
                <w:color w:val="000000"/>
                <w:lang w:eastAsia="en-US"/>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18188CA">
            <w:pPr>
              <w:spacing w:after="0" w:line="240" w:lineRule="auto"/>
              <w:rPr>
                <w:rFonts w:ascii="Calibri" w:hAnsi="Calibri" w:eastAsia="Calibri" w:cs="Times New Roman"/>
                <w:color w:val="000000"/>
                <w:lang w:eastAsia="en-US"/>
              </w:rPr>
            </w:pPr>
          </w:p>
        </w:tc>
        <w:tc>
          <w:tcPr>
            <w:tcW w:w="2192" w:type="dxa"/>
            <w:gridSpan w:val="2"/>
            <w:tcBorders>
              <w:top w:val="single" w:color="000000" w:sz="4" w:space="0"/>
              <w:left w:val="single" w:color="000000" w:sz="4" w:space="0"/>
              <w:bottom w:val="single" w:color="000000" w:sz="4" w:space="0"/>
              <w:right w:val="single" w:color="000000" w:sz="4" w:space="0"/>
            </w:tcBorders>
          </w:tcPr>
          <w:p w14:paraId="5B4444F5">
            <w:pPr>
              <w:spacing w:after="14"/>
              <w:ind w:left="1"/>
              <w:rPr>
                <w:rFonts w:ascii="Calibri" w:hAnsi="Calibri" w:eastAsia="Calibri" w:cs="Calibri"/>
                <w:color w:val="000000"/>
                <w:lang w:val="en-US" w:eastAsia="en-US"/>
              </w:rPr>
            </w:pPr>
            <w:r>
              <w:rPr>
                <w:rFonts w:ascii="Times New Roman" w:hAnsi="Times New Roman" w:eastAsia="Times New Roman" w:cs="Times New Roman"/>
              </w:rPr>
              <w:t xml:space="preserve">муниципального </w:t>
            </w:r>
          </w:p>
          <w:p w14:paraId="40AD27D9">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этапа; </w:t>
            </w:r>
          </w:p>
        </w:tc>
        <w:tc>
          <w:tcPr>
            <w:tcW w:w="0" w:type="auto"/>
            <w:gridSpan w:val="2"/>
            <w:vMerge w:val="continue"/>
            <w:tcBorders>
              <w:top w:val="single" w:color="000000" w:sz="4" w:space="0"/>
              <w:left w:val="single" w:color="000000" w:sz="4" w:space="0"/>
              <w:bottom w:val="single" w:color="000000" w:sz="4" w:space="0"/>
              <w:right w:val="single" w:color="000000" w:sz="4" w:space="0"/>
            </w:tcBorders>
            <w:vAlign w:val="center"/>
          </w:tcPr>
          <w:p w14:paraId="5E3E9F98">
            <w:pPr>
              <w:spacing w:after="0" w:line="240" w:lineRule="auto"/>
              <w:rPr>
                <w:rFonts w:ascii="Calibri" w:hAnsi="Calibri" w:eastAsia="Calibri" w:cs="Times New Roman"/>
                <w:color w:val="000000"/>
                <w:lang w:eastAsia="en-US"/>
              </w:rPr>
            </w:pPr>
          </w:p>
        </w:tc>
        <w:tc>
          <w:tcPr>
            <w:tcW w:w="2182" w:type="dxa"/>
            <w:tcBorders>
              <w:top w:val="single" w:color="000000" w:sz="4" w:space="0"/>
              <w:left w:val="single" w:color="000000" w:sz="4" w:space="0"/>
              <w:bottom w:val="single" w:color="000000" w:sz="4" w:space="0"/>
              <w:right w:val="single" w:color="000000" w:sz="4" w:space="0"/>
            </w:tcBorders>
          </w:tcPr>
          <w:p w14:paraId="7C2AD90E">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 xml:space="preserve">1/0 </w:t>
            </w:r>
          </w:p>
        </w:tc>
        <w:tc>
          <w:tcPr>
            <w:tcW w:w="1701" w:type="dxa"/>
            <w:tcBorders>
              <w:top w:val="single" w:color="000000" w:sz="4" w:space="0"/>
              <w:left w:val="single" w:color="000000" w:sz="4" w:space="0"/>
              <w:bottom w:val="single" w:color="000000" w:sz="4" w:space="0"/>
              <w:right w:val="single" w:color="000000" w:sz="4" w:space="0"/>
            </w:tcBorders>
          </w:tcPr>
          <w:p w14:paraId="15CAFE2B">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c>
          <w:tcPr>
            <w:tcW w:w="2126" w:type="dxa"/>
            <w:tcBorders>
              <w:top w:val="single" w:color="000000" w:sz="4" w:space="0"/>
              <w:left w:val="single" w:color="000000" w:sz="4" w:space="0"/>
              <w:bottom w:val="single" w:color="000000" w:sz="4" w:space="0"/>
              <w:right w:val="single" w:color="000000" w:sz="4" w:space="0"/>
            </w:tcBorders>
          </w:tcPr>
          <w:p w14:paraId="790C4202">
            <w:pPr>
              <w:spacing w:after="0" w:line="256" w:lineRule="auto"/>
              <w:rPr>
                <w:rFonts w:ascii="Calibri" w:hAnsi="Calibri" w:eastAsia="Calibri" w:cs="Times New Roman"/>
                <w:color w:val="000000"/>
                <w:lang w:eastAsia="en-US"/>
              </w:rPr>
            </w:pPr>
            <w:r>
              <w:rPr>
                <w:rFonts w:ascii="Calibri" w:hAnsi="Calibri" w:eastAsia="Times New Roman" w:cs="Times New Roman"/>
              </w:rPr>
              <w:t>-</w:t>
            </w:r>
          </w:p>
        </w:tc>
      </w:tr>
      <w:tr w14:paraId="52B2E8BE">
        <w:tblPrEx>
          <w:tblCellMar>
            <w:top w:w="5" w:type="dxa"/>
            <w:left w:w="83" w:type="dxa"/>
            <w:bottom w:w="0" w:type="dxa"/>
            <w:right w:w="72" w:type="dxa"/>
          </w:tblCellMar>
        </w:tblPrEx>
        <w:trPr>
          <w:trHeight w:val="564"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0F33B99">
            <w:pPr>
              <w:spacing w:after="0" w:line="240" w:lineRule="auto"/>
              <w:rPr>
                <w:rFonts w:ascii="Calibri" w:hAnsi="Calibri" w:eastAsia="Calibri" w:cs="Times New Roman"/>
                <w:color w:val="000000"/>
                <w:lang w:val="en-US" w:eastAsia="en-US"/>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42986133">
            <w:pPr>
              <w:spacing w:after="0" w:line="240" w:lineRule="auto"/>
              <w:rPr>
                <w:rFonts w:ascii="Calibri" w:hAnsi="Calibri" w:eastAsia="Calibri" w:cs="Times New Roman"/>
                <w:color w:val="000000"/>
                <w:lang w:eastAsia="en-US"/>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4564FCA">
            <w:pPr>
              <w:spacing w:after="0" w:line="240" w:lineRule="auto"/>
              <w:rPr>
                <w:rFonts w:ascii="Calibri" w:hAnsi="Calibri" w:eastAsia="Calibri" w:cs="Times New Roman"/>
                <w:color w:val="000000"/>
                <w:lang w:eastAsia="en-US"/>
              </w:rPr>
            </w:pPr>
          </w:p>
        </w:tc>
        <w:tc>
          <w:tcPr>
            <w:tcW w:w="2192" w:type="dxa"/>
            <w:gridSpan w:val="2"/>
            <w:tcBorders>
              <w:top w:val="single" w:color="000000" w:sz="4" w:space="0"/>
              <w:left w:val="single" w:color="000000" w:sz="4" w:space="0"/>
              <w:bottom w:val="single" w:color="000000" w:sz="4" w:space="0"/>
              <w:right w:val="single" w:color="000000" w:sz="4" w:space="0"/>
            </w:tcBorders>
          </w:tcPr>
          <w:p w14:paraId="61DEC049">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регионального этапа; </w:t>
            </w:r>
          </w:p>
        </w:tc>
        <w:tc>
          <w:tcPr>
            <w:tcW w:w="0" w:type="auto"/>
            <w:gridSpan w:val="2"/>
            <w:vMerge w:val="continue"/>
            <w:tcBorders>
              <w:top w:val="single" w:color="000000" w:sz="4" w:space="0"/>
              <w:left w:val="single" w:color="000000" w:sz="4" w:space="0"/>
              <w:bottom w:val="single" w:color="000000" w:sz="4" w:space="0"/>
              <w:right w:val="single" w:color="000000" w:sz="4" w:space="0"/>
            </w:tcBorders>
            <w:vAlign w:val="center"/>
          </w:tcPr>
          <w:p w14:paraId="3BCD9BA9">
            <w:pPr>
              <w:spacing w:after="0" w:line="240" w:lineRule="auto"/>
              <w:rPr>
                <w:rFonts w:ascii="Calibri" w:hAnsi="Calibri" w:eastAsia="Calibri" w:cs="Times New Roman"/>
                <w:color w:val="000000"/>
                <w:lang w:eastAsia="en-US"/>
              </w:rPr>
            </w:pPr>
          </w:p>
        </w:tc>
        <w:tc>
          <w:tcPr>
            <w:tcW w:w="2182" w:type="dxa"/>
            <w:tcBorders>
              <w:top w:val="single" w:color="000000" w:sz="4" w:space="0"/>
              <w:left w:val="single" w:color="000000" w:sz="4" w:space="0"/>
              <w:bottom w:val="single" w:color="000000" w:sz="4" w:space="0"/>
              <w:right w:val="single" w:color="000000" w:sz="4" w:space="0"/>
            </w:tcBorders>
          </w:tcPr>
          <w:p w14:paraId="2A854EE4">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 xml:space="preserve">2/0 </w:t>
            </w:r>
          </w:p>
        </w:tc>
        <w:tc>
          <w:tcPr>
            <w:tcW w:w="1701" w:type="dxa"/>
            <w:tcBorders>
              <w:top w:val="single" w:color="000000" w:sz="4" w:space="0"/>
              <w:left w:val="single" w:color="000000" w:sz="4" w:space="0"/>
              <w:bottom w:val="single" w:color="000000" w:sz="4" w:space="0"/>
              <w:right w:val="single" w:color="000000" w:sz="4" w:space="0"/>
            </w:tcBorders>
          </w:tcPr>
          <w:p w14:paraId="63E28F7B">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2/0</w:t>
            </w:r>
            <w:r>
              <w:rPr>
                <w:rFonts w:ascii="Calibri" w:hAnsi="Calibri" w:eastAsia="Times New Roman" w:cs="Times New Roman"/>
              </w:rPr>
              <w:t xml:space="preserve"> </w:t>
            </w:r>
          </w:p>
        </w:tc>
        <w:tc>
          <w:tcPr>
            <w:tcW w:w="2126" w:type="dxa"/>
            <w:tcBorders>
              <w:top w:val="single" w:color="000000" w:sz="4" w:space="0"/>
              <w:left w:val="single" w:color="000000" w:sz="4" w:space="0"/>
              <w:bottom w:val="single" w:color="000000" w:sz="4" w:space="0"/>
              <w:right w:val="single" w:color="000000" w:sz="4" w:space="0"/>
            </w:tcBorders>
          </w:tcPr>
          <w:p w14:paraId="075A85C3">
            <w:pPr>
              <w:spacing w:after="0" w:line="256" w:lineRule="auto"/>
              <w:rPr>
                <w:rFonts w:ascii="Calibri" w:hAnsi="Calibri" w:eastAsia="Calibri" w:cs="Times New Roman"/>
                <w:color w:val="000000"/>
                <w:lang w:eastAsia="en-US"/>
              </w:rPr>
            </w:pPr>
            <w:r>
              <w:rPr>
                <w:rFonts w:ascii="Calibri" w:hAnsi="Calibri" w:eastAsia="Times New Roman" w:cs="Times New Roman"/>
              </w:rPr>
              <w:t>-</w:t>
            </w:r>
          </w:p>
        </w:tc>
      </w:tr>
      <w:tr w14:paraId="62B028C7">
        <w:tblPrEx>
          <w:tblCellMar>
            <w:top w:w="5" w:type="dxa"/>
            <w:left w:w="83" w:type="dxa"/>
            <w:bottom w:w="0" w:type="dxa"/>
            <w:right w:w="72" w:type="dxa"/>
          </w:tblCellMar>
        </w:tblPrEx>
        <w:trPr>
          <w:trHeight w:val="562"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2F142A8">
            <w:pPr>
              <w:spacing w:after="0" w:line="240" w:lineRule="auto"/>
              <w:rPr>
                <w:rFonts w:ascii="Calibri" w:hAnsi="Calibri" w:eastAsia="Calibri" w:cs="Times New Roman"/>
                <w:color w:val="000000"/>
                <w:lang w:val="en-US" w:eastAsia="en-US"/>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E221848">
            <w:pPr>
              <w:spacing w:after="0" w:line="240" w:lineRule="auto"/>
              <w:rPr>
                <w:rFonts w:ascii="Calibri" w:hAnsi="Calibri" w:eastAsia="Calibri" w:cs="Times New Roman"/>
                <w:color w:val="000000"/>
                <w:lang w:eastAsia="en-US"/>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7F853A03">
            <w:pPr>
              <w:spacing w:after="0" w:line="240" w:lineRule="auto"/>
              <w:rPr>
                <w:rFonts w:ascii="Calibri" w:hAnsi="Calibri" w:eastAsia="Calibri" w:cs="Times New Roman"/>
                <w:color w:val="000000"/>
                <w:lang w:eastAsia="en-US"/>
              </w:rPr>
            </w:pPr>
          </w:p>
        </w:tc>
        <w:tc>
          <w:tcPr>
            <w:tcW w:w="2192" w:type="dxa"/>
            <w:gridSpan w:val="2"/>
            <w:tcBorders>
              <w:top w:val="single" w:color="000000" w:sz="4" w:space="0"/>
              <w:left w:val="single" w:color="000000" w:sz="4" w:space="0"/>
              <w:bottom w:val="single" w:color="000000" w:sz="4" w:space="0"/>
              <w:right w:val="single" w:color="000000" w:sz="4" w:space="0"/>
            </w:tcBorders>
          </w:tcPr>
          <w:p w14:paraId="37D87227">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заключительного этапа  </w:t>
            </w:r>
          </w:p>
        </w:tc>
        <w:tc>
          <w:tcPr>
            <w:tcW w:w="0" w:type="auto"/>
            <w:gridSpan w:val="2"/>
            <w:vMerge w:val="continue"/>
            <w:tcBorders>
              <w:top w:val="single" w:color="000000" w:sz="4" w:space="0"/>
              <w:left w:val="single" w:color="000000" w:sz="4" w:space="0"/>
              <w:bottom w:val="single" w:color="000000" w:sz="4" w:space="0"/>
              <w:right w:val="single" w:color="000000" w:sz="4" w:space="0"/>
            </w:tcBorders>
            <w:vAlign w:val="center"/>
          </w:tcPr>
          <w:p w14:paraId="53C824EC">
            <w:pPr>
              <w:spacing w:after="0" w:line="240" w:lineRule="auto"/>
              <w:rPr>
                <w:rFonts w:ascii="Calibri" w:hAnsi="Calibri" w:eastAsia="Calibri" w:cs="Times New Roman"/>
                <w:color w:val="000000"/>
                <w:lang w:eastAsia="en-US"/>
              </w:rPr>
            </w:pPr>
          </w:p>
        </w:tc>
        <w:tc>
          <w:tcPr>
            <w:tcW w:w="2182" w:type="dxa"/>
            <w:tcBorders>
              <w:top w:val="single" w:color="000000" w:sz="4" w:space="0"/>
              <w:left w:val="single" w:color="000000" w:sz="4" w:space="0"/>
              <w:bottom w:val="single" w:color="000000" w:sz="4" w:space="0"/>
              <w:right w:val="single" w:color="000000" w:sz="4" w:space="0"/>
            </w:tcBorders>
          </w:tcPr>
          <w:p w14:paraId="45ED4A2D">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 xml:space="preserve">3/0 </w:t>
            </w:r>
          </w:p>
        </w:tc>
        <w:tc>
          <w:tcPr>
            <w:tcW w:w="1701" w:type="dxa"/>
            <w:tcBorders>
              <w:top w:val="single" w:color="000000" w:sz="4" w:space="0"/>
              <w:left w:val="single" w:color="000000" w:sz="4" w:space="0"/>
              <w:bottom w:val="single" w:color="000000" w:sz="4" w:space="0"/>
              <w:right w:val="single" w:color="000000" w:sz="4" w:space="0"/>
            </w:tcBorders>
          </w:tcPr>
          <w:p w14:paraId="65C1DE86">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3/0</w:t>
            </w:r>
            <w:r>
              <w:rPr>
                <w:rFonts w:ascii="Calibri" w:hAnsi="Calibri" w:eastAsia="Times New Roman" w:cs="Times New Roman"/>
              </w:rPr>
              <w:t xml:space="preserve"> </w:t>
            </w:r>
          </w:p>
        </w:tc>
        <w:tc>
          <w:tcPr>
            <w:tcW w:w="2126" w:type="dxa"/>
            <w:tcBorders>
              <w:top w:val="single" w:color="000000" w:sz="4" w:space="0"/>
              <w:left w:val="single" w:color="000000" w:sz="4" w:space="0"/>
              <w:bottom w:val="single" w:color="000000" w:sz="4" w:space="0"/>
              <w:right w:val="single" w:color="000000" w:sz="4" w:space="0"/>
            </w:tcBorders>
          </w:tcPr>
          <w:p w14:paraId="160EFD58">
            <w:pPr>
              <w:spacing w:after="0" w:line="256" w:lineRule="auto"/>
              <w:rPr>
                <w:rFonts w:ascii="Calibri" w:hAnsi="Calibri" w:eastAsia="Calibri" w:cs="Times New Roman"/>
                <w:color w:val="000000"/>
                <w:lang w:eastAsia="en-US"/>
              </w:rPr>
            </w:pPr>
            <w:r>
              <w:rPr>
                <w:rFonts w:ascii="Calibri" w:hAnsi="Calibri" w:eastAsia="Times New Roman" w:cs="Times New Roman"/>
              </w:rPr>
              <w:t>-</w:t>
            </w:r>
          </w:p>
        </w:tc>
      </w:tr>
      <w:tr w14:paraId="162EA103">
        <w:tblPrEx>
          <w:tblCellMar>
            <w:top w:w="5" w:type="dxa"/>
            <w:left w:w="83" w:type="dxa"/>
            <w:bottom w:w="0" w:type="dxa"/>
            <w:right w:w="72" w:type="dxa"/>
          </w:tblCellMar>
        </w:tblPrEx>
        <w:trPr>
          <w:gridAfter w:val="9"/>
          <w:wAfter w:w="13831" w:type="dxa"/>
          <w:trHeight w:val="526" w:hRule="atLeast"/>
        </w:trPr>
        <w:tc>
          <w:tcPr>
            <w:tcW w:w="877" w:type="dxa"/>
            <w:tcBorders>
              <w:top w:val="single" w:color="000000" w:sz="4" w:space="0"/>
              <w:left w:val="single" w:color="000000" w:sz="4" w:space="0"/>
              <w:bottom w:val="single" w:color="000000" w:sz="4" w:space="0"/>
              <w:right w:val="single" w:color="000000" w:sz="4" w:space="0"/>
            </w:tcBorders>
            <w:vAlign w:val="center"/>
          </w:tcPr>
          <w:p w14:paraId="47EDC527">
            <w:pPr>
              <w:spacing w:after="0" w:line="256" w:lineRule="auto"/>
              <w:ind w:left="20"/>
              <w:rPr>
                <w:rFonts w:ascii="Calibri" w:hAnsi="Calibri" w:eastAsia="Calibri" w:cs="Times New Roman"/>
                <w:color w:val="000000"/>
                <w:lang w:val="en-US" w:eastAsia="en-US"/>
              </w:rPr>
            </w:pPr>
            <w:r>
              <w:rPr>
                <w:rFonts w:ascii="Times New Roman" w:hAnsi="Times New Roman" w:eastAsia="Times New Roman" w:cs="Times New Roman"/>
                <w:b/>
              </w:rPr>
              <w:t xml:space="preserve">3. </w:t>
            </w:r>
          </w:p>
        </w:tc>
      </w:tr>
      <w:tr w14:paraId="18C16EA4">
        <w:tblPrEx>
          <w:tblCellMar>
            <w:top w:w="5" w:type="dxa"/>
            <w:left w:w="83" w:type="dxa"/>
            <w:bottom w:w="0" w:type="dxa"/>
            <w:right w:w="72" w:type="dxa"/>
          </w:tblCellMar>
        </w:tblPrEx>
        <w:trPr>
          <w:trHeight w:val="1942" w:hRule="atLeast"/>
        </w:trPr>
        <w:tc>
          <w:tcPr>
            <w:tcW w:w="877" w:type="dxa"/>
            <w:tcBorders>
              <w:top w:val="single" w:color="000000" w:sz="4" w:space="0"/>
              <w:left w:val="single" w:color="000000" w:sz="4" w:space="0"/>
              <w:bottom w:val="single" w:color="000000" w:sz="4" w:space="0"/>
              <w:right w:val="single" w:color="000000" w:sz="4" w:space="0"/>
            </w:tcBorders>
          </w:tcPr>
          <w:p w14:paraId="1C08251C">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3.1. </w:t>
            </w:r>
          </w:p>
        </w:tc>
        <w:tc>
          <w:tcPr>
            <w:tcW w:w="2287" w:type="dxa"/>
            <w:tcBorders>
              <w:top w:val="single" w:color="000000" w:sz="4" w:space="0"/>
              <w:left w:val="single" w:color="000000" w:sz="4" w:space="0"/>
              <w:bottom w:val="single" w:color="000000" w:sz="4" w:space="0"/>
              <w:right w:val="single" w:color="000000" w:sz="4" w:space="0"/>
            </w:tcBorders>
          </w:tcPr>
          <w:p w14:paraId="59B11A6C">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Наличие в ОО доступной (безбарьерной) среды для детей с ОВЗ и детей-инвалидов  </w:t>
            </w:r>
          </w:p>
        </w:tc>
        <w:tc>
          <w:tcPr>
            <w:tcW w:w="2330" w:type="dxa"/>
            <w:gridSpan w:val="2"/>
            <w:tcBorders>
              <w:top w:val="single" w:color="000000" w:sz="4" w:space="0"/>
              <w:left w:val="single" w:color="000000" w:sz="4" w:space="0"/>
              <w:bottom w:val="single" w:color="000000" w:sz="4" w:space="0"/>
              <w:right w:val="single" w:color="000000" w:sz="4" w:space="0"/>
            </w:tcBorders>
          </w:tcPr>
          <w:p w14:paraId="10C7C2A7">
            <w:pPr>
              <w:spacing w:after="0" w:line="256" w:lineRule="auto"/>
              <w:ind w:right="9"/>
              <w:jc w:val="center"/>
              <w:rPr>
                <w:rFonts w:ascii="Calibri" w:hAnsi="Calibri" w:eastAsia="Calibri" w:cs="Times New Roman"/>
                <w:color w:val="000000"/>
                <w:lang w:val="en-US" w:eastAsia="en-US"/>
              </w:rPr>
            </w:pPr>
            <w:r>
              <w:rPr>
                <w:rFonts w:ascii="Times New Roman" w:hAnsi="Times New Roman" w:eastAsia="Times New Roman" w:cs="Times New Roman"/>
              </w:rPr>
              <w:t xml:space="preserve">Информация ОО  </w:t>
            </w:r>
          </w:p>
        </w:tc>
        <w:tc>
          <w:tcPr>
            <w:tcW w:w="2268" w:type="dxa"/>
            <w:gridSpan w:val="2"/>
            <w:tcBorders>
              <w:top w:val="single" w:color="000000" w:sz="4" w:space="0"/>
              <w:left w:val="single" w:color="000000" w:sz="4" w:space="0"/>
              <w:bottom w:val="single" w:color="000000" w:sz="4" w:space="0"/>
              <w:right w:val="single" w:color="000000" w:sz="4" w:space="0"/>
            </w:tcBorders>
          </w:tcPr>
          <w:p w14:paraId="0D0168FB">
            <w:pPr>
              <w:spacing w:after="0"/>
              <w:ind w:left="16"/>
              <w:rPr>
                <w:rFonts w:ascii="Calibri" w:hAnsi="Calibri" w:eastAsia="Calibri" w:cs="Calibri"/>
                <w:color w:val="000000"/>
                <w:lang w:eastAsia="en-US"/>
              </w:rPr>
            </w:pPr>
            <w:r>
              <w:rPr>
                <w:rFonts w:ascii="Times New Roman" w:hAnsi="Times New Roman" w:eastAsia="Times New Roman" w:cs="Times New Roman"/>
              </w:rPr>
              <w:t xml:space="preserve">Наличие/отсутствие в соответствии </w:t>
            </w:r>
          </w:p>
          <w:p w14:paraId="6063C1BD">
            <w:pPr>
              <w:spacing w:after="0"/>
              <w:ind w:left="16"/>
              <w:rPr>
                <w:rFonts w:ascii="Calibri" w:hAnsi="Calibri" w:eastAsia="Times New Roman" w:cs="Times New Roman"/>
              </w:rPr>
            </w:pPr>
            <w:r>
              <w:rPr>
                <w:rFonts w:ascii="Times New Roman" w:hAnsi="Times New Roman" w:eastAsia="Times New Roman" w:cs="Times New Roman"/>
              </w:rPr>
              <w:t xml:space="preserve">с п.3 приказа </w:t>
            </w:r>
          </w:p>
          <w:p w14:paraId="58DB9E79">
            <w:pPr>
              <w:spacing w:after="0"/>
              <w:ind w:left="16"/>
              <w:rPr>
                <w:rFonts w:ascii="Calibri" w:hAnsi="Calibri" w:eastAsia="Times New Roman" w:cs="Times New Roman"/>
              </w:rPr>
            </w:pPr>
            <w:r>
              <w:rPr>
                <w:rFonts w:ascii="Times New Roman" w:hAnsi="Times New Roman" w:eastAsia="Times New Roman" w:cs="Times New Roman"/>
              </w:rPr>
              <w:t xml:space="preserve">Минобрнауки </w:t>
            </w:r>
          </w:p>
          <w:p w14:paraId="25921B74">
            <w:pPr>
              <w:spacing w:after="7"/>
              <w:ind w:left="16"/>
              <w:rPr>
                <w:rFonts w:ascii="Calibri" w:hAnsi="Calibri" w:eastAsia="Times New Roman" w:cs="Times New Roman"/>
              </w:rPr>
            </w:pPr>
            <w:r>
              <w:rPr>
                <w:rFonts w:ascii="Times New Roman" w:hAnsi="Times New Roman" w:eastAsia="Times New Roman" w:cs="Times New Roman"/>
              </w:rPr>
              <w:t xml:space="preserve">России от </w:t>
            </w:r>
          </w:p>
          <w:p w14:paraId="48196AC4">
            <w:pPr>
              <w:spacing w:after="0" w:line="256" w:lineRule="auto"/>
              <w:ind w:left="16"/>
              <w:jc w:val="both"/>
              <w:rPr>
                <w:rFonts w:ascii="Calibri" w:hAnsi="Calibri" w:eastAsia="Calibri" w:cs="Times New Roman"/>
                <w:color w:val="000000"/>
                <w:lang w:eastAsia="en-US"/>
              </w:rPr>
            </w:pPr>
            <w:r>
              <w:rPr>
                <w:rFonts w:ascii="Times New Roman" w:hAnsi="Times New Roman" w:eastAsia="Times New Roman" w:cs="Times New Roman"/>
              </w:rPr>
              <w:t>09.11.2015 №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w:t>
            </w:r>
          </w:p>
        </w:tc>
        <w:tc>
          <w:tcPr>
            <w:tcW w:w="6946" w:type="dxa"/>
            <w:gridSpan w:val="4"/>
            <w:tcBorders>
              <w:top w:val="single" w:color="000000" w:sz="4" w:space="0"/>
              <w:left w:val="single" w:color="000000" w:sz="4" w:space="0"/>
              <w:bottom w:val="single" w:color="000000" w:sz="4" w:space="0"/>
              <w:right w:val="single" w:color="000000" w:sz="4" w:space="0"/>
            </w:tcBorders>
          </w:tcPr>
          <w:p w14:paraId="35571083">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Наличие/отсутствие </w:t>
            </w:r>
          </w:p>
        </w:tc>
      </w:tr>
    </w:tbl>
    <w:p w14:paraId="4DF262EC">
      <w:pPr>
        <w:spacing w:after="0"/>
        <w:ind w:left="-1133" w:right="15348"/>
        <w:rPr>
          <w:rFonts w:ascii="Calibri" w:hAnsi="Calibri" w:eastAsia="Calibri" w:cs="Calibri"/>
          <w:color w:val="000000"/>
          <w:lang w:val="en-US" w:eastAsia="en-US"/>
        </w:rPr>
      </w:pPr>
    </w:p>
    <w:tbl>
      <w:tblPr>
        <w:tblStyle w:val="7"/>
        <w:tblW w:w="14708" w:type="dxa"/>
        <w:tblInd w:w="-166" w:type="dxa"/>
        <w:tblLayout w:type="autofit"/>
        <w:tblCellMar>
          <w:top w:w="5" w:type="dxa"/>
          <w:left w:w="83" w:type="dxa"/>
          <w:bottom w:w="0" w:type="dxa"/>
          <w:right w:w="67" w:type="dxa"/>
        </w:tblCellMar>
      </w:tblPr>
      <w:tblGrid>
        <w:gridCol w:w="877"/>
        <w:gridCol w:w="2287"/>
        <w:gridCol w:w="2261"/>
        <w:gridCol w:w="2337"/>
        <w:gridCol w:w="1701"/>
        <w:gridCol w:w="1418"/>
        <w:gridCol w:w="1417"/>
        <w:gridCol w:w="2410"/>
      </w:tblGrid>
      <w:tr w14:paraId="5E2B9AE4">
        <w:tblPrEx>
          <w:tblCellMar>
            <w:top w:w="5" w:type="dxa"/>
            <w:left w:w="83" w:type="dxa"/>
            <w:bottom w:w="0" w:type="dxa"/>
            <w:right w:w="67" w:type="dxa"/>
          </w:tblCellMar>
        </w:tblPrEx>
        <w:trPr>
          <w:trHeight w:val="1942" w:hRule="atLeast"/>
        </w:trPr>
        <w:tc>
          <w:tcPr>
            <w:tcW w:w="877" w:type="dxa"/>
            <w:tcBorders>
              <w:top w:val="single" w:color="000000" w:sz="4" w:space="0"/>
              <w:left w:val="single" w:color="000000" w:sz="4" w:space="0"/>
              <w:bottom w:val="single" w:color="000000" w:sz="4" w:space="0"/>
              <w:right w:val="single" w:color="000000" w:sz="4" w:space="0"/>
            </w:tcBorders>
          </w:tcPr>
          <w:p w14:paraId="5E88F52B">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3.2. </w:t>
            </w:r>
          </w:p>
        </w:tc>
        <w:tc>
          <w:tcPr>
            <w:tcW w:w="2287" w:type="dxa"/>
            <w:tcBorders>
              <w:top w:val="single" w:color="000000" w:sz="4" w:space="0"/>
              <w:left w:val="single" w:color="000000" w:sz="4" w:space="0"/>
              <w:bottom w:val="single" w:color="000000" w:sz="4" w:space="0"/>
              <w:right w:val="single" w:color="000000" w:sz="4" w:space="0"/>
            </w:tcBorders>
          </w:tcPr>
          <w:p w14:paraId="650C0107">
            <w:pPr>
              <w:spacing w:after="25" w:line="244" w:lineRule="auto"/>
              <w:ind w:left="1"/>
              <w:rPr>
                <w:rFonts w:ascii="Calibri" w:hAnsi="Calibri" w:eastAsia="Calibri" w:cs="Calibri"/>
                <w:color w:val="000000"/>
                <w:lang w:eastAsia="en-US"/>
              </w:rPr>
            </w:pPr>
            <w:r>
              <w:rPr>
                <w:rFonts w:ascii="Times New Roman" w:hAnsi="Times New Roman" w:eastAsia="Times New Roman" w:cs="Times New Roman"/>
              </w:rPr>
              <w:t xml:space="preserve">Реализация адаптированных образовательных программ при наличии в ОО обучающихся с </w:t>
            </w:r>
          </w:p>
          <w:p w14:paraId="3C05719B">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ОВЗ </w:t>
            </w:r>
          </w:p>
        </w:tc>
        <w:tc>
          <w:tcPr>
            <w:tcW w:w="2261" w:type="dxa"/>
            <w:tcBorders>
              <w:top w:val="single" w:color="000000" w:sz="4" w:space="0"/>
              <w:left w:val="single" w:color="000000" w:sz="4" w:space="0"/>
              <w:bottom w:val="single" w:color="000000" w:sz="4" w:space="0"/>
              <w:right w:val="single" w:color="000000" w:sz="4" w:space="0"/>
            </w:tcBorders>
          </w:tcPr>
          <w:p w14:paraId="19EE2C90">
            <w:pPr>
              <w:spacing w:after="0" w:line="256" w:lineRule="auto"/>
              <w:jc w:val="center"/>
              <w:rPr>
                <w:rFonts w:ascii="Calibri" w:hAnsi="Calibri" w:eastAsia="Calibri" w:cs="Times New Roman"/>
                <w:color w:val="000000"/>
                <w:lang w:eastAsia="en-US"/>
              </w:rPr>
            </w:pPr>
            <w:r>
              <w:rPr>
                <w:rFonts w:ascii="Times New Roman" w:hAnsi="Times New Roman" w:eastAsia="Times New Roman" w:cs="Times New Roman"/>
              </w:rPr>
              <w:t>Информация отдела образования</w:t>
            </w:r>
          </w:p>
        </w:tc>
        <w:tc>
          <w:tcPr>
            <w:tcW w:w="2337" w:type="dxa"/>
            <w:tcBorders>
              <w:top w:val="single" w:color="000000" w:sz="4" w:space="0"/>
              <w:left w:val="single" w:color="000000" w:sz="4" w:space="0"/>
              <w:bottom w:val="single" w:color="000000" w:sz="4" w:space="0"/>
              <w:right w:val="single" w:color="000000" w:sz="4" w:space="0"/>
            </w:tcBorders>
          </w:tcPr>
          <w:p w14:paraId="205234AF">
            <w:pPr>
              <w:spacing w:after="23" w:line="247" w:lineRule="auto"/>
              <w:ind w:left="1"/>
              <w:rPr>
                <w:rFonts w:ascii="Calibri" w:hAnsi="Calibri" w:eastAsia="Calibri" w:cs="Calibri"/>
                <w:color w:val="000000"/>
                <w:lang w:eastAsia="en-US"/>
              </w:rPr>
            </w:pPr>
            <w:r>
              <w:rPr>
                <w:rFonts w:ascii="Times New Roman" w:hAnsi="Times New Roman" w:eastAsia="Times New Roman" w:cs="Times New Roman"/>
              </w:rPr>
              <w:t xml:space="preserve">Наличие детей с ОВЗ и реализация программ - 3 балла, отсутствие </w:t>
            </w:r>
          </w:p>
          <w:p w14:paraId="38F954F8">
            <w:pPr>
              <w:spacing w:after="0"/>
              <w:ind w:left="1"/>
              <w:rPr>
                <w:rFonts w:ascii="Calibri" w:hAnsi="Calibri" w:eastAsia="Times New Roman" w:cs="Times New Roman"/>
                <w:lang w:val="en-US"/>
              </w:rPr>
            </w:pPr>
            <w:r>
              <w:rPr>
                <w:rFonts w:ascii="Times New Roman" w:hAnsi="Times New Roman" w:eastAsia="Times New Roman" w:cs="Times New Roman"/>
              </w:rPr>
              <w:t xml:space="preserve">– 0 баллов </w:t>
            </w:r>
          </w:p>
          <w:p w14:paraId="067484F8">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701" w:type="dxa"/>
            <w:tcBorders>
              <w:top w:val="single" w:color="000000" w:sz="4" w:space="0"/>
              <w:left w:val="single" w:color="000000" w:sz="4" w:space="0"/>
              <w:bottom w:val="single" w:color="000000" w:sz="4" w:space="0"/>
              <w:right w:val="single" w:color="000000" w:sz="4" w:space="0"/>
            </w:tcBorders>
          </w:tcPr>
          <w:p w14:paraId="797D4466">
            <w:pPr>
              <w:spacing w:after="0" w:line="264" w:lineRule="auto"/>
              <w:ind w:left="16"/>
              <w:rPr>
                <w:rFonts w:ascii="Calibri" w:hAnsi="Calibri" w:eastAsia="Calibri" w:cs="Calibri"/>
                <w:color w:val="000000"/>
                <w:lang w:eastAsia="en-US"/>
              </w:rPr>
            </w:pPr>
            <w:r>
              <w:rPr>
                <w:rFonts w:ascii="Times New Roman" w:hAnsi="Times New Roman" w:eastAsia="Times New Roman" w:cs="Times New Roman"/>
              </w:rPr>
              <w:t xml:space="preserve">Наличие </w:t>
            </w:r>
          </w:p>
          <w:p w14:paraId="332752C0">
            <w:pPr>
              <w:spacing w:after="0"/>
              <w:ind w:left="16"/>
              <w:rPr>
                <w:rFonts w:ascii="Times New Roman" w:hAnsi="Times New Roman" w:eastAsia="Times New Roman" w:cs="Times New Roman"/>
              </w:rPr>
            </w:pPr>
            <w:r>
              <w:rPr>
                <w:rFonts w:ascii="Times New Roman" w:hAnsi="Times New Roman" w:eastAsia="Times New Roman" w:cs="Times New Roman"/>
              </w:rPr>
              <w:t>реализации/</w:t>
            </w:r>
          </w:p>
          <w:p w14:paraId="3F68751F">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отсутствие </w:t>
            </w:r>
          </w:p>
        </w:tc>
        <w:tc>
          <w:tcPr>
            <w:tcW w:w="1418" w:type="dxa"/>
            <w:tcBorders>
              <w:top w:val="single" w:color="000000" w:sz="4" w:space="0"/>
              <w:left w:val="single" w:color="000000" w:sz="4" w:space="0"/>
              <w:bottom w:val="single" w:color="000000" w:sz="4" w:space="0"/>
              <w:right w:val="single" w:color="000000" w:sz="4" w:space="0"/>
            </w:tcBorders>
          </w:tcPr>
          <w:p w14:paraId="6F977EEB">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+3/0 </w:t>
            </w:r>
          </w:p>
        </w:tc>
        <w:tc>
          <w:tcPr>
            <w:tcW w:w="1417" w:type="dxa"/>
            <w:tcBorders>
              <w:top w:val="single" w:color="000000" w:sz="4" w:space="0"/>
              <w:left w:val="single" w:color="000000" w:sz="4" w:space="0"/>
              <w:bottom w:val="single" w:color="000000" w:sz="4" w:space="0"/>
              <w:right w:val="single" w:color="000000" w:sz="4" w:space="0"/>
            </w:tcBorders>
          </w:tcPr>
          <w:p w14:paraId="0DA8D9FB">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+3/0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16FA3077">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+3/0</w:t>
            </w:r>
            <w:r>
              <w:rPr>
                <w:rFonts w:ascii="Calibri" w:hAnsi="Calibri" w:eastAsia="Times New Roman" w:cs="Times New Roman"/>
              </w:rPr>
              <w:t xml:space="preserve"> </w:t>
            </w:r>
          </w:p>
        </w:tc>
      </w:tr>
      <w:tr w14:paraId="715F6F46">
        <w:tblPrEx>
          <w:tblCellMar>
            <w:top w:w="5" w:type="dxa"/>
            <w:left w:w="83" w:type="dxa"/>
            <w:bottom w:w="0" w:type="dxa"/>
            <w:right w:w="67" w:type="dxa"/>
          </w:tblCellMar>
        </w:tblPrEx>
        <w:trPr>
          <w:trHeight w:val="1829" w:hRule="atLeast"/>
        </w:trPr>
        <w:tc>
          <w:tcPr>
            <w:tcW w:w="877" w:type="dxa"/>
            <w:tcBorders>
              <w:top w:val="single" w:color="000000" w:sz="4" w:space="0"/>
              <w:left w:val="single" w:color="000000" w:sz="4" w:space="0"/>
              <w:bottom w:val="single" w:color="000000" w:sz="4" w:space="0"/>
              <w:right w:val="single" w:color="000000" w:sz="4" w:space="0"/>
            </w:tcBorders>
          </w:tcPr>
          <w:p w14:paraId="38F96FDC">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3.3. </w:t>
            </w:r>
          </w:p>
        </w:tc>
        <w:tc>
          <w:tcPr>
            <w:tcW w:w="2287" w:type="dxa"/>
            <w:tcBorders>
              <w:top w:val="single" w:color="000000" w:sz="4" w:space="0"/>
              <w:left w:val="single" w:color="000000" w:sz="4" w:space="0"/>
              <w:bottom w:val="single" w:color="000000" w:sz="4" w:space="0"/>
              <w:right w:val="single" w:color="000000" w:sz="4" w:space="0"/>
            </w:tcBorders>
          </w:tcPr>
          <w:p w14:paraId="045F43CE">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Наличие обучающихся с ОВЗ, занимающихся по индивидуальным учебным планам </w:t>
            </w:r>
          </w:p>
        </w:tc>
        <w:tc>
          <w:tcPr>
            <w:tcW w:w="2261" w:type="dxa"/>
            <w:tcBorders>
              <w:top w:val="single" w:color="000000" w:sz="4" w:space="0"/>
              <w:left w:val="single" w:color="000000" w:sz="4" w:space="0"/>
              <w:bottom w:val="single" w:color="000000" w:sz="4" w:space="0"/>
              <w:right w:val="single" w:color="000000" w:sz="4" w:space="0"/>
            </w:tcBorders>
          </w:tcPr>
          <w:p w14:paraId="4A1AE351">
            <w:pPr>
              <w:spacing w:after="0" w:line="256" w:lineRule="auto"/>
              <w:ind w:right="13"/>
              <w:jc w:val="center"/>
              <w:rPr>
                <w:rFonts w:ascii="Calibri" w:hAnsi="Calibri" w:eastAsia="Calibri" w:cs="Times New Roman"/>
                <w:color w:val="000000"/>
                <w:lang w:val="en-US" w:eastAsia="en-US"/>
              </w:rPr>
            </w:pPr>
            <w:r>
              <w:rPr>
                <w:rFonts w:ascii="Times New Roman" w:hAnsi="Times New Roman" w:eastAsia="Times New Roman" w:cs="Times New Roman"/>
              </w:rPr>
              <w:t xml:space="preserve">Информация ОО </w:t>
            </w:r>
          </w:p>
        </w:tc>
        <w:tc>
          <w:tcPr>
            <w:tcW w:w="2337" w:type="dxa"/>
            <w:tcBorders>
              <w:top w:val="single" w:color="000000" w:sz="4" w:space="0"/>
              <w:left w:val="single" w:color="000000" w:sz="4" w:space="0"/>
              <w:bottom w:val="single" w:color="000000" w:sz="4" w:space="0"/>
              <w:right w:val="single" w:color="000000" w:sz="4" w:space="0"/>
            </w:tcBorders>
          </w:tcPr>
          <w:p w14:paraId="7B4A177C">
            <w:pPr>
              <w:spacing w:after="24" w:line="244" w:lineRule="auto"/>
              <w:ind w:left="1"/>
              <w:rPr>
                <w:rFonts w:ascii="Calibri" w:hAnsi="Calibri" w:eastAsia="Calibri" w:cs="Calibri"/>
                <w:color w:val="000000"/>
                <w:lang w:eastAsia="en-US"/>
              </w:rPr>
            </w:pPr>
            <w:r>
              <w:rPr>
                <w:rFonts w:ascii="Times New Roman" w:hAnsi="Times New Roman" w:eastAsia="Times New Roman" w:cs="Times New Roman"/>
              </w:rPr>
              <w:t xml:space="preserve">Наличие детей с ОВЗ и реализация индивидуальных учебных планов -2 балла, отсутствие </w:t>
            </w:r>
          </w:p>
          <w:p w14:paraId="6961DFE9">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 0 баллов </w:t>
            </w:r>
          </w:p>
        </w:tc>
        <w:tc>
          <w:tcPr>
            <w:tcW w:w="1701" w:type="dxa"/>
            <w:tcBorders>
              <w:top w:val="single" w:color="000000" w:sz="4" w:space="0"/>
              <w:left w:val="single" w:color="000000" w:sz="4" w:space="0"/>
              <w:bottom w:val="single" w:color="000000" w:sz="4" w:space="0"/>
              <w:right w:val="single" w:color="000000" w:sz="4" w:space="0"/>
            </w:tcBorders>
          </w:tcPr>
          <w:p w14:paraId="2C88E919">
            <w:pPr>
              <w:spacing w:after="0"/>
              <w:ind w:left="1"/>
              <w:rPr>
                <w:rFonts w:ascii="Calibri" w:hAnsi="Calibri" w:eastAsia="Calibri" w:cs="Calibri"/>
                <w:color w:val="000000"/>
                <w:lang w:val="en-US" w:eastAsia="en-US"/>
              </w:rPr>
            </w:pPr>
            <w:r>
              <w:rPr>
                <w:rFonts w:ascii="Times New Roman" w:hAnsi="Times New Roman" w:eastAsia="Times New Roman" w:cs="Times New Roman"/>
              </w:rPr>
              <w:t xml:space="preserve">Наличие </w:t>
            </w:r>
          </w:p>
          <w:p w14:paraId="3A632225">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/отсутствие</w:t>
            </w:r>
            <w:r>
              <w:rPr>
                <w:rFonts w:ascii="Calibri" w:hAnsi="Calibri" w:eastAsia="Times New Roman" w:cs="Times New Roman"/>
              </w:rPr>
              <w:t xml:space="preserve"> </w:t>
            </w:r>
          </w:p>
        </w:tc>
        <w:tc>
          <w:tcPr>
            <w:tcW w:w="1418" w:type="dxa"/>
            <w:tcBorders>
              <w:top w:val="single" w:color="000000" w:sz="4" w:space="0"/>
              <w:left w:val="single" w:color="000000" w:sz="4" w:space="0"/>
              <w:bottom w:val="single" w:color="000000" w:sz="4" w:space="0"/>
              <w:right w:val="single" w:color="000000" w:sz="4" w:space="0"/>
            </w:tcBorders>
          </w:tcPr>
          <w:p w14:paraId="328BA47D">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+2/0 </w:t>
            </w:r>
          </w:p>
        </w:tc>
        <w:tc>
          <w:tcPr>
            <w:tcW w:w="1417" w:type="dxa"/>
            <w:tcBorders>
              <w:top w:val="single" w:color="000000" w:sz="4" w:space="0"/>
              <w:left w:val="single" w:color="000000" w:sz="4" w:space="0"/>
              <w:bottom w:val="single" w:color="000000" w:sz="4" w:space="0"/>
              <w:right w:val="single" w:color="000000" w:sz="4" w:space="0"/>
            </w:tcBorders>
          </w:tcPr>
          <w:p w14:paraId="3F2093DF">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+2/0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2580F617">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+2/0</w:t>
            </w:r>
            <w:r>
              <w:rPr>
                <w:rFonts w:ascii="Calibri" w:hAnsi="Calibri" w:eastAsia="Times New Roman" w:cs="Times New Roman"/>
              </w:rPr>
              <w:t xml:space="preserve"> </w:t>
            </w:r>
          </w:p>
        </w:tc>
      </w:tr>
      <w:tr w14:paraId="3DA8379C">
        <w:tblPrEx>
          <w:tblCellMar>
            <w:top w:w="5" w:type="dxa"/>
            <w:left w:w="83" w:type="dxa"/>
            <w:bottom w:w="0" w:type="dxa"/>
            <w:right w:w="67" w:type="dxa"/>
          </w:tblCellMar>
        </w:tblPrEx>
        <w:trPr>
          <w:trHeight w:val="1666" w:hRule="atLeast"/>
        </w:trPr>
        <w:tc>
          <w:tcPr>
            <w:tcW w:w="877" w:type="dxa"/>
            <w:tcBorders>
              <w:top w:val="single" w:color="000000" w:sz="4" w:space="0"/>
              <w:left w:val="single" w:color="000000" w:sz="4" w:space="0"/>
              <w:bottom w:val="single" w:color="000000" w:sz="4" w:space="0"/>
              <w:right w:val="single" w:color="000000" w:sz="4" w:space="0"/>
            </w:tcBorders>
          </w:tcPr>
          <w:p w14:paraId="314145CC">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3.4. </w:t>
            </w:r>
          </w:p>
        </w:tc>
        <w:tc>
          <w:tcPr>
            <w:tcW w:w="2287" w:type="dxa"/>
            <w:tcBorders>
              <w:top w:val="single" w:color="000000" w:sz="4" w:space="0"/>
              <w:left w:val="single" w:color="000000" w:sz="4" w:space="0"/>
              <w:bottom w:val="single" w:color="000000" w:sz="4" w:space="0"/>
              <w:right w:val="single" w:color="000000" w:sz="4" w:space="0"/>
            </w:tcBorders>
          </w:tcPr>
          <w:p w14:paraId="658D2FD8">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Наличие обучающихся с ОВЗ и детей-инвалидов, обучающихся с применением </w:t>
            </w:r>
          </w:p>
        </w:tc>
        <w:tc>
          <w:tcPr>
            <w:tcW w:w="2261" w:type="dxa"/>
            <w:tcBorders>
              <w:top w:val="single" w:color="000000" w:sz="4" w:space="0"/>
              <w:left w:val="single" w:color="000000" w:sz="4" w:space="0"/>
              <w:bottom w:val="single" w:color="000000" w:sz="4" w:space="0"/>
              <w:right w:val="single" w:color="000000" w:sz="4" w:space="0"/>
            </w:tcBorders>
          </w:tcPr>
          <w:p w14:paraId="44E247D7">
            <w:pPr>
              <w:spacing w:after="0" w:line="256" w:lineRule="auto"/>
              <w:jc w:val="center"/>
              <w:rPr>
                <w:rFonts w:ascii="Calibri" w:hAnsi="Calibri" w:eastAsia="Calibri" w:cs="Times New Roman"/>
                <w:color w:val="000000"/>
                <w:lang w:val="en-US" w:eastAsia="en-US"/>
              </w:rPr>
            </w:pPr>
            <w:r>
              <w:rPr>
                <w:rFonts w:ascii="Times New Roman" w:hAnsi="Times New Roman" w:eastAsia="Times New Roman" w:cs="Times New Roman"/>
              </w:rPr>
              <w:t xml:space="preserve">Информация отдела образования, ОО </w:t>
            </w:r>
          </w:p>
        </w:tc>
        <w:tc>
          <w:tcPr>
            <w:tcW w:w="2337" w:type="dxa"/>
            <w:tcBorders>
              <w:top w:val="single" w:color="000000" w:sz="4" w:space="0"/>
              <w:left w:val="single" w:color="000000" w:sz="4" w:space="0"/>
              <w:bottom w:val="single" w:color="000000" w:sz="4" w:space="0"/>
              <w:right w:val="single" w:color="000000" w:sz="4" w:space="0"/>
            </w:tcBorders>
          </w:tcPr>
          <w:p w14:paraId="172A45A1">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Наличие обучающихся с ОВЗ и детей-инвалидов, обучающихся с применением </w:t>
            </w:r>
          </w:p>
        </w:tc>
        <w:tc>
          <w:tcPr>
            <w:tcW w:w="1701" w:type="dxa"/>
            <w:tcBorders>
              <w:top w:val="single" w:color="000000" w:sz="4" w:space="0"/>
              <w:left w:val="single" w:color="000000" w:sz="4" w:space="0"/>
              <w:bottom w:val="single" w:color="000000" w:sz="4" w:space="0"/>
              <w:right w:val="single" w:color="000000" w:sz="4" w:space="0"/>
            </w:tcBorders>
          </w:tcPr>
          <w:p w14:paraId="1D0EF44C">
            <w:pPr>
              <w:spacing w:after="0"/>
              <w:ind w:left="1"/>
              <w:rPr>
                <w:rFonts w:ascii="Calibri" w:hAnsi="Calibri" w:eastAsia="Calibri" w:cs="Calibri"/>
                <w:color w:val="000000"/>
                <w:lang w:val="en-US" w:eastAsia="en-US"/>
              </w:rPr>
            </w:pPr>
            <w:r>
              <w:rPr>
                <w:rFonts w:ascii="Times New Roman" w:hAnsi="Times New Roman" w:eastAsia="Times New Roman" w:cs="Times New Roman"/>
              </w:rPr>
              <w:t xml:space="preserve">Наличие </w:t>
            </w:r>
          </w:p>
          <w:p w14:paraId="77A965BD">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/отсутствие</w:t>
            </w:r>
            <w:r>
              <w:rPr>
                <w:rFonts w:ascii="Calibri" w:hAnsi="Calibri" w:eastAsia="Times New Roman" w:cs="Times New Roman"/>
              </w:rPr>
              <w:t xml:space="preserve"> </w:t>
            </w:r>
          </w:p>
        </w:tc>
        <w:tc>
          <w:tcPr>
            <w:tcW w:w="1418" w:type="dxa"/>
            <w:tcBorders>
              <w:top w:val="single" w:color="000000" w:sz="4" w:space="0"/>
              <w:left w:val="single" w:color="000000" w:sz="4" w:space="0"/>
              <w:bottom w:val="single" w:color="000000" w:sz="4" w:space="0"/>
              <w:right w:val="single" w:color="000000" w:sz="4" w:space="0"/>
            </w:tcBorders>
          </w:tcPr>
          <w:p w14:paraId="41FF03F6">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0,5/0 </w:t>
            </w:r>
          </w:p>
        </w:tc>
        <w:tc>
          <w:tcPr>
            <w:tcW w:w="1417" w:type="dxa"/>
            <w:tcBorders>
              <w:top w:val="single" w:color="000000" w:sz="4" w:space="0"/>
              <w:left w:val="single" w:color="000000" w:sz="4" w:space="0"/>
              <w:bottom w:val="single" w:color="000000" w:sz="4" w:space="0"/>
              <w:right w:val="single" w:color="000000" w:sz="4" w:space="0"/>
            </w:tcBorders>
          </w:tcPr>
          <w:p w14:paraId="3174EFD8">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0,5/0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21D087DB">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0,5/0</w:t>
            </w:r>
            <w:r>
              <w:rPr>
                <w:rFonts w:ascii="Calibri" w:hAnsi="Calibri" w:eastAsia="Times New Roman" w:cs="Times New Roman"/>
              </w:rPr>
              <w:t xml:space="preserve"> </w:t>
            </w:r>
          </w:p>
        </w:tc>
      </w:tr>
    </w:tbl>
    <w:p w14:paraId="22B92F6F">
      <w:pPr>
        <w:spacing w:after="0"/>
        <w:ind w:left="-1133" w:right="15348"/>
        <w:rPr>
          <w:rFonts w:ascii="Calibri" w:hAnsi="Calibri" w:eastAsia="Calibri" w:cs="Calibri"/>
          <w:color w:val="000000"/>
          <w:lang w:val="en-US" w:eastAsia="en-US"/>
        </w:rPr>
      </w:pPr>
    </w:p>
    <w:tbl>
      <w:tblPr>
        <w:tblStyle w:val="7"/>
        <w:tblW w:w="14708" w:type="dxa"/>
        <w:tblInd w:w="-166" w:type="dxa"/>
        <w:tblLayout w:type="autofit"/>
        <w:tblCellMar>
          <w:top w:w="5" w:type="dxa"/>
          <w:left w:w="83" w:type="dxa"/>
          <w:bottom w:w="0" w:type="dxa"/>
          <w:right w:w="50" w:type="dxa"/>
        </w:tblCellMar>
      </w:tblPr>
      <w:tblGrid>
        <w:gridCol w:w="877"/>
        <w:gridCol w:w="2287"/>
        <w:gridCol w:w="2261"/>
        <w:gridCol w:w="2192"/>
        <w:gridCol w:w="1846"/>
        <w:gridCol w:w="1418"/>
        <w:gridCol w:w="1417"/>
        <w:gridCol w:w="2410"/>
      </w:tblGrid>
      <w:tr w14:paraId="7DE5D59A">
        <w:tblPrEx>
          <w:tblCellMar>
            <w:top w:w="5" w:type="dxa"/>
            <w:left w:w="83" w:type="dxa"/>
            <w:bottom w:w="0" w:type="dxa"/>
            <w:right w:w="50" w:type="dxa"/>
          </w:tblCellMar>
        </w:tblPrEx>
        <w:trPr>
          <w:trHeight w:val="1390" w:hRule="atLeast"/>
        </w:trPr>
        <w:tc>
          <w:tcPr>
            <w:tcW w:w="877" w:type="dxa"/>
            <w:tcBorders>
              <w:top w:val="single" w:color="000000" w:sz="4" w:space="0"/>
              <w:left w:val="single" w:color="000000" w:sz="4" w:space="0"/>
              <w:bottom w:val="single" w:color="000000" w:sz="4" w:space="0"/>
              <w:right w:val="single" w:color="000000" w:sz="4" w:space="0"/>
            </w:tcBorders>
          </w:tcPr>
          <w:p w14:paraId="122A85FE">
            <w:pPr>
              <w:spacing w:after="123" w:line="256" w:lineRule="auto"/>
              <w:rPr>
                <w:rFonts w:ascii="Calibri" w:hAnsi="Calibri" w:eastAsia="Calibri" w:cs="Times New Roman"/>
                <w:color w:val="000000"/>
                <w:lang w:val="en-US" w:eastAsia="en-US"/>
              </w:rPr>
            </w:pPr>
          </w:p>
        </w:tc>
        <w:tc>
          <w:tcPr>
            <w:tcW w:w="2287" w:type="dxa"/>
            <w:tcBorders>
              <w:top w:val="single" w:color="000000" w:sz="4" w:space="0"/>
              <w:left w:val="single" w:color="000000" w:sz="4" w:space="0"/>
              <w:bottom w:val="single" w:color="000000" w:sz="4" w:space="0"/>
              <w:right w:val="single" w:color="000000" w:sz="4" w:space="0"/>
            </w:tcBorders>
          </w:tcPr>
          <w:p w14:paraId="3467AC3D">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дистанционных образовательных технологий </w:t>
            </w:r>
          </w:p>
        </w:tc>
        <w:tc>
          <w:tcPr>
            <w:tcW w:w="2261" w:type="dxa"/>
            <w:tcBorders>
              <w:top w:val="single" w:color="000000" w:sz="4" w:space="0"/>
              <w:left w:val="single" w:color="000000" w:sz="4" w:space="0"/>
              <w:bottom w:val="single" w:color="000000" w:sz="4" w:space="0"/>
              <w:right w:val="single" w:color="000000" w:sz="4" w:space="0"/>
            </w:tcBorders>
          </w:tcPr>
          <w:p w14:paraId="48F31668">
            <w:pPr>
              <w:spacing w:after="123" w:line="256" w:lineRule="auto"/>
              <w:rPr>
                <w:rFonts w:ascii="Calibri" w:hAnsi="Calibri" w:eastAsia="Calibri" w:cs="Times New Roman"/>
                <w:color w:val="000000"/>
                <w:lang w:val="en-US" w:eastAsia="en-US"/>
              </w:rPr>
            </w:pPr>
          </w:p>
        </w:tc>
        <w:tc>
          <w:tcPr>
            <w:tcW w:w="2192" w:type="dxa"/>
            <w:tcBorders>
              <w:top w:val="single" w:color="000000" w:sz="4" w:space="0"/>
              <w:left w:val="single" w:color="000000" w:sz="4" w:space="0"/>
              <w:bottom w:val="single" w:color="000000" w:sz="4" w:space="0"/>
              <w:right w:val="single" w:color="000000" w:sz="4" w:space="0"/>
            </w:tcBorders>
          </w:tcPr>
          <w:p w14:paraId="63B681A2">
            <w:pPr>
              <w:spacing w:after="23" w:line="247" w:lineRule="auto"/>
              <w:ind w:left="16"/>
              <w:rPr>
                <w:rFonts w:ascii="Calibri" w:hAnsi="Calibri" w:eastAsia="Calibri" w:cs="Calibri"/>
                <w:color w:val="000000"/>
                <w:lang w:eastAsia="en-US"/>
              </w:rPr>
            </w:pPr>
            <w:r>
              <w:rPr>
                <w:rFonts w:ascii="Times New Roman" w:hAnsi="Times New Roman" w:eastAsia="Times New Roman" w:cs="Times New Roman"/>
              </w:rPr>
              <w:t xml:space="preserve">дистанционных образовательных технологий - 0,5 баллов, отсутствие </w:t>
            </w:r>
          </w:p>
          <w:p w14:paraId="1966E3B8">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 0 баллов </w:t>
            </w:r>
          </w:p>
        </w:tc>
        <w:tc>
          <w:tcPr>
            <w:tcW w:w="1846" w:type="dxa"/>
            <w:tcBorders>
              <w:top w:val="single" w:color="000000" w:sz="4" w:space="0"/>
              <w:left w:val="single" w:color="000000" w:sz="4" w:space="0"/>
              <w:bottom w:val="single" w:color="000000" w:sz="4" w:space="0"/>
              <w:right w:val="single" w:color="000000" w:sz="4" w:space="0"/>
            </w:tcBorders>
          </w:tcPr>
          <w:p w14:paraId="1029C823">
            <w:pPr>
              <w:spacing w:after="123" w:line="256" w:lineRule="auto"/>
              <w:rPr>
                <w:rFonts w:ascii="Calibri" w:hAnsi="Calibri" w:eastAsia="Calibri" w:cs="Times New Roman"/>
                <w:color w:val="000000"/>
                <w:lang w:eastAsia="en-US"/>
              </w:rPr>
            </w:pPr>
          </w:p>
        </w:tc>
        <w:tc>
          <w:tcPr>
            <w:tcW w:w="1418" w:type="dxa"/>
            <w:tcBorders>
              <w:top w:val="single" w:color="000000" w:sz="4" w:space="0"/>
              <w:left w:val="single" w:color="000000" w:sz="4" w:space="0"/>
              <w:bottom w:val="single" w:color="000000" w:sz="4" w:space="0"/>
              <w:right w:val="single" w:color="000000" w:sz="4" w:space="0"/>
            </w:tcBorders>
          </w:tcPr>
          <w:p w14:paraId="5952DAE4">
            <w:pPr>
              <w:spacing w:after="123" w:line="256" w:lineRule="auto"/>
              <w:rPr>
                <w:rFonts w:ascii="Calibri" w:hAnsi="Calibri" w:eastAsia="Calibri" w:cs="Times New Roman"/>
                <w:color w:val="000000"/>
                <w:lang w:eastAsia="en-US"/>
              </w:rPr>
            </w:pPr>
          </w:p>
        </w:tc>
        <w:tc>
          <w:tcPr>
            <w:tcW w:w="1417" w:type="dxa"/>
            <w:tcBorders>
              <w:top w:val="single" w:color="000000" w:sz="4" w:space="0"/>
              <w:left w:val="single" w:color="000000" w:sz="4" w:space="0"/>
              <w:bottom w:val="single" w:color="000000" w:sz="4" w:space="0"/>
              <w:right w:val="single" w:color="000000" w:sz="4" w:space="0"/>
            </w:tcBorders>
          </w:tcPr>
          <w:p w14:paraId="1954D4D8">
            <w:pPr>
              <w:spacing w:after="123" w:line="256" w:lineRule="auto"/>
              <w:rPr>
                <w:rFonts w:ascii="Calibri" w:hAnsi="Calibri" w:eastAsia="Calibri" w:cs="Times New Roman"/>
                <w:color w:val="000000"/>
                <w:lang w:eastAsia="en-US"/>
              </w:rPr>
            </w:pPr>
          </w:p>
        </w:tc>
        <w:tc>
          <w:tcPr>
            <w:tcW w:w="2410" w:type="dxa"/>
            <w:tcBorders>
              <w:top w:val="single" w:color="000000" w:sz="4" w:space="0"/>
              <w:left w:val="single" w:color="000000" w:sz="4" w:space="0"/>
              <w:bottom w:val="single" w:color="000000" w:sz="4" w:space="0"/>
              <w:right w:val="single" w:color="000000" w:sz="4" w:space="0"/>
            </w:tcBorders>
          </w:tcPr>
          <w:p w14:paraId="18F7D063">
            <w:pPr>
              <w:spacing w:after="123" w:line="256" w:lineRule="auto"/>
              <w:rPr>
                <w:rFonts w:ascii="Calibri" w:hAnsi="Calibri" w:eastAsia="Calibri" w:cs="Times New Roman"/>
                <w:color w:val="000000"/>
                <w:lang w:eastAsia="en-US"/>
              </w:rPr>
            </w:pPr>
          </w:p>
        </w:tc>
      </w:tr>
      <w:tr w14:paraId="00A935B3">
        <w:tblPrEx>
          <w:tblCellMar>
            <w:top w:w="5" w:type="dxa"/>
            <w:left w:w="83" w:type="dxa"/>
            <w:bottom w:w="0" w:type="dxa"/>
            <w:right w:w="50" w:type="dxa"/>
          </w:tblCellMar>
        </w:tblPrEx>
        <w:trPr>
          <w:trHeight w:val="3599" w:hRule="atLeast"/>
        </w:trPr>
        <w:tc>
          <w:tcPr>
            <w:tcW w:w="877" w:type="dxa"/>
            <w:tcBorders>
              <w:top w:val="single" w:color="000000" w:sz="4" w:space="0"/>
              <w:left w:val="single" w:color="000000" w:sz="4" w:space="0"/>
              <w:bottom w:val="single" w:color="000000" w:sz="4" w:space="0"/>
              <w:right w:val="single" w:color="000000" w:sz="4" w:space="0"/>
            </w:tcBorders>
          </w:tcPr>
          <w:p w14:paraId="545A4EA5">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3.5. </w:t>
            </w:r>
          </w:p>
        </w:tc>
        <w:tc>
          <w:tcPr>
            <w:tcW w:w="2287" w:type="dxa"/>
            <w:tcBorders>
              <w:top w:val="single" w:color="000000" w:sz="4" w:space="0"/>
              <w:left w:val="single" w:color="000000" w:sz="4" w:space="0"/>
              <w:bottom w:val="single" w:color="000000" w:sz="4" w:space="0"/>
              <w:right w:val="single" w:color="000000" w:sz="4" w:space="0"/>
            </w:tcBorders>
          </w:tcPr>
          <w:p w14:paraId="5E19388C">
            <w:pPr>
              <w:spacing w:after="0" w:line="256" w:lineRule="auto"/>
              <w:ind w:left="1" w:right="10"/>
              <w:rPr>
                <w:rFonts w:ascii="Calibri" w:hAnsi="Calibri" w:eastAsia="Calibri" w:cs="Times New Roman"/>
                <w:color w:val="000000"/>
                <w:lang w:eastAsia="en-US"/>
              </w:rPr>
            </w:pPr>
            <w:r>
              <w:rPr>
                <w:rFonts w:ascii="Times New Roman" w:hAnsi="Times New Roman" w:eastAsia="Times New Roman" w:cs="Times New Roman"/>
              </w:rPr>
              <w:t xml:space="preserve">Наличие обучающихся с ОВЗ и детей-инвалидов, осваивающих дополнительные образовательные программы с применением дистанционных образовательных технологий на базе своей ОО </w:t>
            </w:r>
          </w:p>
        </w:tc>
        <w:tc>
          <w:tcPr>
            <w:tcW w:w="2261" w:type="dxa"/>
            <w:tcBorders>
              <w:top w:val="single" w:color="000000" w:sz="4" w:space="0"/>
              <w:left w:val="single" w:color="000000" w:sz="4" w:space="0"/>
              <w:bottom w:val="single" w:color="000000" w:sz="4" w:space="0"/>
              <w:right w:val="single" w:color="000000" w:sz="4" w:space="0"/>
            </w:tcBorders>
          </w:tcPr>
          <w:p w14:paraId="089CB66A">
            <w:pPr>
              <w:spacing w:after="0" w:line="256" w:lineRule="auto"/>
              <w:ind w:right="30"/>
              <w:jc w:val="center"/>
              <w:rPr>
                <w:rFonts w:ascii="Calibri" w:hAnsi="Calibri" w:eastAsia="Calibri" w:cs="Times New Roman"/>
                <w:color w:val="000000"/>
                <w:lang w:val="en-US" w:eastAsia="en-US"/>
              </w:rPr>
            </w:pPr>
            <w:r>
              <w:rPr>
                <w:rFonts w:ascii="Times New Roman" w:hAnsi="Times New Roman" w:eastAsia="Times New Roman" w:cs="Times New Roman"/>
              </w:rPr>
              <w:t xml:space="preserve">Информация ОО </w:t>
            </w:r>
          </w:p>
        </w:tc>
        <w:tc>
          <w:tcPr>
            <w:tcW w:w="2192" w:type="dxa"/>
            <w:tcBorders>
              <w:top w:val="single" w:color="000000" w:sz="4" w:space="0"/>
              <w:left w:val="single" w:color="000000" w:sz="4" w:space="0"/>
              <w:bottom w:val="single" w:color="000000" w:sz="4" w:space="0"/>
              <w:right w:val="single" w:color="000000" w:sz="4" w:space="0"/>
            </w:tcBorders>
          </w:tcPr>
          <w:p w14:paraId="49AEA4AB">
            <w:pPr>
              <w:spacing w:after="19" w:line="252" w:lineRule="auto"/>
              <w:ind w:left="16" w:right="9"/>
              <w:rPr>
                <w:rFonts w:ascii="Calibri" w:hAnsi="Calibri" w:eastAsia="Calibri" w:cs="Calibri"/>
                <w:color w:val="000000"/>
                <w:lang w:eastAsia="en-US"/>
              </w:rPr>
            </w:pPr>
            <w:r>
              <w:rPr>
                <w:rFonts w:ascii="Times New Roman" w:hAnsi="Times New Roman" w:eastAsia="Times New Roman" w:cs="Times New Roman"/>
              </w:rPr>
              <w:t xml:space="preserve">Наличие обучающихся с ОВЗ и детей-инвалидов, обучающихся с применением дистанционных образовательных технологий в своей ОО - 0,5 баллов, отсутствие </w:t>
            </w:r>
          </w:p>
          <w:p w14:paraId="46ED14C7">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0 баллов </w:t>
            </w:r>
          </w:p>
        </w:tc>
        <w:tc>
          <w:tcPr>
            <w:tcW w:w="1846" w:type="dxa"/>
            <w:tcBorders>
              <w:top w:val="single" w:color="000000" w:sz="4" w:space="0"/>
              <w:left w:val="single" w:color="000000" w:sz="4" w:space="0"/>
              <w:bottom w:val="single" w:color="000000" w:sz="4" w:space="0"/>
              <w:right w:val="single" w:color="000000" w:sz="4" w:space="0"/>
            </w:tcBorders>
          </w:tcPr>
          <w:p w14:paraId="78A886B2">
            <w:pPr>
              <w:spacing w:after="0"/>
              <w:ind w:left="1"/>
              <w:rPr>
                <w:rFonts w:ascii="Calibri" w:hAnsi="Calibri" w:eastAsia="Calibri" w:cs="Calibri"/>
                <w:color w:val="000000"/>
                <w:lang w:val="en-US" w:eastAsia="en-US"/>
              </w:rPr>
            </w:pPr>
            <w:r>
              <w:rPr>
                <w:rFonts w:ascii="Times New Roman" w:hAnsi="Times New Roman" w:eastAsia="Times New Roman" w:cs="Times New Roman"/>
              </w:rPr>
              <w:t xml:space="preserve">Наличие </w:t>
            </w:r>
          </w:p>
          <w:p w14:paraId="660AAFD7">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/отсутствие</w:t>
            </w:r>
            <w:r>
              <w:rPr>
                <w:rFonts w:ascii="Calibri" w:hAnsi="Calibri" w:eastAsia="Times New Roman" w:cs="Times New Roman"/>
              </w:rPr>
              <w:t xml:space="preserve"> </w:t>
            </w:r>
          </w:p>
        </w:tc>
        <w:tc>
          <w:tcPr>
            <w:tcW w:w="1418" w:type="dxa"/>
            <w:tcBorders>
              <w:top w:val="single" w:color="000000" w:sz="4" w:space="0"/>
              <w:left w:val="single" w:color="000000" w:sz="4" w:space="0"/>
              <w:bottom w:val="single" w:color="000000" w:sz="4" w:space="0"/>
              <w:right w:val="single" w:color="000000" w:sz="4" w:space="0"/>
            </w:tcBorders>
          </w:tcPr>
          <w:p w14:paraId="3241093B">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0,5/0 </w:t>
            </w:r>
          </w:p>
        </w:tc>
        <w:tc>
          <w:tcPr>
            <w:tcW w:w="1417" w:type="dxa"/>
            <w:tcBorders>
              <w:top w:val="single" w:color="000000" w:sz="4" w:space="0"/>
              <w:left w:val="single" w:color="000000" w:sz="4" w:space="0"/>
              <w:bottom w:val="single" w:color="000000" w:sz="4" w:space="0"/>
              <w:right w:val="single" w:color="000000" w:sz="4" w:space="0"/>
            </w:tcBorders>
          </w:tcPr>
          <w:p w14:paraId="07BF1BB3">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0,5/0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1B1FE95C">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0,5/0</w:t>
            </w:r>
            <w:r>
              <w:rPr>
                <w:rFonts w:ascii="Calibri" w:hAnsi="Calibri" w:eastAsia="Times New Roman" w:cs="Times New Roman"/>
              </w:rPr>
              <w:t xml:space="preserve"> </w:t>
            </w:r>
          </w:p>
        </w:tc>
      </w:tr>
      <w:tr w14:paraId="65AB13CF">
        <w:tblPrEx>
          <w:tblCellMar>
            <w:top w:w="5" w:type="dxa"/>
            <w:left w:w="83" w:type="dxa"/>
            <w:bottom w:w="0" w:type="dxa"/>
            <w:right w:w="50" w:type="dxa"/>
          </w:tblCellMar>
        </w:tblPrEx>
        <w:trPr>
          <w:gridAfter w:val="7"/>
          <w:wAfter w:w="13831" w:type="dxa"/>
          <w:trHeight w:val="286" w:hRule="atLeast"/>
        </w:trPr>
        <w:tc>
          <w:tcPr>
            <w:tcW w:w="877" w:type="dxa"/>
            <w:tcBorders>
              <w:top w:val="single" w:color="000000" w:sz="4" w:space="0"/>
              <w:left w:val="single" w:color="000000" w:sz="4" w:space="0"/>
              <w:bottom w:val="single" w:color="000000" w:sz="4" w:space="0"/>
              <w:right w:val="single" w:color="000000" w:sz="4" w:space="0"/>
            </w:tcBorders>
          </w:tcPr>
          <w:p w14:paraId="6F832F35">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b/>
              </w:rPr>
              <w:t xml:space="preserve">4. </w:t>
            </w:r>
          </w:p>
        </w:tc>
      </w:tr>
      <w:tr w14:paraId="46AD6B9C">
        <w:tblPrEx>
          <w:tblCellMar>
            <w:top w:w="5" w:type="dxa"/>
            <w:left w:w="83" w:type="dxa"/>
            <w:bottom w:w="0" w:type="dxa"/>
            <w:right w:w="50" w:type="dxa"/>
          </w:tblCellMar>
        </w:tblPrEx>
        <w:trPr>
          <w:trHeight w:val="1942" w:hRule="atLeast"/>
        </w:trPr>
        <w:tc>
          <w:tcPr>
            <w:tcW w:w="877" w:type="dxa"/>
            <w:tcBorders>
              <w:top w:val="single" w:color="000000" w:sz="4" w:space="0"/>
              <w:left w:val="single" w:color="000000" w:sz="4" w:space="0"/>
              <w:bottom w:val="single" w:color="000000" w:sz="4" w:space="0"/>
              <w:right w:val="single" w:color="000000" w:sz="4" w:space="0"/>
            </w:tcBorders>
          </w:tcPr>
          <w:p w14:paraId="1DE8F98B">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4.1. </w:t>
            </w:r>
          </w:p>
        </w:tc>
        <w:tc>
          <w:tcPr>
            <w:tcW w:w="2287" w:type="dxa"/>
            <w:tcBorders>
              <w:top w:val="single" w:color="000000" w:sz="4" w:space="0"/>
              <w:left w:val="single" w:color="000000" w:sz="4" w:space="0"/>
              <w:bottom w:val="single" w:color="000000" w:sz="4" w:space="0"/>
              <w:right w:val="single" w:color="000000" w:sz="4" w:space="0"/>
            </w:tcBorders>
          </w:tcPr>
          <w:p w14:paraId="0BF434FC">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Наличие работников, включенных в кадровый резерв руководителей образовательных организаций </w:t>
            </w:r>
          </w:p>
        </w:tc>
        <w:tc>
          <w:tcPr>
            <w:tcW w:w="2261" w:type="dxa"/>
            <w:tcBorders>
              <w:top w:val="single" w:color="000000" w:sz="4" w:space="0"/>
              <w:left w:val="single" w:color="000000" w:sz="4" w:space="0"/>
              <w:bottom w:val="single" w:color="000000" w:sz="4" w:space="0"/>
              <w:right w:val="single" w:color="000000" w:sz="4" w:space="0"/>
            </w:tcBorders>
          </w:tcPr>
          <w:p w14:paraId="449EB834">
            <w:pPr>
              <w:spacing w:after="0" w:line="256" w:lineRule="auto"/>
              <w:jc w:val="center"/>
              <w:rPr>
                <w:rFonts w:ascii="Calibri" w:hAnsi="Calibri" w:eastAsia="Calibri" w:cs="Times New Roman"/>
                <w:color w:val="000000"/>
                <w:lang w:val="en-US" w:eastAsia="en-US"/>
              </w:rPr>
            </w:pPr>
            <w:r>
              <w:rPr>
                <w:rFonts w:ascii="Times New Roman" w:hAnsi="Times New Roman" w:eastAsia="Times New Roman" w:cs="Times New Roman"/>
              </w:rPr>
              <w:t xml:space="preserve">Информация отдела образования, ОО </w:t>
            </w:r>
          </w:p>
        </w:tc>
        <w:tc>
          <w:tcPr>
            <w:tcW w:w="2192" w:type="dxa"/>
            <w:tcBorders>
              <w:top w:val="single" w:color="000000" w:sz="4" w:space="0"/>
              <w:left w:val="single" w:color="000000" w:sz="4" w:space="0"/>
              <w:bottom w:val="single" w:color="000000" w:sz="4" w:space="0"/>
              <w:right w:val="single" w:color="000000" w:sz="4" w:space="0"/>
            </w:tcBorders>
          </w:tcPr>
          <w:p w14:paraId="2996FB86">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Наличие хотя бы одного работника/отсутст вие </w:t>
            </w:r>
          </w:p>
        </w:tc>
        <w:tc>
          <w:tcPr>
            <w:tcW w:w="1846" w:type="dxa"/>
            <w:tcBorders>
              <w:top w:val="single" w:color="000000" w:sz="4" w:space="0"/>
              <w:left w:val="single" w:color="000000" w:sz="4" w:space="0"/>
              <w:bottom w:val="single" w:color="000000" w:sz="4" w:space="0"/>
              <w:right w:val="single" w:color="000000" w:sz="4" w:space="0"/>
            </w:tcBorders>
          </w:tcPr>
          <w:p w14:paraId="0C48F614">
            <w:pPr>
              <w:spacing w:after="0" w:line="256" w:lineRule="auto"/>
              <w:ind w:left="16"/>
              <w:rPr>
                <w:rFonts w:ascii="Times New Roman" w:hAnsi="Times New Roman" w:eastAsia="Times New Roman" w:cs="Times New Roman"/>
              </w:rPr>
            </w:pPr>
            <w:r>
              <w:rPr>
                <w:rFonts w:ascii="Times New Roman" w:hAnsi="Times New Roman" w:eastAsia="Times New Roman" w:cs="Times New Roman"/>
              </w:rPr>
              <w:t>Наличие/</w:t>
            </w:r>
          </w:p>
          <w:p w14:paraId="791788BE">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отсутствие </w:t>
            </w:r>
          </w:p>
        </w:tc>
        <w:tc>
          <w:tcPr>
            <w:tcW w:w="1418" w:type="dxa"/>
            <w:tcBorders>
              <w:top w:val="single" w:color="000000" w:sz="4" w:space="0"/>
              <w:left w:val="single" w:color="000000" w:sz="4" w:space="0"/>
              <w:bottom w:val="single" w:color="000000" w:sz="4" w:space="0"/>
              <w:right w:val="single" w:color="000000" w:sz="4" w:space="0"/>
            </w:tcBorders>
          </w:tcPr>
          <w:p w14:paraId="796942CB">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0,5/0 </w:t>
            </w:r>
          </w:p>
        </w:tc>
        <w:tc>
          <w:tcPr>
            <w:tcW w:w="1417" w:type="dxa"/>
            <w:tcBorders>
              <w:top w:val="single" w:color="000000" w:sz="4" w:space="0"/>
              <w:left w:val="single" w:color="000000" w:sz="4" w:space="0"/>
              <w:bottom w:val="single" w:color="000000" w:sz="4" w:space="0"/>
              <w:right w:val="single" w:color="000000" w:sz="4" w:space="0"/>
            </w:tcBorders>
          </w:tcPr>
          <w:p w14:paraId="1909A1D5">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0,5/0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384D0A50">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0,5/0</w:t>
            </w:r>
            <w:r>
              <w:rPr>
                <w:rFonts w:ascii="Calibri" w:hAnsi="Calibri" w:eastAsia="Times New Roman" w:cs="Times New Roman"/>
              </w:rPr>
              <w:t xml:space="preserve"> </w:t>
            </w:r>
          </w:p>
        </w:tc>
      </w:tr>
      <w:tr w14:paraId="64213193">
        <w:tblPrEx>
          <w:tblCellMar>
            <w:top w:w="5" w:type="dxa"/>
            <w:left w:w="83" w:type="dxa"/>
            <w:bottom w:w="0" w:type="dxa"/>
            <w:right w:w="50" w:type="dxa"/>
          </w:tblCellMar>
        </w:tblPrEx>
        <w:trPr>
          <w:trHeight w:val="1666" w:hRule="atLeast"/>
        </w:trPr>
        <w:tc>
          <w:tcPr>
            <w:tcW w:w="877" w:type="dxa"/>
            <w:tcBorders>
              <w:top w:val="single" w:color="000000" w:sz="4" w:space="0"/>
              <w:left w:val="single" w:color="000000" w:sz="4" w:space="0"/>
              <w:bottom w:val="single" w:color="000000" w:sz="4" w:space="0"/>
              <w:right w:val="single" w:color="000000" w:sz="4" w:space="0"/>
            </w:tcBorders>
          </w:tcPr>
          <w:p w14:paraId="4A9E1992">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4.2. </w:t>
            </w:r>
          </w:p>
        </w:tc>
        <w:tc>
          <w:tcPr>
            <w:tcW w:w="2287" w:type="dxa"/>
            <w:tcBorders>
              <w:top w:val="single" w:color="000000" w:sz="4" w:space="0"/>
              <w:left w:val="single" w:color="000000" w:sz="4" w:space="0"/>
              <w:bottom w:val="single" w:color="000000" w:sz="4" w:space="0"/>
              <w:right w:val="single" w:color="000000" w:sz="4" w:space="0"/>
            </w:tcBorders>
          </w:tcPr>
          <w:p w14:paraId="65697C62">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Наличие и выполнение планов индивидуального развития  </w:t>
            </w:r>
          </w:p>
        </w:tc>
        <w:tc>
          <w:tcPr>
            <w:tcW w:w="2261" w:type="dxa"/>
            <w:tcBorders>
              <w:top w:val="single" w:color="000000" w:sz="4" w:space="0"/>
              <w:left w:val="single" w:color="000000" w:sz="4" w:space="0"/>
              <w:bottom w:val="single" w:color="000000" w:sz="4" w:space="0"/>
              <w:right w:val="single" w:color="000000" w:sz="4" w:space="0"/>
            </w:tcBorders>
          </w:tcPr>
          <w:p w14:paraId="716E0985">
            <w:pPr>
              <w:spacing w:after="0" w:line="256" w:lineRule="auto"/>
              <w:ind w:right="30"/>
              <w:jc w:val="center"/>
              <w:rPr>
                <w:rFonts w:ascii="Calibri" w:hAnsi="Calibri" w:eastAsia="Calibri" w:cs="Times New Roman"/>
                <w:color w:val="000000"/>
                <w:lang w:val="en-US" w:eastAsia="en-US"/>
              </w:rPr>
            </w:pPr>
            <w:r>
              <w:rPr>
                <w:rFonts w:ascii="Times New Roman" w:hAnsi="Times New Roman" w:eastAsia="Times New Roman" w:cs="Times New Roman"/>
              </w:rPr>
              <w:t xml:space="preserve">Информация ОО </w:t>
            </w:r>
          </w:p>
        </w:tc>
        <w:tc>
          <w:tcPr>
            <w:tcW w:w="2192" w:type="dxa"/>
            <w:tcBorders>
              <w:top w:val="single" w:color="000000" w:sz="4" w:space="0"/>
              <w:left w:val="single" w:color="000000" w:sz="4" w:space="0"/>
              <w:bottom w:val="single" w:color="000000" w:sz="4" w:space="0"/>
              <w:right w:val="single" w:color="000000" w:sz="4" w:space="0"/>
            </w:tcBorders>
          </w:tcPr>
          <w:p w14:paraId="5C07B297">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За выполнение плана в течение последних двенадцати месяцев на 100 % каждому </w:t>
            </w:r>
          </w:p>
        </w:tc>
        <w:tc>
          <w:tcPr>
            <w:tcW w:w="1846" w:type="dxa"/>
            <w:tcBorders>
              <w:top w:val="single" w:color="000000" w:sz="4" w:space="0"/>
              <w:left w:val="single" w:color="000000" w:sz="4" w:space="0"/>
              <w:bottom w:val="single" w:color="000000" w:sz="4" w:space="0"/>
              <w:right w:val="single" w:color="000000" w:sz="4" w:space="0"/>
            </w:tcBorders>
          </w:tcPr>
          <w:p w14:paraId="5FFE6A04">
            <w:pPr>
              <w:spacing w:after="0" w:line="237" w:lineRule="auto"/>
              <w:ind w:left="16"/>
              <w:rPr>
                <w:rFonts w:ascii="Calibri" w:hAnsi="Calibri" w:eastAsia="Calibri" w:cs="Calibri"/>
                <w:color w:val="000000"/>
                <w:lang w:eastAsia="en-US"/>
              </w:rPr>
            </w:pPr>
            <w:r>
              <w:rPr>
                <w:rFonts w:ascii="Times New Roman" w:hAnsi="Times New Roman" w:eastAsia="Times New Roman" w:cs="Times New Roman"/>
              </w:rPr>
              <w:t xml:space="preserve">% выполнения по </w:t>
            </w:r>
          </w:p>
          <w:p w14:paraId="38D73715">
            <w:pPr>
              <w:spacing w:after="0"/>
              <w:ind w:left="16"/>
              <w:rPr>
                <w:rFonts w:ascii="Calibri" w:hAnsi="Calibri" w:eastAsia="Times New Roman" w:cs="Times New Roman"/>
              </w:rPr>
            </w:pPr>
            <w:r>
              <w:rPr>
                <w:rFonts w:ascii="Times New Roman" w:hAnsi="Times New Roman" w:eastAsia="Times New Roman" w:cs="Times New Roman"/>
              </w:rPr>
              <w:t xml:space="preserve">каждому </w:t>
            </w:r>
          </w:p>
          <w:p w14:paraId="11DA57C3">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человеку</w:t>
            </w:r>
          </w:p>
        </w:tc>
        <w:tc>
          <w:tcPr>
            <w:tcW w:w="1418" w:type="dxa"/>
            <w:tcBorders>
              <w:top w:val="single" w:color="000000" w:sz="4" w:space="0"/>
              <w:left w:val="single" w:color="000000" w:sz="4" w:space="0"/>
              <w:bottom w:val="single" w:color="000000" w:sz="4" w:space="0"/>
              <w:right w:val="single" w:color="000000" w:sz="4" w:space="0"/>
            </w:tcBorders>
          </w:tcPr>
          <w:p w14:paraId="57343408">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не более 1,5 </w:t>
            </w:r>
          </w:p>
        </w:tc>
        <w:tc>
          <w:tcPr>
            <w:tcW w:w="1417" w:type="dxa"/>
            <w:tcBorders>
              <w:top w:val="single" w:color="000000" w:sz="4" w:space="0"/>
              <w:left w:val="single" w:color="000000" w:sz="4" w:space="0"/>
              <w:bottom w:val="single" w:color="000000" w:sz="4" w:space="0"/>
              <w:right w:val="single" w:color="000000" w:sz="4" w:space="0"/>
            </w:tcBorders>
          </w:tcPr>
          <w:p w14:paraId="658DB0A5">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не более 1,5</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508FCAAA">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не более 1,5</w:t>
            </w:r>
            <w:r>
              <w:rPr>
                <w:rFonts w:ascii="Calibri" w:hAnsi="Calibri" w:eastAsia="Times New Roman" w:cs="Times New Roman"/>
              </w:rPr>
              <w:t xml:space="preserve"> </w:t>
            </w:r>
          </w:p>
        </w:tc>
      </w:tr>
    </w:tbl>
    <w:p w14:paraId="5DC84DCF">
      <w:pPr>
        <w:spacing w:after="0"/>
        <w:ind w:left="-1133" w:right="15348"/>
        <w:rPr>
          <w:rFonts w:ascii="Calibri" w:hAnsi="Calibri" w:eastAsia="Calibri" w:cs="Calibri"/>
          <w:color w:val="000000"/>
          <w:lang w:val="en-US" w:eastAsia="en-US"/>
        </w:rPr>
      </w:pPr>
    </w:p>
    <w:tbl>
      <w:tblPr>
        <w:tblStyle w:val="7"/>
        <w:tblW w:w="14708" w:type="dxa"/>
        <w:tblInd w:w="-166" w:type="dxa"/>
        <w:tblLayout w:type="autofit"/>
        <w:tblCellMar>
          <w:top w:w="5" w:type="dxa"/>
          <w:left w:w="83" w:type="dxa"/>
          <w:bottom w:w="0" w:type="dxa"/>
          <w:right w:w="41" w:type="dxa"/>
        </w:tblCellMar>
      </w:tblPr>
      <w:tblGrid>
        <w:gridCol w:w="877"/>
        <w:gridCol w:w="2287"/>
        <w:gridCol w:w="2261"/>
        <w:gridCol w:w="2192"/>
        <w:gridCol w:w="1846"/>
        <w:gridCol w:w="1418"/>
        <w:gridCol w:w="1417"/>
        <w:gridCol w:w="2410"/>
      </w:tblGrid>
      <w:tr w14:paraId="4A793175">
        <w:tblPrEx>
          <w:tblCellMar>
            <w:top w:w="5" w:type="dxa"/>
            <w:left w:w="83" w:type="dxa"/>
            <w:bottom w:w="0" w:type="dxa"/>
            <w:right w:w="41" w:type="dxa"/>
          </w:tblCellMar>
        </w:tblPrEx>
        <w:trPr>
          <w:trHeight w:val="3598" w:hRule="atLeast"/>
        </w:trPr>
        <w:tc>
          <w:tcPr>
            <w:tcW w:w="877" w:type="dxa"/>
            <w:tcBorders>
              <w:top w:val="single" w:color="000000" w:sz="4" w:space="0"/>
              <w:left w:val="single" w:color="000000" w:sz="4" w:space="0"/>
              <w:bottom w:val="single" w:color="000000" w:sz="4" w:space="0"/>
              <w:right w:val="single" w:color="000000" w:sz="4" w:space="0"/>
            </w:tcBorders>
          </w:tcPr>
          <w:p w14:paraId="171AF2F0">
            <w:pPr>
              <w:spacing w:after="123" w:line="256" w:lineRule="auto"/>
              <w:rPr>
                <w:rFonts w:ascii="Calibri" w:hAnsi="Calibri" w:eastAsia="Calibri" w:cs="Times New Roman"/>
                <w:color w:val="000000"/>
                <w:lang w:val="en-US" w:eastAsia="en-US"/>
              </w:rPr>
            </w:pPr>
          </w:p>
        </w:tc>
        <w:tc>
          <w:tcPr>
            <w:tcW w:w="2287" w:type="dxa"/>
            <w:tcBorders>
              <w:top w:val="single" w:color="000000" w:sz="4" w:space="0"/>
              <w:left w:val="single" w:color="000000" w:sz="4" w:space="0"/>
              <w:bottom w:val="single" w:color="000000" w:sz="4" w:space="0"/>
              <w:right w:val="single" w:color="000000" w:sz="4" w:space="0"/>
            </w:tcBorders>
          </w:tcPr>
          <w:p w14:paraId="2D6491E3">
            <w:pPr>
              <w:spacing w:after="123" w:line="256" w:lineRule="auto"/>
              <w:rPr>
                <w:rFonts w:ascii="Calibri" w:hAnsi="Calibri" w:eastAsia="Calibri" w:cs="Times New Roman"/>
                <w:color w:val="000000"/>
                <w:lang w:val="en-US" w:eastAsia="en-US"/>
              </w:rPr>
            </w:pPr>
          </w:p>
        </w:tc>
        <w:tc>
          <w:tcPr>
            <w:tcW w:w="2261" w:type="dxa"/>
            <w:tcBorders>
              <w:top w:val="single" w:color="000000" w:sz="4" w:space="0"/>
              <w:left w:val="single" w:color="000000" w:sz="4" w:space="0"/>
              <w:bottom w:val="single" w:color="000000" w:sz="4" w:space="0"/>
              <w:right w:val="single" w:color="000000" w:sz="4" w:space="0"/>
            </w:tcBorders>
          </w:tcPr>
          <w:p w14:paraId="7505A187">
            <w:pPr>
              <w:spacing w:after="123" w:line="256" w:lineRule="auto"/>
              <w:rPr>
                <w:rFonts w:ascii="Calibri" w:hAnsi="Calibri" w:eastAsia="Calibri" w:cs="Times New Roman"/>
                <w:color w:val="000000"/>
                <w:lang w:val="en-US" w:eastAsia="en-US"/>
              </w:rPr>
            </w:pPr>
          </w:p>
        </w:tc>
        <w:tc>
          <w:tcPr>
            <w:tcW w:w="2192" w:type="dxa"/>
            <w:tcBorders>
              <w:top w:val="single" w:color="000000" w:sz="4" w:space="0"/>
              <w:left w:val="single" w:color="000000" w:sz="4" w:space="0"/>
              <w:bottom w:val="single" w:color="000000" w:sz="4" w:space="0"/>
              <w:right w:val="single" w:color="000000" w:sz="4" w:space="0"/>
            </w:tcBorders>
          </w:tcPr>
          <w:p w14:paraId="3026F932">
            <w:pPr>
              <w:spacing w:after="19" w:line="252" w:lineRule="auto"/>
              <w:ind w:left="16"/>
              <w:rPr>
                <w:rFonts w:ascii="Calibri" w:hAnsi="Calibri" w:eastAsia="Calibri" w:cs="Calibri"/>
                <w:color w:val="000000"/>
                <w:lang w:eastAsia="en-US"/>
              </w:rPr>
            </w:pPr>
            <w:r>
              <w:rPr>
                <w:rFonts w:ascii="Times New Roman" w:hAnsi="Times New Roman" w:eastAsia="Times New Roman" w:cs="Times New Roman"/>
              </w:rPr>
              <w:t>человеку* по 0,5 баллов, выполнение в</w:t>
            </w:r>
            <w:r>
              <w:rPr>
                <w:rFonts w:hint="eastAsia" w:ascii="MS Gothic" w:hAnsi="MS Gothic" w:eastAsia="MS Gothic" w:cs="MS Gothic"/>
              </w:rPr>
              <w:t xml:space="preserve"> </w:t>
            </w:r>
            <w:r>
              <w:rPr>
                <w:rFonts w:ascii="Times New Roman" w:hAnsi="Times New Roman" w:eastAsia="Times New Roman" w:cs="Times New Roman"/>
              </w:rPr>
              <w:t xml:space="preserve">объеме от 50 до 90 % - по 0,3 балла, в объеме менее 50%  </w:t>
            </w:r>
          </w:p>
          <w:p w14:paraId="746EFEE8">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 по 0,15 баллов *учитываются результаты не более, чем по трем работникам по каждому диапазону </w:t>
            </w:r>
          </w:p>
        </w:tc>
        <w:tc>
          <w:tcPr>
            <w:tcW w:w="1846" w:type="dxa"/>
            <w:tcBorders>
              <w:top w:val="single" w:color="000000" w:sz="4" w:space="0"/>
              <w:left w:val="single" w:color="000000" w:sz="4" w:space="0"/>
              <w:bottom w:val="single" w:color="000000" w:sz="4" w:space="0"/>
              <w:right w:val="single" w:color="000000" w:sz="4" w:space="0"/>
            </w:tcBorders>
          </w:tcPr>
          <w:p w14:paraId="53B795EA">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у </w:t>
            </w:r>
          </w:p>
        </w:tc>
        <w:tc>
          <w:tcPr>
            <w:tcW w:w="1418" w:type="dxa"/>
            <w:tcBorders>
              <w:top w:val="single" w:color="000000" w:sz="4" w:space="0"/>
              <w:left w:val="single" w:color="000000" w:sz="4" w:space="0"/>
              <w:bottom w:val="single" w:color="000000" w:sz="4" w:space="0"/>
              <w:right w:val="single" w:color="000000" w:sz="4" w:space="0"/>
            </w:tcBorders>
          </w:tcPr>
          <w:p w14:paraId="497AA18C">
            <w:pPr>
              <w:spacing w:after="123" w:line="256" w:lineRule="auto"/>
              <w:rPr>
                <w:rFonts w:ascii="Calibri" w:hAnsi="Calibri" w:eastAsia="Calibri" w:cs="Times New Roman"/>
                <w:color w:val="000000"/>
                <w:lang w:val="en-US" w:eastAsia="en-US"/>
              </w:rPr>
            </w:pPr>
          </w:p>
        </w:tc>
        <w:tc>
          <w:tcPr>
            <w:tcW w:w="1417" w:type="dxa"/>
            <w:tcBorders>
              <w:top w:val="single" w:color="000000" w:sz="4" w:space="0"/>
              <w:left w:val="single" w:color="000000" w:sz="4" w:space="0"/>
              <w:bottom w:val="single" w:color="000000" w:sz="4" w:space="0"/>
              <w:right w:val="single" w:color="000000" w:sz="4" w:space="0"/>
            </w:tcBorders>
          </w:tcPr>
          <w:p w14:paraId="2F2EF0C1">
            <w:pPr>
              <w:spacing w:after="123" w:line="256" w:lineRule="auto"/>
              <w:rPr>
                <w:rFonts w:ascii="Calibri" w:hAnsi="Calibri" w:eastAsia="Calibri" w:cs="Times New Roman"/>
                <w:color w:val="000000"/>
                <w:lang w:val="en-US" w:eastAsia="en-US"/>
              </w:rPr>
            </w:pPr>
          </w:p>
        </w:tc>
        <w:tc>
          <w:tcPr>
            <w:tcW w:w="2410" w:type="dxa"/>
            <w:tcBorders>
              <w:top w:val="single" w:color="000000" w:sz="4" w:space="0"/>
              <w:left w:val="single" w:color="000000" w:sz="4" w:space="0"/>
              <w:bottom w:val="single" w:color="000000" w:sz="4" w:space="0"/>
              <w:right w:val="single" w:color="000000" w:sz="4" w:space="0"/>
            </w:tcBorders>
          </w:tcPr>
          <w:p w14:paraId="29BC7ECA">
            <w:pPr>
              <w:spacing w:after="123" w:line="256" w:lineRule="auto"/>
              <w:rPr>
                <w:rFonts w:ascii="Calibri" w:hAnsi="Calibri" w:eastAsia="Calibri" w:cs="Times New Roman"/>
                <w:color w:val="000000"/>
                <w:lang w:val="en-US" w:eastAsia="en-US"/>
              </w:rPr>
            </w:pPr>
          </w:p>
        </w:tc>
      </w:tr>
      <w:tr w14:paraId="5C5B9DE1">
        <w:tblPrEx>
          <w:tblCellMar>
            <w:top w:w="5" w:type="dxa"/>
            <w:left w:w="83" w:type="dxa"/>
            <w:bottom w:w="0" w:type="dxa"/>
            <w:right w:w="41" w:type="dxa"/>
          </w:tblCellMar>
        </w:tblPrEx>
        <w:trPr>
          <w:trHeight w:val="2770" w:hRule="atLeast"/>
        </w:trPr>
        <w:tc>
          <w:tcPr>
            <w:tcW w:w="877" w:type="dxa"/>
            <w:tcBorders>
              <w:top w:val="single" w:color="000000" w:sz="4" w:space="0"/>
              <w:left w:val="single" w:color="000000" w:sz="4" w:space="0"/>
              <w:bottom w:val="single" w:color="000000" w:sz="4" w:space="0"/>
              <w:right w:val="single" w:color="000000" w:sz="4" w:space="0"/>
            </w:tcBorders>
          </w:tcPr>
          <w:p w14:paraId="36500C48">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4.3. </w:t>
            </w:r>
          </w:p>
        </w:tc>
        <w:tc>
          <w:tcPr>
            <w:tcW w:w="2287" w:type="dxa"/>
            <w:tcBorders>
              <w:top w:val="single" w:color="000000" w:sz="4" w:space="0"/>
              <w:left w:val="single" w:color="000000" w:sz="4" w:space="0"/>
              <w:bottom w:val="single" w:color="000000" w:sz="4" w:space="0"/>
              <w:right w:val="single" w:color="000000" w:sz="4" w:space="0"/>
            </w:tcBorders>
          </w:tcPr>
          <w:p w14:paraId="37121097">
            <w:pPr>
              <w:spacing w:after="0" w:line="256" w:lineRule="auto"/>
              <w:ind w:left="1" w:right="56"/>
              <w:rPr>
                <w:rFonts w:ascii="Calibri" w:hAnsi="Calibri" w:eastAsia="Calibri" w:cs="Times New Roman"/>
                <w:color w:val="000000"/>
                <w:lang w:eastAsia="en-US"/>
              </w:rPr>
            </w:pPr>
            <w:r>
              <w:rPr>
                <w:rFonts w:ascii="Times New Roman" w:hAnsi="Times New Roman" w:eastAsia="Times New Roman" w:cs="Times New Roman"/>
              </w:rPr>
              <w:t xml:space="preserve">Количество претендентов для включения в кадровый резерв, прошедших обучение в течение последних двенадцати месяцев </w:t>
            </w:r>
          </w:p>
        </w:tc>
        <w:tc>
          <w:tcPr>
            <w:tcW w:w="2261" w:type="dxa"/>
            <w:tcBorders>
              <w:top w:val="single" w:color="000000" w:sz="4" w:space="0"/>
              <w:left w:val="single" w:color="000000" w:sz="4" w:space="0"/>
              <w:bottom w:val="single" w:color="000000" w:sz="4" w:space="0"/>
              <w:right w:val="single" w:color="000000" w:sz="4" w:space="0"/>
            </w:tcBorders>
          </w:tcPr>
          <w:p w14:paraId="13F58A0D">
            <w:pPr>
              <w:spacing w:after="0" w:line="256" w:lineRule="auto"/>
              <w:ind w:right="40"/>
              <w:jc w:val="center"/>
              <w:rPr>
                <w:rFonts w:ascii="Calibri" w:hAnsi="Calibri" w:eastAsia="Calibri" w:cs="Times New Roman"/>
                <w:color w:val="000000"/>
                <w:lang w:val="en-US" w:eastAsia="en-US"/>
              </w:rPr>
            </w:pPr>
            <w:r>
              <w:rPr>
                <w:rFonts w:ascii="Times New Roman" w:hAnsi="Times New Roman" w:eastAsia="Times New Roman" w:cs="Times New Roman"/>
              </w:rPr>
              <w:t xml:space="preserve">Информация ОО </w:t>
            </w:r>
          </w:p>
        </w:tc>
        <w:tc>
          <w:tcPr>
            <w:tcW w:w="2192" w:type="dxa"/>
            <w:tcBorders>
              <w:top w:val="single" w:color="000000" w:sz="4" w:space="0"/>
              <w:left w:val="single" w:color="000000" w:sz="4" w:space="0"/>
              <w:bottom w:val="single" w:color="000000" w:sz="4" w:space="0"/>
              <w:right w:val="single" w:color="000000" w:sz="4" w:space="0"/>
            </w:tcBorders>
          </w:tcPr>
          <w:p w14:paraId="03047896">
            <w:pPr>
              <w:spacing w:after="0" w:line="256" w:lineRule="auto"/>
              <w:ind w:left="16" w:right="16"/>
              <w:rPr>
                <w:rFonts w:ascii="Calibri" w:hAnsi="Calibri" w:eastAsia="Calibri" w:cs="Times New Roman"/>
                <w:color w:val="000000"/>
                <w:lang w:eastAsia="en-US"/>
              </w:rPr>
            </w:pPr>
            <w:r>
              <w:rPr>
                <w:rFonts w:ascii="Times New Roman" w:hAnsi="Times New Roman" w:eastAsia="Times New Roman" w:cs="Times New Roman"/>
              </w:rPr>
              <w:t xml:space="preserve">За каждого претендента, прошедшего обучение в течение последних двенадцати месяцев, по 0,25 баллов, но не более, чем по трем работникам  </w:t>
            </w:r>
          </w:p>
        </w:tc>
        <w:tc>
          <w:tcPr>
            <w:tcW w:w="1846" w:type="dxa"/>
            <w:tcBorders>
              <w:top w:val="single" w:color="000000" w:sz="4" w:space="0"/>
              <w:left w:val="single" w:color="000000" w:sz="4" w:space="0"/>
              <w:bottom w:val="single" w:color="000000" w:sz="4" w:space="0"/>
              <w:right w:val="single" w:color="000000" w:sz="4" w:space="0"/>
            </w:tcBorders>
          </w:tcPr>
          <w:p w14:paraId="530AA22A">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Чел. </w:t>
            </w:r>
          </w:p>
        </w:tc>
        <w:tc>
          <w:tcPr>
            <w:tcW w:w="1418" w:type="dxa"/>
            <w:tcBorders>
              <w:top w:val="single" w:color="000000" w:sz="4" w:space="0"/>
              <w:left w:val="single" w:color="000000" w:sz="4" w:space="0"/>
              <w:bottom w:val="single" w:color="000000" w:sz="4" w:space="0"/>
              <w:right w:val="single" w:color="000000" w:sz="4" w:space="0"/>
            </w:tcBorders>
          </w:tcPr>
          <w:p w14:paraId="55CB14D3">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не более 0,75 </w:t>
            </w:r>
          </w:p>
        </w:tc>
        <w:tc>
          <w:tcPr>
            <w:tcW w:w="1417" w:type="dxa"/>
            <w:tcBorders>
              <w:top w:val="single" w:color="000000" w:sz="4" w:space="0"/>
              <w:left w:val="single" w:color="000000" w:sz="4" w:space="0"/>
              <w:bottom w:val="single" w:color="000000" w:sz="4" w:space="0"/>
              <w:right w:val="single" w:color="000000" w:sz="4" w:space="0"/>
            </w:tcBorders>
          </w:tcPr>
          <w:p w14:paraId="1D7DA26D">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не более 0,75</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3FAC36D1">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не более 0,75</w:t>
            </w:r>
            <w:r>
              <w:rPr>
                <w:rFonts w:ascii="Calibri" w:hAnsi="Calibri" w:eastAsia="Times New Roman" w:cs="Times New Roman"/>
              </w:rPr>
              <w:t xml:space="preserve"> </w:t>
            </w:r>
          </w:p>
        </w:tc>
      </w:tr>
      <w:tr w14:paraId="0C9087EC">
        <w:tblPrEx>
          <w:tblCellMar>
            <w:top w:w="5" w:type="dxa"/>
            <w:left w:w="83" w:type="dxa"/>
            <w:bottom w:w="0" w:type="dxa"/>
            <w:right w:w="41" w:type="dxa"/>
          </w:tblCellMar>
        </w:tblPrEx>
        <w:trPr>
          <w:trHeight w:val="2494" w:hRule="atLeast"/>
        </w:trPr>
        <w:tc>
          <w:tcPr>
            <w:tcW w:w="877" w:type="dxa"/>
            <w:tcBorders>
              <w:top w:val="single" w:color="000000" w:sz="4" w:space="0"/>
              <w:left w:val="single" w:color="000000" w:sz="4" w:space="0"/>
              <w:bottom w:val="single" w:color="000000" w:sz="4" w:space="0"/>
              <w:right w:val="single" w:color="000000" w:sz="4" w:space="0"/>
            </w:tcBorders>
          </w:tcPr>
          <w:p w14:paraId="19B31A2B">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4.4. </w:t>
            </w:r>
          </w:p>
        </w:tc>
        <w:tc>
          <w:tcPr>
            <w:tcW w:w="2287" w:type="dxa"/>
            <w:tcBorders>
              <w:top w:val="single" w:color="000000" w:sz="4" w:space="0"/>
              <w:left w:val="single" w:color="000000" w:sz="4" w:space="0"/>
              <w:bottom w:val="single" w:color="000000" w:sz="4" w:space="0"/>
              <w:right w:val="single" w:color="000000" w:sz="4" w:space="0"/>
            </w:tcBorders>
          </w:tcPr>
          <w:p w14:paraId="12E11B42">
            <w:pPr>
              <w:spacing w:after="0" w:line="256" w:lineRule="auto"/>
              <w:ind w:left="1" w:right="56"/>
              <w:rPr>
                <w:rFonts w:ascii="Calibri" w:hAnsi="Calibri" w:eastAsia="Calibri" w:cs="Times New Roman"/>
                <w:color w:val="000000"/>
                <w:lang w:eastAsia="en-US"/>
              </w:rPr>
            </w:pPr>
            <w:r>
              <w:rPr>
                <w:rFonts w:ascii="Times New Roman" w:hAnsi="Times New Roman" w:eastAsia="Times New Roman" w:cs="Times New Roman"/>
              </w:rPr>
              <w:t xml:space="preserve">Количество претендентов для включения в кадровый резерв, назначенных на руководящие должности в течение последних двенадцати месяцев </w:t>
            </w:r>
          </w:p>
        </w:tc>
        <w:tc>
          <w:tcPr>
            <w:tcW w:w="2261" w:type="dxa"/>
            <w:tcBorders>
              <w:top w:val="single" w:color="000000" w:sz="4" w:space="0"/>
              <w:left w:val="single" w:color="000000" w:sz="4" w:space="0"/>
              <w:bottom w:val="single" w:color="000000" w:sz="4" w:space="0"/>
              <w:right w:val="single" w:color="000000" w:sz="4" w:space="0"/>
            </w:tcBorders>
          </w:tcPr>
          <w:p w14:paraId="6A510C56">
            <w:pPr>
              <w:spacing w:after="0" w:line="256" w:lineRule="auto"/>
              <w:ind w:right="40"/>
              <w:jc w:val="center"/>
              <w:rPr>
                <w:rFonts w:ascii="Calibri" w:hAnsi="Calibri" w:eastAsia="Calibri" w:cs="Times New Roman"/>
                <w:color w:val="000000"/>
                <w:lang w:val="en-US" w:eastAsia="en-US"/>
              </w:rPr>
            </w:pPr>
            <w:r>
              <w:rPr>
                <w:rFonts w:ascii="Times New Roman" w:hAnsi="Times New Roman" w:eastAsia="Times New Roman" w:cs="Times New Roman"/>
              </w:rPr>
              <w:t xml:space="preserve">Информация ОО </w:t>
            </w:r>
          </w:p>
        </w:tc>
        <w:tc>
          <w:tcPr>
            <w:tcW w:w="2192" w:type="dxa"/>
            <w:tcBorders>
              <w:top w:val="single" w:color="000000" w:sz="4" w:space="0"/>
              <w:left w:val="single" w:color="000000" w:sz="4" w:space="0"/>
              <w:bottom w:val="single" w:color="000000" w:sz="4" w:space="0"/>
              <w:right w:val="single" w:color="000000" w:sz="4" w:space="0"/>
            </w:tcBorders>
          </w:tcPr>
          <w:p w14:paraId="6B8B8EC7">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За каждого претендента, назначенного в течение последних двенадцати месяцев, по 0,25 баллов, но не более, чем по трем работникам  </w:t>
            </w:r>
          </w:p>
        </w:tc>
        <w:tc>
          <w:tcPr>
            <w:tcW w:w="1846" w:type="dxa"/>
            <w:tcBorders>
              <w:top w:val="single" w:color="000000" w:sz="4" w:space="0"/>
              <w:left w:val="single" w:color="000000" w:sz="4" w:space="0"/>
              <w:bottom w:val="single" w:color="000000" w:sz="4" w:space="0"/>
              <w:right w:val="single" w:color="000000" w:sz="4" w:space="0"/>
            </w:tcBorders>
          </w:tcPr>
          <w:p w14:paraId="33F58FF7">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Чел. </w:t>
            </w:r>
          </w:p>
        </w:tc>
        <w:tc>
          <w:tcPr>
            <w:tcW w:w="1418" w:type="dxa"/>
            <w:tcBorders>
              <w:top w:val="single" w:color="000000" w:sz="4" w:space="0"/>
              <w:left w:val="single" w:color="000000" w:sz="4" w:space="0"/>
              <w:bottom w:val="single" w:color="000000" w:sz="4" w:space="0"/>
              <w:right w:val="single" w:color="000000" w:sz="4" w:space="0"/>
            </w:tcBorders>
          </w:tcPr>
          <w:p w14:paraId="7BB0A872">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не более 0,75</w:t>
            </w:r>
            <w:r>
              <w:rPr>
                <w:rFonts w:ascii="Calibri" w:hAnsi="Calibri" w:eastAsia="Times New Roman" w:cs="Times New Roman"/>
              </w:rPr>
              <w:t xml:space="preserve"> </w:t>
            </w:r>
          </w:p>
        </w:tc>
        <w:tc>
          <w:tcPr>
            <w:tcW w:w="1417" w:type="dxa"/>
            <w:tcBorders>
              <w:top w:val="single" w:color="000000" w:sz="4" w:space="0"/>
              <w:left w:val="single" w:color="000000" w:sz="4" w:space="0"/>
              <w:bottom w:val="single" w:color="000000" w:sz="4" w:space="0"/>
              <w:right w:val="single" w:color="000000" w:sz="4" w:space="0"/>
            </w:tcBorders>
          </w:tcPr>
          <w:p w14:paraId="423E0354">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не более 0,75</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46EB37D7">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не более 0,75</w:t>
            </w:r>
            <w:r>
              <w:rPr>
                <w:rFonts w:ascii="Calibri" w:hAnsi="Calibri" w:eastAsia="Times New Roman" w:cs="Times New Roman"/>
              </w:rPr>
              <w:t xml:space="preserve"> </w:t>
            </w:r>
          </w:p>
        </w:tc>
      </w:tr>
    </w:tbl>
    <w:p w14:paraId="2CACE934">
      <w:pPr>
        <w:spacing w:after="0"/>
        <w:ind w:left="-1133" w:right="15348"/>
        <w:rPr>
          <w:rFonts w:ascii="Calibri" w:hAnsi="Calibri" w:eastAsia="Calibri" w:cs="Calibri"/>
          <w:color w:val="000000"/>
          <w:lang w:val="en-US" w:eastAsia="en-US"/>
        </w:rPr>
      </w:pPr>
    </w:p>
    <w:tbl>
      <w:tblPr>
        <w:tblStyle w:val="7"/>
        <w:tblW w:w="14708" w:type="dxa"/>
        <w:tblInd w:w="-166" w:type="dxa"/>
        <w:tblLayout w:type="autofit"/>
        <w:tblCellMar>
          <w:top w:w="5" w:type="dxa"/>
          <w:left w:w="83" w:type="dxa"/>
          <w:bottom w:w="0" w:type="dxa"/>
          <w:right w:w="53" w:type="dxa"/>
        </w:tblCellMar>
      </w:tblPr>
      <w:tblGrid>
        <w:gridCol w:w="877"/>
        <w:gridCol w:w="2287"/>
        <w:gridCol w:w="2261"/>
        <w:gridCol w:w="2192"/>
        <w:gridCol w:w="1846"/>
        <w:gridCol w:w="1418"/>
        <w:gridCol w:w="1417"/>
        <w:gridCol w:w="2410"/>
      </w:tblGrid>
      <w:tr w14:paraId="4C555D33">
        <w:tblPrEx>
          <w:tblCellMar>
            <w:top w:w="5" w:type="dxa"/>
            <w:left w:w="83" w:type="dxa"/>
            <w:bottom w:w="0" w:type="dxa"/>
            <w:right w:w="53" w:type="dxa"/>
          </w:tblCellMar>
        </w:tblPrEx>
        <w:trPr>
          <w:gridAfter w:val="7"/>
          <w:wAfter w:w="13831" w:type="dxa"/>
          <w:trHeight w:val="526" w:hRule="atLeast"/>
        </w:trPr>
        <w:tc>
          <w:tcPr>
            <w:tcW w:w="877" w:type="dxa"/>
            <w:tcBorders>
              <w:top w:val="single" w:color="000000" w:sz="4" w:space="0"/>
              <w:left w:val="single" w:color="000000" w:sz="4" w:space="0"/>
              <w:bottom w:val="single" w:color="000000" w:sz="4" w:space="0"/>
              <w:right w:val="single" w:color="000000" w:sz="4" w:space="0"/>
            </w:tcBorders>
            <w:vAlign w:val="center"/>
          </w:tcPr>
          <w:p w14:paraId="78AF4D03">
            <w:pPr>
              <w:spacing w:after="0" w:line="256" w:lineRule="auto"/>
              <w:ind w:left="20"/>
              <w:rPr>
                <w:rFonts w:ascii="Calibri" w:hAnsi="Calibri" w:eastAsia="Calibri" w:cs="Times New Roman"/>
                <w:color w:val="000000"/>
                <w:lang w:val="en-US" w:eastAsia="en-US"/>
              </w:rPr>
            </w:pPr>
            <w:r>
              <w:rPr>
                <w:rFonts w:ascii="Times New Roman" w:hAnsi="Times New Roman" w:eastAsia="Times New Roman" w:cs="Times New Roman"/>
                <w:b/>
              </w:rPr>
              <w:t xml:space="preserve">5.  </w:t>
            </w:r>
          </w:p>
        </w:tc>
      </w:tr>
      <w:tr w14:paraId="0A6B0DEB">
        <w:tblPrEx>
          <w:tblCellMar>
            <w:top w:w="5" w:type="dxa"/>
            <w:left w:w="83" w:type="dxa"/>
            <w:bottom w:w="0" w:type="dxa"/>
            <w:right w:w="53" w:type="dxa"/>
          </w:tblCellMar>
        </w:tblPrEx>
        <w:trPr>
          <w:trHeight w:val="562" w:hRule="atLeast"/>
        </w:trPr>
        <w:tc>
          <w:tcPr>
            <w:tcW w:w="877" w:type="dxa"/>
            <w:tcBorders>
              <w:top w:val="single" w:color="000000" w:sz="4" w:space="0"/>
              <w:left w:val="single" w:color="000000" w:sz="4" w:space="0"/>
              <w:bottom w:val="single" w:color="000000" w:sz="4" w:space="0"/>
              <w:right w:val="single" w:color="000000" w:sz="4" w:space="0"/>
            </w:tcBorders>
          </w:tcPr>
          <w:p w14:paraId="3A355548">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5.1. </w:t>
            </w:r>
          </w:p>
        </w:tc>
        <w:tc>
          <w:tcPr>
            <w:tcW w:w="2287" w:type="dxa"/>
            <w:tcBorders>
              <w:top w:val="single" w:color="000000" w:sz="4" w:space="0"/>
              <w:left w:val="single" w:color="000000" w:sz="4" w:space="0"/>
              <w:bottom w:val="single" w:color="000000" w:sz="4" w:space="0"/>
              <w:right w:val="single" w:color="000000" w:sz="4" w:space="0"/>
            </w:tcBorders>
          </w:tcPr>
          <w:p w14:paraId="14ACE469">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b/>
              </w:rPr>
              <w:t xml:space="preserve">Создание кадровых условий </w:t>
            </w:r>
          </w:p>
        </w:tc>
        <w:tc>
          <w:tcPr>
            <w:tcW w:w="2261" w:type="dxa"/>
            <w:tcBorders>
              <w:top w:val="single" w:color="000000" w:sz="4" w:space="0"/>
              <w:left w:val="single" w:color="000000" w:sz="4" w:space="0"/>
              <w:bottom w:val="single" w:color="000000" w:sz="4" w:space="0"/>
              <w:right w:val="single" w:color="000000" w:sz="4" w:space="0"/>
            </w:tcBorders>
          </w:tcPr>
          <w:p w14:paraId="5936ACB0">
            <w:pPr>
              <w:spacing w:after="0" w:line="256" w:lineRule="auto"/>
              <w:ind w:left="16"/>
              <w:jc w:val="center"/>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92" w:type="dxa"/>
            <w:tcBorders>
              <w:top w:val="single" w:color="000000" w:sz="4" w:space="0"/>
              <w:left w:val="single" w:color="000000" w:sz="4" w:space="0"/>
              <w:bottom w:val="single" w:color="000000" w:sz="4" w:space="0"/>
              <w:right w:val="single" w:color="000000" w:sz="4" w:space="0"/>
            </w:tcBorders>
          </w:tcPr>
          <w:p w14:paraId="07B5C9B8">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846" w:type="dxa"/>
            <w:tcBorders>
              <w:top w:val="single" w:color="000000" w:sz="4" w:space="0"/>
              <w:left w:val="single" w:color="000000" w:sz="4" w:space="0"/>
              <w:bottom w:val="single" w:color="000000" w:sz="4" w:space="0"/>
              <w:right w:val="single" w:color="000000" w:sz="4" w:space="0"/>
            </w:tcBorders>
          </w:tcPr>
          <w:p w14:paraId="03F76A2E">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418" w:type="dxa"/>
            <w:tcBorders>
              <w:top w:val="single" w:color="000000" w:sz="4" w:space="0"/>
              <w:left w:val="single" w:color="000000" w:sz="4" w:space="0"/>
              <w:bottom w:val="single" w:color="000000" w:sz="4" w:space="0"/>
              <w:right w:val="single" w:color="000000" w:sz="4" w:space="0"/>
            </w:tcBorders>
          </w:tcPr>
          <w:p w14:paraId="47DE6CBF">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417" w:type="dxa"/>
            <w:tcBorders>
              <w:top w:val="single" w:color="000000" w:sz="4" w:space="0"/>
              <w:left w:val="single" w:color="000000" w:sz="4" w:space="0"/>
              <w:bottom w:val="single" w:color="000000" w:sz="4" w:space="0"/>
              <w:right w:val="single" w:color="000000" w:sz="4" w:space="0"/>
            </w:tcBorders>
          </w:tcPr>
          <w:p w14:paraId="02068FBC">
            <w:pPr>
              <w:spacing w:after="0" w:line="256" w:lineRule="auto"/>
              <w:rPr>
                <w:rFonts w:ascii="Calibri" w:hAnsi="Calibri" w:eastAsia="Calibri" w:cs="Times New Roman"/>
                <w:color w:val="000000"/>
                <w:lang w:val="en-US" w:eastAsia="en-US"/>
              </w:rPr>
            </w:pP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5E80FF36">
            <w:pPr>
              <w:spacing w:after="0" w:line="256" w:lineRule="auto"/>
              <w:rPr>
                <w:rFonts w:ascii="Calibri" w:hAnsi="Calibri" w:eastAsia="Calibri" w:cs="Times New Roman"/>
                <w:color w:val="000000"/>
                <w:lang w:val="en-US" w:eastAsia="en-US"/>
              </w:rPr>
            </w:pPr>
            <w:r>
              <w:rPr>
                <w:rFonts w:ascii="Calibri" w:hAnsi="Calibri" w:eastAsia="Times New Roman" w:cs="Times New Roman"/>
              </w:rPr>
              <w:t xml:space="preserve"> </w:t>
            </w:r>
          </w:p>
        </w:tc>
      </w:tr>
      <w:tr w14:paraId="12033264">
        <w:tblPrEx>
          <w:tblCellMar>
            <w:top w:w="5" w:type="dxa"/>
            <w:left w:w="83" w:type="dxa"/>
            <w:bottom w:w="0" w:type="dxa"/>
            <w:right w:w="53" w:type="dxa"/>
          </w:tblCellMar>
        </w:tblPrEx>
        <w:trPr>
          <w:trHeight w:val="1114" w:hRule="atLeast"/>
        </w:trPr>
        <w:tc>
          <w:tcPr>
            <w:tcW w:w="877" w:type="dxa"/>
            <w:tcBorders>
              <w:top w:val="single" w:color="000000" w:sz="4" w:space="0"/>
              <w:left w:val="single" w:color="000000" w:sz="4" w:space="0"/>
              <w:bottom w:val="single" w:color="000000" w:sz="4" w:space="0"/>
              <w:right w:val="single" w:color="000000" w:sz="4" w:space="0"/>
            </w:tcBorders>
          </w:tcPr>
          <w:p w14:paraId="00A4A944">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5.1.1. </w:t>
            </w:r>
          </w:p>
        </w:tc>
        <w:tc>
          <w:tcPr>
            <w:tcW w:w="2287" w:type="dxa"/>
            <w:tcBorders>
              <w:top w:val="single" w:color="000000" w:sz="4" w:space="0"/>
              <w:left w:val="single" w:color="000000" w:sz="4" w:space="0"/>
              <w:bottom w:val="single" w:color="000000" w:sz="4" w:space="0"/>
              <w:right w:val="single" w:color="000000" w:sz="4" w:space="0"/>
            </w:tcBorders>
          </w:tcPr>
          <w:p w14:paraId="51A7081D">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Доля учителей с высшим образованием </w:t>
            </w:r>
          </w:p>
        </w:tc>
        <w:tc>
          <w:tcPr>
            <w:tcW w:w="2261" w:type="dxa"/>
            <w:tcBorders>
              <w:top w:val="single" w:color="000000" w:sz="4" w:space="0"/>
              <w:left w:val="single" w:color="000000" w:sz="4" w:space="0"/>
              <w:bottom w:val="single" w:color="000000" w:sz="4" w:space="0"/>
              <w:right w:val="single" w:color="000000" w:sz="4" w:space="0"/>
            </w:tcBorders>
          </w:tcPr>
          <w:p w14:paraId="743BFB51">
            <w:pPr>
              <w:spacing w:after="0"/>
              <w:ind w:right="27"/>
              <w:jc w:val="center"/>
              <w:rPr>
                <w:rFonts w:ascii="Calibri" w:hAnsi="Calibri" w:eastAsia="Calibri" w:cs="Calibri"/>
                <w:color w:val="000000"/>
                <w:lang w:eastAsia="en-US"/>
              </w:rPr>
            </w:pPr>
            <w:r>
              <w:rPr>
                <w:rFonts w:ascii="Times New Roman" w:hAnsi="Times New Roman" w:eastAsia="Times New Roman" w:cs="Times New Roman"/>
              </w:rPr>
              <w:t xml:space="preserve">Информация ОО </w:t>
            </w:r>
          </w:p>
          <w:p w14:paraId="390C92B6">
            <w:pPr>
              <w:spacing w:after="0" w:line="273" w:lineRule="auto"/>
              <w:jc w:val="center"/>
              <w:rPr>
                <w:rFonts w:ascii="Calibri" w:hAnsi="Calibri" w:eastAsia="Times New Roman" w:cs="Times New Roman"/>
              </w:rPr>
            </w:pPr>
            <w:r>
              <w:rPr>
                <w:rFonts w:ascii="Times New Roman" w:hAnsi="Times New Roman" w:eastAsia="Times New Roman" w:cs="Times New Roman"/>
              </w:rPr>
              <w:t xml:space="preserve">Статистический отчет </w:t>
            </w:r>
          </w:p>
          <w:p w14:paraId="2C026F08">
            <w:pPr>
              <w:spacing w:after="0" w:line="256" w:lineRule="auto"/>
              <w:ind w:left="18"/>
              <w:rPr>
                <w:rFonts w:ascii="Calibri" w:hAnsi="Calibri" w:eastAsia="Calibri" w:cs="Times New Roman"/>
                <w:color w:val="000000"/>
                <w:lang w:eastAsia="en-US"/>
              </w:rPr>
            </w:pPr>
            <w:r>
              <w:rPr>
                <w:rFonts w:ascii="Times New Roman" w:hAnsi="Times New Roman" w:eastAsia="Times New Roman" w:cs="Times New Roman"/>
              </w:rPr>
              <w:t xml:space="preserve">Форма ФСН №00-1 </w:t>
            </w:r>
          </w:p>
        </w:tc>
        <w:tc>
          <w:tcPr>
            <w:tcW w:w="2192" w:type="dxa"/>
            <w:tcBorders>
              <w:top w:val="single" w:color="000000" w:sz="4" w:space="0"/>
              <w:left w:val="single" w:color="000000" w:sz="4" w:space="0"/>
              <w:bottom w:val="single" w:color="000000" w:sz="4" w:space="0"/>
              <w:right w:val="single" w:color="000000" w:sz="4" w:space="0"/>
            </w:tcBorders>
          </w:tcPr>
          <w:p w14:paraId="0A0A4C07">
            <w:pPr>
              <w:spacing w:after="0" w:line="256" w:lineRule="auto"/>
              <w:ind w:left="16" w:right="44"/>
              <w:rPr>
                <w:rFonts w:ascii="Calibri" w:hAnsi="Calibri" w:eastAsia="Calibri" w:cs="Times New Roman"/>
                <w:color w:val="000000"/>
                <w:lang w:val="en-US" w:eastAsia="en-US"/>
              </w:rPr>
            </w:pPr>
            <w:r>
              <w:rPr>
                <w:rFonts w:ascii="Times New Roman" w:hAnsi="Times New Roman" w:eastAsia="Times New Roman" w:cs="Times New Roman"/>
              </w:rPr>
              <w:t xml:space="preserve">100% - 2 балла,  50 – 99% - 1 балл, менее 50%– 0 баллов </w:t>
            </w:r>
          </w:p>
        </w:tc>
        <w:tc>
          <w:tcPr>
            <w:tcW w:w="1846" w:type="dxa"/>
            <w:tcBorders>
              <w:top w:val="single" w:color="000000" w:sz="4" w:space="0"/>
              <w:left w:val="single" w:color="000000" w:sz="4" w:space="0"/>
              <w:bottom w:val="single" w:color="000000" w:sz="4" w:space="0"/>
              <w:right w:val="single" w:color="000000" w:sz="4" w:space="0"/>
            </w:tcBorders>
          </w:tcPr>
          <w:p w14:paraId="31260DF2">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418" w:type="dxa"/>
            <w:tcBorders>
              <w:top w:val="single" w:color="000000" w:sz="4" w:space="0"/>
              <w:left w:val="single" w:color="000000" w:sz="4" w:space="0"/>
              <w:bottom w:val="single" w:color="000000" w:sz="4" w:space="0"/>
              <w:right w:val="single" w:color="000000" w:sz="4" w:space="0"/>
            </w:tcBorders>
          </w:tcPr>
          <w:p w14:paraId="08BD8C2B">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2/1/0 </w:t>
            </w:r>
          </w:p>
        </w:tc>
        <w:tc>
          <w:tcPr>
            <w:tcW w:w="1417" w:type="dxa"/>
            <w:tcBorders>
              <w:top w:val="single" w:color="000000" w:sz="4" w:space="0"/>
              <w:left w:val="single" w:color="000000" w:sz="4" w:space="0"/>
              <w:bottom w:val="single" w:color="000000" w:sz="4" w:space="0"/>
              <w:right w:val="single" w:color="000000" w:sz="4" w:space="0"/>
            </w:tcBorders>
          </w:tcPr>
          <w:p w14:paraId="0A9EE006">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2/1/0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5BFD6591">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2/1/0</w:t>
            </w:r>
            <w:r>
              <w:rPr>
                <w:rFonts w:ascii="Calibri" w:hAnsi="Calibri" w:eastAsia="Times New Roman" w:cs="Times New Roman"/>
              </w:rPr>
              <w:t xml:space="preserve"> </w:t>
            </w:r>
          </w:p>
        </w:tc>
      </w:tr>
      <w:tr w14:paraId="33ECF19E">
        <w:tblPrEx>
          <w:tblCellMar>
            <w:top w:w="5" w:type="dxa"/>
            <w:left w:w="83" w:type="dxa"/>
            <w:bottom w:w="0" w:type="dxa"/>
            <w:right w:w="53" w:type="dxa"/>
          </w:tblCellMar>
        </w:tblPrEx>
        <w:trPr>
          <w:trHeight w:val="3599" w:hRule="atLeast"/>
        </w:trPr>
        <w:tc>
          <w:tcPr>
            <w:tcW w:w="877" w:type="dxa"/>
            <w:tcBorders>
              <w:top w:val="single" w:color="000000" w:sz="4" w:space="0"/>
              <w:left w:val="single" w:color="000000" w:sz="4" w:space="0"/>
              <w:bottom w:val="single" w:color="000000" w:sz="4" w:space="0"/>
              <w:right w:val="single" w:color="000000" w:sz="4" w:space="0"/>
            </w:tcBorders>
          </w:tcPr>
          <w:p w14:paraId="7C93FA13">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5.1.2. </w:t>
            </w:r>
          </w:p>
        </w:tc>
        <w:tc>
          <w:tcPr>
            <w:tcW w:w="2287" w:type="dxa"/>
            <w:tcBorders>
              <w:top w:val="single" w:color="000000" w:sz="4" w:space="0"/>
              <w:left w:val="single" w:color="000000" w:sz="4" w:space="0"/>
              <w:bottom w:val="single" w:color="000000" w:sz="4" w:space="0"/>
              <w:right w:val="single" w:color="000000" w:sz="4" w:space="0"/>
            </w:tcBorders>
          </w:tcPr>
          <w:p w14:paraId="6C1D5766">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Доля молодых педагогов </w:t>
            </w:r>
          </w:p>
        </w:tc>
        <w:tc>
          <w:tcPr>
            <w:tcW w:w="2261" w:type="dxa"/>
            <w:tcBorders>
              <w:top w:val="single" w:color="000000" w:sz="4" w:space="0"/>
              <w:left w:val="single" w:color="000000" w:sz="4" w:space="0"/>
              <w:bottom w:val="single" w:color="000000" w:sz="4" w:space="0"/>
              <w:right w:val="single" w:color="000000" w:sz="4" w:space="0"/>
            </w:tcBorders>
          </w:tcPr>
          <w:p w14:paraId="2DD9320D">
            <w:pPr>
              <w:spacing w:after="1" w:line="271" w:lineRule="auto"/>
              <w:jc w:val="center"/>
              <w:rPr>
                <w:rFonts w:ascii="Calibri" w:hAnsi="Calibri" w:eastAsia="Calibri" w:cs="Calibri"/>
                <w:color w:val="000000"/>
                <w:lang w:val="en-US" w:eastAsia="en-US"/>
              </w:rPr>
            </w:pPr>
            <w:r>
              <w:rPr>
                <w:rFonts w:ascii="Times New Roman" w:hAnsi="Times New Roman" w:eastAsia="Times New Roman" w:cs="Times New Roman"/>
              </w:rPr>
              <w:t xml:space="preserve">Статистический отчет  </w:t>
            </w:r>
          </w:p>
          <w:p w14:paraId="3DD8CAEF">
            <w:pPr>
              <w:spacing w:after="0" w:line="256" w:lineRule="auto"/>
              <w:ind w:left="18"/>
              <w:rPr>
                <w:rFonts w:ascii="Calibri" w:hAnsi="Calibri" w:eastAsia="Calibri" w:cs="Times New Roman"/>
                <w:color w:val="000000"/>
                <w:lang w:val="en-US" w:eastAsia="en-US"/>
              </w:rPr>
            </w:pPr>
            <w:r>
              <w:rPr>
                <w:rFonts w:ascii="Times New Roman" w:hAnsi="Times New Roman" w:eastAsia="Times New Roman" w:cs="Times New Roman"/>
              </w:rPr>
              <w:t xml:space="preserve">Форма ФСН №00-1 </w:t>
            </w:r>
          </w:p>
        </w:tc>
        <w:tc>
          <w:tcPr>
            <w:tcW w:w="2192" w:type="dxa"/>
            <w:tcBorders>
              <w:top w:val="single" w:color="000000" w:sz="4" w:space="0"/>
              <w:left w:val="single" w:color="000000" w:sz="4" w:space="0"/>
              <w:bottom w:val="single" w:color="000000" w:sz="4" w:space="0"/>
              <w:right w:val="single" w:color="000000" w:sz="4" w:space="0"/>
            </w:tcBorders>
          </w:tcPr>
          <w:p w14:paraId="4A47B5FE">
            <w:pPr>
              <w:spacing w:after="0" w:line="237" w:lineRule="auto"/>
              <w:ind w:left="16" w:right="2"/>
              <w:rPr>
                <w:rFonts w:ascii="Calibri" w:hAnsi="Calibri" w:eastAsia="Calibri" w:cs="Calibri"/>
                <w:color w:val="000000"/>
                <w:lang w:eastAsia="en-US"/>
              </w:rPr>
            </w:pPr>
            <w:r>
              <w:rPr>
                <w:rFonts w:ascii="Times New Roman" w:hAnsi="Times New Roman" w:eastAsia="Times New Roman" w:cs="Times New Roman"/>
              </w:rPr>
              <w:t xml:space="preserve">Удельный вес молодых педагогов до 35 лет в </w:t>
            </w:r>
          </w:p>
          <w:p w14:paraId="6B1FD401">
            <w:pPr>
              <w:spacing w:after="0" w:line="256" w:lineRule="auto"/>
              <w:ind w:left="16" w:right="166"/>
              <w:rPr>
                <w:rFonts w:ascii="Calibri" w:hAnsi="Calibri" w:eastAsia="Calibri" w:cs="Times New Roman"/>
                <w:color w:val="000000"/>
                <w:lang w:eastAsia="en-US"/>
              </w:rPr>
            </w:pPr>
            <w:r>
              <w:rPr>
                <w:rFonts w:ascii="Times New Roman" w:hAnsi="Times New Roman" w:eastAsia="Times New Roman" w:cs="Times New Roman"/>
              </w:rPr>
              <w:t xml:space="preserve">среднесписочной численности педагогов:  15 % и более -2 балла; от 8% до 14% - 1 балл; менее 8% -0 баллов  </w:t>
            </w:r>
          </w:p>
        </w:tc>
        <w:tc>
          <w:tcPr>
            <w:tcW w:w="1846" w:type="dxa"/>
            <w:tcBorders>
              <w:top w:val="single" w:color="000000" w:sz="4" w:space="0"/>
              <w:left w:val="single" w:color="000000" w:sz="4" w:space="0"/>
              <w:bottom w:val="single" w:color="000000" w:sz="4" w:space="0"/>
              <w:right w:val="single" w:color="000000" w:sz="4" w:space="0"/>
            </w:tcBorders>
          </w:tcPr>
          <w:p w14:paraId="234F529D">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418" w:type="dxa"/>
            <w:tcBorders>
              <w:top w:val="single" w:color="000000" w:sz="4" w:space="0"/>
              <w:left w:val="single" w:color="000000" w:sz="4" w:space="0"/>
              <w:bottom w:val="single" w:color="000000" w:sz="4" w:space="0"/>
              <w:right w:val="single" w:color="000000" w:sz="4" w:space="0"/>
            </w:tcBorders>
          </w:tcPr>
          <w:p w14:paraId="61E1A281">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2/1/0 </w:t>
            </w:r>
          </w:p>
        </w:tc>
        <w:tc>
          <w:tcPr>
            <w:tcW w:w="1417" w:type="dxa"/>
            <w:tcBorders>
              <w:top w:val="single" w:color="000000" w:sz="4" w:space="0"/>
              <w:left w:val="single" w:color="000000" w:sz="4" w:space="0"/>
              <w:bottom w:val="single" w:color="000000" w:sz="4" w:space="0"/>
              <w:right w:val="single" w:color="000000" w:sz="4" w:space="0"/>
            </w:tcBorders>
          </w:tcPr>
          <w:p w14:paraId="44D2DB26">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2/1/0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63791BE9">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2/1/0</w:t>
            </w:r>
            <w:r>
              <w:rPr>
                <w:rFonts w:ascii="Calibri" w:hAnsi="Calibri" w:eastAsia="Times New Roman" w:cs="Times New Roman"/>
              </w:rPr>
              <w:t xml:space="preserve"> </w:t>
            </w:r>
          </w:p>
        </w:tc>
      </w:tr>
      <w:tr w14:paraId="5B9A3562">
        <w:tblPrEx>
          <w:tblCellMar>
            <w:top w:w="5" w:type="dxa"/>
            <w:left w:w="83" w:type="dxa"/>
            <w:bottom w:w="0" w:type="dxa"/>
            <w:right w:w="53" w:type="dxa"/>
          </w:tblCellMar>
        </w:tblPrEx>
        <w:trPr>
          <w:trHeight w:val="838" w:hRule="atLeast"/>
        </w:trPr>
        <w:tc>
          <w:tcPr>
            <w:tcW w:w="877" w:type="dxa"/>
            <w:tcBorders>
              <w:top w:val="single" w:color="000000" w:sz="4" w:space="0"/>
              <w:left w:val="single" w:color="000000" w:sz="4" w:space="0"/>
              <w:bottom w:val="single" w:color="000000" w:sz="4" w:space="0"/>
              <w:right w:val="single" w:color="000000" w:sz="4" w:space="0"/>
            </w:tcBorders>
          </w:tcPr>
          <w:p w14:paraId="6ED387E0">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5.1.3. </w:t>
            </w:r>
          </w:p>
        </w:tc>
        <w:tc>
          <w:tcPr>
            <w:tcW w:w="2287" w:type="dxa"/>
            <w:tcBorders>
              <w:top w:val="single" w:color="000000" w:sz="4" w:space="0"/>
              <w:left w:val="single" w:color="000000" w:sz="4" w:space="0"/>
              <w:bottom w:val="single" w:color="000000" w:sz="4" w:space="0"/>
              <w:right w:val="single" w:color="000000" w:sz="4" w:space="0"/>
            </w:tcBorders>
          </w:tcPr>
          <w:p w14:paraId="07789E7E">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Доля учителей со стажем работы до трех лет </w:t>
            </w:r>
          </w:p>
        </w:tc>
        <w:tc>
          <w:tcPr>
            <w:tcW w:w="2261" w:type="dxa"/>
            <w:tcBorders>
              <w:top w:val="single" w:color="000000" w:sz="4" w:space="0"/>
              <w:left w:val="single" w:color="000000" w:sz="4" w:space="0"/>
              <w:bottom w:val="single" w:color="000000" w:sz="4" w:space="0"/>
              <w:right w:val="single" w:color="000000" w:sz="4" w:space="0"/>
            </w:tcBorders>
          </w:tcPr>
          <w:p w14:paraId="011C76DA">
            <w:pPr>
              <w:spacing w:after="1" w:line="271" w:lineRule="auto"/>
              <w:jc w:val="center"/>
              <w:rPr>
                <w:rFonts w:ascii="Calibri" w:hAnsi="Calibri" w:eastAsia="Calibri" w:cs="Calibri"/>
                <w:color w:val="000000"/>
                <w:lang w:val="en-US" w:eastAsia="en-US"/>
              </w:rPr>
            </w:pPr>
            <w:r>
              <w:rPr>
                <w:rFonts w:ascii="Times New Roman" w:hAnsi="Times New Roman" w:eastAsia="Times New Roman" w:cs="Times New Roman"/>
              </w:rPr>
              <w:t xml:space="preserve">Статистический отчет  </w:t>
            </w:r>
          </w:p>
          <w:p w14:paraId="331E7393">
            <w:pPr>
              <w:spacing w:after="0" w:line="256" w:lineRule="auto"/>
              <w:ind w:left="18"/>
              <w:rPr>
                <w:rFonts w:ascii="Calibri" w:hAnsi="Calibri" w:eastAsia="Calibri" w:cs="Times New Roman"/>
                <w:color w:val="000000"/>
                <w:lang w:val="en-US" w:eastAsia="en-US"/>
              </w:rPr>
            </w:pPr>
            <w:r>
              <w:rPr>
                <w:rFonts w:ascii="Times New Roman" w:hAnsi="Times New Roman" w:eastAsia="Times New Roman" w:cs="Times New Roman"/>
              </w:rPr>
              <w:t xml:space="preserve">Форма ФСН №00-1 </w:t>
            </w:r>
          </w:p>
        </w:tc>
        <w:tc>
          <w:tcPr>
            <w:tcW w:w="2192" w:type="dxa"/>
            <w:tcBorders>
              <w:top w:val="single" w:color="000000" w:sz="4" w:space="0"/>
              <w:left w:val="single" w:color="000000" w:sz="4" w:space="0"/>
              <w:bottom w:val="single" w:color="000000" w:sz="4" w:space="0"/>
              <w:right w:val="single" w:color="000000" w:sz="4" w:space="0"/>
            </w:tcBorders>
          </w:tcPr>
          <w:p w14:paraId="3A6C5106">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Более 3 % - 2 балла, менее – 0 баллов </w:t>
            </w:r>
          </w:p>
        </w:tc>
        <w:tc>
          <w:tcPr>
            <w:tcW w:w="1846" w:type="dxa"/>
            <w:tcBorders>
              <w:top w:val="single" w:color="000000" w:sz="4" w:space="0"/>
              <w:left w:val="single" w:color="000000" w:sz="4" w:space="0"/>
              <w:bottom w:val="single" w:color="000000" w:sz="4" w:space="0"/>
              <w:right w:val="single" w:color="000000" w:sz="4" w:space="0"/>
            </w:tcBorders>
          </w:tcPr>
          <w:p w14:paraId="077B2AF9">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418" w:type="dxa"/>
            <w:tcBorders>
              <w:top w:val="single" w:color="000000" w:sz="4" w:space="0"/>
              <w:left w:val="single" w:color="000000" w:sz="4" w:space="0"/>
              <w:bottom w:val="single" w:color="000000" w:sz="4" w:space="0"/>
              <w:right w:val="single" w:color="000000" w:sz="4" w:space="0"/>
            </w:tcBorders>
          </w:tcPr>
          <w:p w14:paraId="25B6E2B6">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2/0 </w:t>
            </w:r>
          </w:p>
        </w:tc>
        <w:tc>
          <w:tcPr>
            <w:tcW w:w="1417" w:type="dxa"/>
            <w:tcBorders>
              <w:top w:val="single" w:color="000000" w:sz="4" w:space="0"/>
              <w:left w:val="single" w:color="000000" w:sz="4" w:space="0"/>
              <w:bottom w:val="single" w:color="000000" w:sz="4" w:space="0"/>
              <w:right w:val="single" w:color="000000" w:sz="4" w:space="0"/>
            </w:tcBorders>
          </w:tcPr>
          <w:p w14:paraId="35374B56">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2/0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23FE005D">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2/0</w:t>
            </w:r>
            <w:r>
              <w:rPr>
                <w:rFonts w:ascii="Calibri" w:hAnsi="Calibri" w:eastAsia="Times New Roman" w:cs="Times New Roman"/>
              </w:rPr>
              <w:t xml:space="preserve"> </w:t>
            </w:r>
          </w:p>
        </w:tc>
      </w:tr>
      <w:tr w14:paraId="753AC765">
        <w:tblPrEx>
          <w:tblCellMar>
            <w:top w:w="5" w:type="dxa"/>
            <w:left w:w="83" w:type="dxa"/>
            <w:bottom w:w="0" w:type="dxa"/>
            <w:right w:w="53" w:type="dxa"/>
          </w:tblCellMar>
        </w:tblPrEx>
        <w:trPr>
          <w:trHeight w:val="2218" w:hRule="atLeast"/>
        </w:trPr>
        <w:tc>
          <w:tcPr>
            <w:tcW w:w="877" w:type="dxa"/>
            <w:tcBorders>
              <w:top w:val="single" w:color="000000" w:sz="4" w:space="0"/>
              <w:left w:val="single" w:color="000000" w:sz="4" w:space="0"/>
              <w:bottom w:val="single" w:color="000000" w:sz="4" w:space="0"/>
              <w:right w:val="single" w:color="000000" w:sz="4" w:space="0"/>
            </w:tcBorders>
          </w:tcPr>
          <w:p w14:paraId="7BEC1107">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5.1.4. </w:t>
            </w:r>
          </w:p>
        </w:tc>
        <w:tc>
          <w:tcPr>
            <w:tcW w:w="2287" w:type="dxa"/>
            <w:tcBorders>
              <w:top w:val="single" w:color="000000" w:sz="4" w:space="0"/>
              <w:left w:val="single" w:color="000000" w:sz="4" w:space="0"/>
              <w:bottom w:val="single" w:color="000000" w:sz="4" w:space="0"/>
              <w:right w:val="single" w:color="000000" w:sz="4" w:space="0"/>
            </w:tcBorders>
          </w:tcPr>
          <w:p w14:paraId="5AE3E045">
            <w:pPr>
              <w:spacing w:after="0"/>
              <w:ind w:left="1"/>
              <w:rPr>
                <w:rFonts w:ascii="Calibri" w:hAnsi="Calibri" w:eastAsia="Calibri" w:cs="Calibri"/>
                <w:color w:val="000000"/>
                <w:lang w:eastAsia="en-US"/>
              </w:rPr>
            </w:pPr>
            <w:r>
              <w:rPr>
                <w:rFonts w:ascii="Times New Roman" w:hAnsi="Times New Roman" w:eastAsia="Times New Roman" w:cs="Times New Roman"/>
              </w:rPr>
              <w:t xml:space="preserve">Наличие учителей, </w:t>
            </w:r>
          </w:p>
          <w:p w14:paraId="24F71F72">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аттестованных на высшую квалификационную категорию </w:t>
            </w:r>
          </w:p>
        </w:tc>
        <w:tc>
          <w:tcPr>
            <w:tcW w:w="2261" w:type="dxa"/>
            <w:tcBorders>
              <w:top w:val="single" w:color="000000" w:sz="4" w:space="0"/>
              <w:left w:val="single" w:color="000000" w:sz="4" w:space="0"/>
              <w:bottom w:val="single" w:color="000000" w:sz="4" w:space="0"/>
              <w:right w:val="single" w:color="000000" w:sz="4" w:space="0"/>
            </w:tcBorders>
          </w:tcPr>
          <w:p w14:paraId="7DDCEC8D">
            <w:pPr>
              <w:spacing w:after="3" w:line="271" w:lineRule="auto"/>
              <w:ind w:left="573" w:hanging="445"/>
              <w:rPr>
                <w:rFonts w:ascii="Calibri" w:hAnsi="Calibri" w:eastAsia="Calibri" w:cs="Calibri"/>
                <w:color w:val="000000"/>
                <w:lang w:val="en-US" w:eastAsia="en-US"/>
              </w:rPr>
            </w:pPr>
            <w:r>
              <w:rPr>
                <w:rFonts w:ascii="Times New Roman" w:hAnsi="Times New Roman" w:eastAsia="Times New Roman" w:cs="Times New Roman"/>
              </w:rPr>
              <w:t xml:space="preserve"> Статистический отчет  </w:t>
            </w:r>
          </w:p>
          <w:p w14:paraId="080E44B4">
            <w:pPr>
              <w:spacing w:after="0"/>
              <w:ind w:left="40"/>
              <w:rPr>
                <w:rFonts w:ascii="Calibri" w:hAnsi="Calibri" w:eastAsia="Times New Roman" w:cs="Times New Roman"/>
              </w:rPr>
            </w:pPr>
            <w:r>
              <w:rPr>
                <w:rFonts w:ascii="Times New Roman" w:hAnsi="Times New Roman" w:eastAsia="Times New Roman" w:cs="Times New Roman"/>
              </w:rPr>
              <w:t xml:space="preserve"> Форма ФСН №00-</w:t>
            </w:r>
          </w:p>
          <w:p w14:paraId="46076F68">
            <w:pPr>
              <w:spacing w:after="0" w:line="256" w:lineRule="auto"/>
              <w:ind w:right="29"/>
              <w:jc w:val="center"/>
              <w:rPr>
                <w:rFonts w:ascii="Calibri" w:hAnsi="Calibri" w:eastAsia="Calibri" w:cs="Times New Roman"/>
                <w:color w:val="000000"/>
                <w:lang w:val="en-US" w:eastAsia="en-US"/>
              </w:rPr>
            </w:pPr>
            <w:r>
              <w:rPr>
                <w:rFonts w:ascii="Times New Roman" w:hAnsi="Times New Roman" w:eastAsia="Times New Roman" w:cs="Times New Roman"/>
              </w:rPr>
              <w:t xml:space="preserve">1 </w:t>
            </w:r>
          </w:p>
        </w:tc>
        <w:tc>
          <w:tcPr>
            <w:tcW w:w="2192" w:type="dxa"/>
            <w:tcBorders>
              <w:top w:val="single" w:color="000000" w:sz="4" w:space="0"/>
              <w:left w:val="single" w:color="000000" w:sz="4" w:space="0"/>
              <w:bottom w:val="single" w:color="000000" w:sz="4" w:space="0"/>
              <w:right w:val="single" w:color="000000" w:sz="4" w:space="0"/>
            </w:tcBorders>
          </w:tcPr>
          <w:p w14:paraId="4F76A4DA">
            <w:pPr>
              <w:spacing w:after="0" w:line="256" w:lineRule="auto"/>
              <w:ind w:left="16" w:right="13"/>
              <w:rPr>
                <w:rFonts w:ascii="Calibri" w:hAnsi="Calibri" w:eastAsia="Calibri" w:cs="Times New Roman"/>
                <w:color w:val="000000"/>
                <w:lang w:eastAsia="en-US"/>
              </w:rPr>
            </w:pPr>
            <w:r>
              <w:rPr>
                <w:rFonts w:ascii="Times New Roman" w:hAnsi="Times New Roman" w:eastAsia="Times New Roman" w:cs="Times New Roman"/>
              </w:rPr>
              <w:t xml:space="preserve">Наличие педагогических работников высшей квалификационно й категории  Наличие - 2 балла, отсутствие – 0 </w:t>
            </w:r>
          </w:p>
        </w:tc>
        <w:tc>
          <w:tcPr>
            <w:tcW w:w="1846" w:type="dxa"/>
            <w:tcBorders>
              <w:top w:val="single" w:color="000000" w:sz="4" w:space="0"/>
              <w:left w:val="single" w:color="000000" w:sz="4" w:space="0"/>
              <w:bottom w:val="single" w:color="000000" w:sz="4" w:space="0"/>
              <w:right w:val="single" w:color="000000" w:sz="4" w:space="0"/>
            </w:tcBorders>
          </w:tcPr>
          <w:p w14:paraId="0F0FEEBA">
            <w:pPr>
              <w:spacing w:after="0" w:line="256" w:lineRule="auto"/>
              <w:ind w:left="16"/>
              <w:rPr>
                <w:rFonts w:ascii="Times New Roman" w:hAnsi="Times New Roman" w:eastAsia="Times New Roman" w:cs="Times New Roman"/>
              </w:rPr>
            </w:pPr>
            <w:r>
              <w:rPr>
                <w:rFonts w:ascii="Times New Roman" w:hAnsi="Times New Roman" w:eastAsia="Times New Roman" w:cs="Times New Roman"/>
              </w:rPr>
              <w:t>Наличие/</w:t>
            </w:r>
          </w:p>
          <w:p w14:paraId="6BDE1785">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отсутствие </w:t>
            </w:r>
          </w:p>
        </w:tc>
        <w:tc>
          <w:tcPr>
            <w:tcW w:w="1418" w:type="dxa"/>
            <w:tcBorders>
              <w:top w:val="single" w:color="000000" w:sz="4" w:space="0"/>
              <w:left w:val="single" w:color="000000" w:sz="4" w:space="0"/>
              <w:bottom w:val="single" w:color="000000" w:sz="4" w:space="0"/>
              <w:right w:val="single" w:color="000000" w:sz="4" w:space="0"/>
            </w:tcBorders>
          </w:tcPr>
          <w:p w14:paraId="507F1FDA">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2/0</w:t>
            </w:r>
            <w:r>
              <w:rPr>
                <w:rFonts w:ascii="Calibri" w:hAnsi="Calibri" w:eastAsia="Times New Roman" w:cs="Times New Roman"/>
              </w:rPr>
              <w:t xml:space="preserve"> </w:t>
            </w:r>
          </w:p>
        </w:tc>
        <w:tc>
          <w:tcPr>
            <w:tcW w:w="1417" w:type="dxa"/>
            <w:tcBorders>
              <w:top w:val="single" w:color="000000" w:sz="4" w:space="0"/>
              <w:left w:val="single" w:color="000000" w:sz="4" w:space="0"/>
              <w:bottom w:val="single" w:color="000000" w:sz="4" w:space="0"/>
              <w:right w:val="single" w:color="000000" w:sz="4" w:space="0"/>
            </w:tcBorders>
          </w:tcPr>
          <w:p w14:paraId="44079A07">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2/0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62F48AA1">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2/0</w:t>
            </w:r>
            <w:r>
              <w:rPr>
                <w:rFonts w:ascii="Calibri" w:hAnsi="Calibri" w:eastAsia="Times New Roman" w:cs="Times New Roman"/>
              </w:rPr>
              <w:t xml:space="preserve"> </w:t>
            </w:r>
          </w:p>
        </w:tc>
      </w:tr>
    </w:tbl>
    <w:p w14:paraId="401800A1">
      <w:pPr>
        <w:spacing w:after="0"/>
        <w:ind w:left="-1133" w:right="15348"/>
        <w:rPr>
          <w:rFonts w:ascii="Calibri" w:hAnsi="Calibri" w:eastAsia="Calibri" w:cs="Calibri"/>
          <w:color w:val="000000"/>
          <w:lang w:val="en-US" w:eastAsia="en-US"/>
        </w:rPr>
      </w:pPr>
    </w:p>
    <w:tbl>
      <w:tblPr>
        <w:tblStyle w:val="7"/>
        <w:tblW w:w="14708" w:type="dxa"/>
        <w:tblInd w:w="-166" w:type="dxa"/>
        <w:tblLayout w:type="autofit"/>
        <w:tblCellMar>
          <w:top w:w="5" w:type="dxa"/>
          <w:left w:w="83" w:type="dxa"/>
          <w:bottom w:w="0" w:type="dxa"/>
          <w:right w:w="50" w:type="dxa"/>
        </w:tblCellMar>
      </w:tblPr>
      <w:tblGrid>
        <w:gridCol w:w="877"/>
        <w:gridCol w:w="2287"/>
        <w:gridCol w:w="2261"/>
        <w:gridCol w:w="2192"/>
        <w:gridCol w:w="1846"/>
        <w:gridCol w:w="1418"/>
        <w:gridCol w:w="1417"/>
        <w:gridCol w:w="2410"/>
      </w:tblGrid>
      <w:tr w14:paraId="1C5D0F8E">
        <w:tblPrEx>
          <w:tblCellMar>
            <w:top w:w="5" w:type="dxa"/>
            <w:left w:w="83" w:type="dxa"/>
            <w:bottom w:w="0" w:type="dxa"/>
            <w:right w:w="50" w:type="dxa"/>
          </w:tblCellMar>
        </w:tblPrEx>
        <w:trPr>
          <w:trHeight w:val="286" w:hRule="atLeast"/>
        </w:trPr>
        <w:tc>
          <w:tcPr>
            <w:tcW w:w="877" w:type="dxa"/>
            <w:tcBorders>
              <w:top w:val="single" w:color="000000" w:sz="4" w:space="0"/>
              <w:left w:val="single" w:color="000000" w:sz="4" w:space="0"/>
              <w:bottom w:val="single" w:color="000000" w:sz="4" w:space="0"/>
              <w:right w:val="single" w:color="000000" w:sz="4" w:space="0"/>
            </w:tcBorders>
          </w:tcPr>
          <w:p w14:paraId="6EF97432">
            <w:pPr>
              <w:spacing w:after="123" w:line="256" w:lineRule="auto"/>
              <w:rPr>
                <w:rFonts w:ascii="Calibri" w:hAnsi="Calibri" w:eastAsia="Calibri" w:cs="Times New Roman"/>
                <w:color w:val="000000"/>
                <w:lang w:val="en-US" w:eastAsia="en-US"/>
              </w:rPr>
            </w:pPr>
          </w:p>
        </w:tc>
        <w:tc>
          <w:tcPr>
            <w:tcW w:w="2287" w:type="dxa"/>
            <w:tcBorders>
              <w:top w:val="single" w:color="000000" w:sz="4" w:space="0"/>
              <w:left w:val="single" w:color="000000" w:sz="4" w:space="0"/>
              <w:bottom w:val="single" w:color="000000" w:sz="4" w:space="0"/>
              <w:right w:val="single" w:color="000000" w:sz="4" w:space="0"/>
            </w:tcBorders>
          </w:tcPr>
          <w:p w14:paraId="701662FA">
            <w:pPr>
              <w:spacing w:after="123" w:line="256" w:lineRule="auto"/>
              <w:rPr>
                <w:rFonts w:ascii="Calibri" w:hAnsi="Calibri" w:eastAsia="Calibri" w:cs="Times New Roman"/>
                <w:color w:val="000000"/>
                <w:lang w:val="en-US" w:eastAsia="en-US"/>
              </w:rPr>
            </w:pPr>
          </w:p>
        </w:tc>
        <w:tc>
          <w:tcPr>
            <w:tcW w:w="2261" w:type="dxa"/>
            <w:tcBorders>
              <w:top w:val="single" w:color="000000" w:sz="4" w:space="0"/>
              <w:left w:val="single" w:color="000000" w:sz="4" w:space="0"/>
              <w:bottom w:val="single" w:color="000000" w:sz="4" w:space="0"/>
              <w:right w:val="single" w:color="000000" w:sz="4" w:space="0"/>
            </w:tcBorders>
          </w:tcPr>
          <w:p w14:paraId="7DD985AA">
            <w:pPr>
              <w:spacing w:after="123" w:line="256" w:lineRule="auto"/>
              <w:rPr>
                <w:rFonts w:ascii="Calibri" w:hAnsi="Calibri" w:eastAsia="Calibri" w:cs="Times New Roman"/>
                <w:color w:val="000000"/>
                <w:lang w:val="en-US" w:eastAsia="en-US"/>
              </w:rPr>
            </w:pPr>
          </w:p>
        </w:tc>
        <w:tc>
          <w:tcPr>
            <w:tcW w:w="2192" w:type="dxa"/>
            <w:tcBorders>
              <w:top w:val="single" w:color="000000" w:sz="4" w:space="0"/>
              <w:left w:val="single" w:color="000000" w:sz="4" w:space="0"/>
              <w:bottom w:val="single" w:color="000000" w:sz="4" w:space="0"/>
              <w:right w:val="single" w:color="000000" w:sz="4" w:space="0"/>
            </w:tcBorders>
          </w:tcPr>
          <w:p w14:paraId="18A0B493">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баллов </w:t>
            </w:r>
          </w:p>
        </w:tc>
        <w:tc>
          <w:tcPr>
            <w:tcW w:w="1846" w:type="dxa"/>
            <w:tcBorders>
              <w:top w:val="single" w:color="000000" w:sz="4" w:space="0"/>
              <w:left w:val="single" w:color="000000" w:sz="4" w:space="0"/>
              <w:bottom w:val="single" w:color="000000" w:sz="4" w:space="0"/>
              <w:right w:val="single" w:color="000000" w:sz="4" w:space="0"/>
            </w:tcBorders>
          </w:tcPr>
          <w:p w14:paraId="367F136C">
            <w:pPr>
              <w:spacing w:after="123" w:line="256" w:lineRule="auto"/>
              <w:rPr>
                <w:rFonts w:ascii="Calibri" w:hAnsi="Calibri" w:eastAsia="Calibri" w:cs="Times New Roman"/>
                <w:color w:val="000000"/>
                <w:lang w:val="en-US" w:eastAsia="en-US"/>
              </w:rPr>
            </w:pPr>
          </w:p>
        </w:tc>
        <w:tc>
          <w:tcPr>
            <w:tcW w:w="1418" w:type="dxa"/>
            <w:tcBorders>
              <w:top w:val="single" w:color="000000" w:sz="4" w:space="0"/>
              <w:left w:val="single" w:color="000000" w:sz="4" w:space="0"/>
              <w:bottom w:val="single" w:color="000000" w:sz="4" w:space="0"/>
              <w:right w:val="single" w:color="000000" w:sz="4" w:space="0"/>
            </w:tcBorders>
          </w:tcPr>
          <w:p w14:paraId="3EC17E2C">
            <w:pPr>
              <w:spacing w:after="123" w:line="256" w:lineRule="auto"/>
              <w:rPr>
                <w:rFonts w:ascii="Calibri" w:hAnsi="Calibri" w:eastAsia="Calibri" w:cs="Times New Roman"/>
                <w:color w:val="000000"/>
                <w:lang w:val="en-US" w:eastAsia="en-US"/>
              </w:rPr>
            </w:pPr>
          </w:p>
        </w:tc>
        <w:tc>
          <w:tcPr>
            <w:tcW w:w="1417" w:type="dxa"/>
            <w:tcBorders>
              <w:top w:val="single" w:color="000000" w:sz="4" w:space="0"/>
              <w:left w:val="single" w:color="000000" w:sz="4" w:space="0"/>
              <w:bottom w:val="single" w:color="000000" w:sz="4" w:space="0"/>
              <w:right w:val="single" w:color="000000" w:sz="4" w:space="0"/>
            </w:tcBorders>
          </w:tcPr>
          <w:p w14:paraId="116E3B12">
            <w:pPr>
              <w:spacing w:after="123" w:line="256" w:lineRule="auto"/>
              <w:rPr>
                <w:rFonts w:ascii="Calibri" w:hAnsi="Calibri" w:eastAsia="Calibri" w:cs="Times New Roman"/>
                <w:color w:val="000000"/>
                <w:lang w:val="en-US" w:eastAsia="en-US"/>
              </w:rPr>
            </w:pPr>
          </w:p>
        </w:tc>
        <w:tc>
          <w:tcPr>
            <w:tcW w:w="2410" w:type="dxa"/>
            <w:tcBorders>
              <w:top w:val="single" w:color="000000" w:sz="4" w:space="0"/>
              <w:left w:val="single" w:color="000000" w:sz="4" w:space="0"/>
              <w:bottom w:val="single" w:color="000000" w:sz="4" w:space="0"/>
              <w:right w:val="single" w:color="000000" w:sz="4" w:space="0"/>
            </w:tcBorders>
          </w:tcPr>
          <w:p w14:paraId="11E715FB">
            <w:pPr>
              <w:spacing w:after="123" w:line="256" w:lineRule="auto"/>
              <w:rPr>
                <w:rFonts w:ascii="Calibri" w:hAnsi="Calibri" w:eastAsia="Calibri" w:cs="Times New Roman"/>
                <w:color w:val="000000"/>
                <w:lang w:val="en-US" w:eastAsia="en-US"/>
              </w:rPr>
            </w:pPr>
          </w:p>
        </w:tc>
      </w:tr>
      <w:tr w14:paraId="6407F2D1">
        <w:tblPrEx>
          <w:tblCellMar>
            <w:top w:w="5" w:type="dxa"/>
            <w:left w:w="83" w:type="dxa"/>
            <w:bottom w:w="0" w:type="dxa"/>
            <w:right w:w="50" w:type="dxa"/>
          </w:tblCellMar>
        </w:tblPrEx>
        <w:trPr>
          <w:trHeight w:val="2494" w:hRule="atLeast"/>
        </w:trPr>
        <w:tc>
          <w:tcPr>
            <w:tcW w:w="877" w:type="dxa"/>
            <w:tcBorders>
              <w:top w:val="single" w:color="000000" w:sz="4" w:space="0"/>
              <w:left w:val="single" w:color="000000" w:sz="4" w:space="0"/>
              <w:bottom w:val="single" w:color="000000" w:sz="4" w:space="0"/>
              <w:right w:val="single" w:color="000000" w:sz="4" w:space="0"/>
            </w:tcBorders>
          </w:tcPr>
          <w:p w14:paraId="6F3687C0">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5.1.5. </w:t>
            </w:r>
          </w:p>
        </w:tc>
        <w:tc>
          <w:tcPr>
            <w:tcW w:w="2287" w:type="dxa"/>
            <w:tcBorders>
              <w:top w:val="single" w:color="000000" w:sz="4" w:space="0"/>
              <w:left w:val="single" w:color="000000" w:sz="4" w:space="0"/>
              <w:bottom w:val="single" w:color="000000" w:sz="4" w:space="0"/>
              <w:right w:val="single" w:color="000000" w:sz="4" w:space="0"/>
            </w:tcBorders>
          </w:tcPr>
          <w:p w14:paraId="3AC7FEC7">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Наличие учителей, аттестованных на первую квалификационную категорию </w:t>
            </w:r>
          </w:p>
        </w:tc>
        <w:tc>
          <w:tcPr>
            <w:tcW w:w="2261" w:type="dxa"/>
            <w:tcBorders>
              <w:top w:val="single" w:color="000000" w:sz="4" w:space="0"/>
              <w:left w:val="single" w:color="000000" w:sz="4" w:space="0"/>
              <w:bottom w:val="single" w:color="000000" w:sz="4" w:space="0"/>
              <w:right w:val="single" w:color="000000" w:sz="4" w:space="0"/>
            </w:tcBorders>
          </w:tcPr>
          <w:p w14:paraId="6CC34F9C">
            <w:pPr>
              <w:spacing w:after="0" w:line="256" w:lineRule="auto"/>
              <w:jc w:val="center"/>
              <w:rPr>
                <w:rFonts w:ascii="Calibri" w:hAnsi="Calibri" w:eastAsia="Calibri" w:cs="Times New Roman"/>
                <w:color w:val="000000"/>
                <w:lang w:val="en-US" w:eastAsia="en-US"/>
              </w:rPr>
            </w:pPr>
            <w:r>
              <w:rPr>
                <w:rFonts w:ascii="Times New Roman" w:hAnsi="Times New Roman" w:eastAsia="Times New Roman" w:cs="Times New Roman"/>
              </w:rPr>
              <w:t xml:space="preserve">Информация ОО Форма ФСН №00-1 </w:t>
            </w:r>
          </w:p>
        </w:tc>
        <w:tc>
          <w:tcPr>
            <w:tcW w:w="2192" w:type="dxa"/>
            <w:tcBorders>
              <w:top w:val="single" w:color="000000" w:sz="4" w:space="0"/>
              <w:left w:val="single" w:color="000000" w:sz="4" w:space="0"/>
              <w:bottom w:val="single" w:color="000000" w:sz="4" w:space="0"/>
              <w:right w:val="single" w:color="000000" w:sz="4" w:space="0"/>
            </w:tcBorders>
          </w:tcPr>
          <w:p w14:paraId="3E30D449">
            <w:pPr>
              <w:spacing w:after="0" w:line="256" w:lineRule="auto"/>
              <w:ind w:left="16" w:right="28"/>
              <w:rPr>
                <w:rFonts w:ascii="Calibri" w:hAnsi="Calibri" w:eastAsia="Calibri" w:cs="Times New Roman"/>
                <w:color w:val="000000"/>
                <w:lang w:eastAsia="en-US"/>
              </w:rPr>
            </w:pPr>
            <w:r>
              <w:rPr>
                <w:rFonts w:ascii="Times New Roman" w:hAnsi="Times New Roman" w:eastAsia="Times New Roman" w:cs="Times New Roman"/>
              </w:rPr>
              <w:t xml:space="preserve">Наличие педагогических работников первой квалификационно й категории Наличие - 1 балл, отсутствие – 0 баллов </w:t>
            </w:r>
          </w:p>
        </w:tc>
        <w:tc>
          <w:tcPr>
            <w:tcW w:w="1846" w:type="dxa"/>
            <w:tcBorders>
              <w:top w:val="single" w:color="000000" w:sz="4" w:space="0"/>
              <w:left w:val="single" w:color="000000" w:sz="4" w:space="0"/>
              <w:bottom w:val="single" w:color="000000" w:sz="4" w:space="0"/>
              <w:right w:val="single" w:color="000000" w:sz="4" w:space="0"/>
            </w:tcBorders>
          </w:tcPr>
          <w:p w14:paraId="12384015">
            <w:pPr>
              <w:spacing w:after="0"/>
              <w:ind w:left="16"/>
              <w:rPr>
                <w:rFonts w:ascii="Times New Roman" w:hAnsi="Times New Roman" w:eastAsia="Times New Roman" w:cs="Times New Roman"/>
              </w:rPr>
            </w:pPr>
            <w:r>
              <w:rPr>
                <w:rFonts w:ascii="Times New Roman" w:hAnsi="Times New Roman" w:eastAsia="Times New Roman" w:cs="Times New Roman"/>
              </w:rPr>
              <w:t>Наличие/</w:t>
            </w:r>
          </w:p>
          <w:p w14:paraId="27485A95">
            <w:pPr>
              <w:spacing w:after="0"/>
              <w:ind w:left="16"/>
              <w:rPr>
                <w:rFonts w:ascii="Calibri" w:hAnsi="Calibri" w:eastAsia="Calibri" w:cs="Calibri"/>
                <w:color w:val="000000"/>
                <w:lang w:val="en-US" w:eastAsia="en-US"/>
              </w:rPr>
            </w:pPr>
            <w:r>
              <w:rPr>
                <w:rFonts w:ascii="Times New Roman" w:hAnsi="Times New Roman" w:eastAsia="Times New Roman" w:cs="Times New Roman"/>
              </w:rPr>
              <w:t xml:space="preserve">отсутствие </w:t>
            </w:r>
          </w:p>
        </w:tc>
        <w:tc>
          <w:tcPr>
            <w:tcW w:w="1418" w:type="dxa"/>
            <w:tcBorders>
              <w:top w:val="single" w:color="000000" w:sz="4" w:space="0"/>
              <w:left w:val="single" w:color="000000" w:sz="4" w:space="0"/>
              <w:bottom w:val="single" w:color="000000" w:sz="4" w:space="0"/>
              <w:right w:val="single" w:color="000000" w:sz="4" w:space="0"/>
            </w:tcBorders>
          </w:tcPr>
          <w:p w14:paraId="3A08C0D3">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1/0 </w:t>
            </w:r>
          </w:p>
        </w:tc>
        <w:tc>
          <w:tcPr>
            <w:tcW w:w="1417" w:type="dxa"/>
            <w:tcBorders>
              <w:top w:val="single" w:color="000000" w:sz="4" w:space="0"/>
              <w:left w:val="single" w:color="000000" w:sz="4" w:space="0"/>
              <w:bottom w:val="single" w:color="000000" w:sz="4" w:space="0"/>
              <w:right w:val="single" w:color="000000" w:sz="4" w:space="0"/>
            </w:tcBorders>
          </w:tcPr>
          <w:p w14:paraId="758CF622">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2D338CF5">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r>
      <w:tr w14:paraId="4049597B">
        <w:tblPrEx>
          <w:tblCellMar>
            <w:top w:w="5" w:type="dxa"/>
            <w:left w:w="83" w:type="dxa"/>
            <w:bottom w:w="0" w:type="dxa"/>
            <w:right w:w="50" w:type="dxa"/>
          </w:tblCellMar>
        </w:tblPrEx>
        <w:trPr>
          <w:trHeight w:val="4426" w:hRule="atLeast"/>
        </w:trPr>
        <w:tc>
          <w:tcPr>
            <w:tcW w:w="877" w:type="dxa"/>
            <w:tcBorders>
              <w:top w:val="single" w:color="000000" w:sz="4" w:space="0"/>
              <w:left w:val="single" w:color="000000" w:sz="4" w:space="0"/>
              <w:bottom w:val="single" w:color="000000" w:sz="4" w:space="0"/>
              <w:right w:val="single" w:color="000000" w:sz="4" w:space="0"/>
            </w:tcBorders>
          </w:tcPr>
          <w:p w14:paraId="541A65A2">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5.1.6. </w:t>
            </w:r>
          </w:p>
        </w:tc>
        <w:tc>
          <w:tcPr>
            <w:tcW w:w="2287" w:type="dxa"/>
            <w:tcBorders>
              <w:top w:val="single" w:color="000000" w:sz="4" w:space="0"/>
              <w:left w:val="single" w:color="000000" w:sz="4" w:space="0"/>
              <w:bottom w:val="single" w:color="000000" w:sz="4" w:space="0"/>
              <w:right w:val="single" w:color="000000" w:sz="4" w:space="0"/>
            </w:tcBorders>
          </w:tcPr>
          <w:p w14:paraId="75886C61">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Соблюдение сроков получения педагогическими работниками дополнительного профессионального образования </w:t>
            </w:r>
          </w:p>
        </w:tc>
        <w:tc>
          <w:tcPr>
            <w:tcW w:w="2261" w:type="dxa"/>
            <w:tcBorders>
              <w:top w:val="single" w:color="000000" w:sz="4" w:space="0"/>
              <w:left w:val="single" w:color="000000" w:sz="4" w:space="0"/>
              <w:bottom w:val="single" w:color="000000" w:sz="4" w:space="0"/>
              <w:right w:val="single" w:color="000000" w:sz="4" w:space="0"/>
            </w:tcBorders>
          </w:tcPr>
          <w:p w14:paraId="10A81771">
            <w:pPr>
              <w:spacing w:after="0" w:line="256" w:lineRule="auto"/>
              <w:jc w:val="center"/>
              <w:rPr>
                <w:rFonts w:ascii="Calibri" w:hAnsi="Calibri" w:eastAsia="Calibri" w:cs="Times New Roman"/>
                <w:color w:val="000000"/>
                <w:lang w:eastAsia="en-US"/>
              </w:rPr>
            </w:pPr>
            <w:r>
              <w:rPr>
                <w:rFonts w:ascii="Times New Roman" w:hAnsi="Times New Roman" w:eastAsia="Times New Roman" w:cs="Times New Roman"/>
              </w:rPr>
              <w:t xml:space="preserve">Информация ОО, с подтверждающими документами </w:t>
            </w:r>
          </w:p>
        </w:tc>
        <w:tc>
          <w:tcPr>
            <w:tcW w:w="2192" w:type="dxa"/>
            <w:tcBorders>
              <w:top w:val="single" w:color="000000" w:sz="4" w:space="0"/>
              <w:left w:val="single" w:color="000000" w:sz="4" w:space="0"/>
              <w:bottom w:val="single" w:color="000000" w:sz="4" w:space="0"/>
              <w:right w:val="single" w:color="000000" w:sz="4" w:space="0"/>
            </w:tcBorders>
          </w:tcPr>
          <w:p w14:paraId="6C4868A4">
            <w:pPr>
              <w:spacing w:after="0" w:line="256" w:lineRule="auto"/>
              <w:ind w:left="16" w:right="64"/>
              <w:jc w:val="both"/>
              <w:rPr>
                <w:rFonts w:ascii="Calibri" w:hAnsi="Calibri" w:eastAsia="Calibri" w:cs="Times New Roman"/>
                <w:color w:val="000000"/>
                <w:lang w:eastAsia="en-US"/>
              </w:rPr>
            </w:pPr>
            <w:r>
              <w:rPr>
                <w:rFonts w:ascii="Times New Roman" w:hAnsi="Times New Roman" w:eastAsia="Times New Roman" w:cs="Times New Roman"/>
              </w:rPr>
              <w:t xml:space="preserve">Наличие штатных педагогических работников, не получивших дополнительное профессиональное образование  за последние три года. За каждого педагога -1 балл, но не более, чем за 5/2/4/2 педагога в зависимости от кластера </w:t>
            </w:r>
          </w:p>
        </w:tc>
        <w:tc>
          <w:tcPr>
            <w:tcW w:w="1846" w:type="dxa"/>
            <w:tcBorders>
              <w:top w:val="single" w:color="000000" w:sz="4" w:space="0"/>
              <w:left w:val="single" w:color="000000" w:sz="4" w:space="0"/>
              <w:bottom w:val="single" w:color="000000" w:sz="4" w:space="0"/>
              <w:right w:val="single" w:color="000000" w:sz="4" w:space="0"/>
            </w:tcBorders>
          </w:tcPr>
          <w:p w14:paraId="648D29B1">
            <w:pPr>
              <w:spacing w:after="0" w:line="256" w:lineRule="auto"/>
              <w:ind w:left="16"/>
              <w:rPr>
                <w:rFonts w:ascii="Times New Roman" w:hAnsi="Times New Roman" w:eastAsia="Times New Roman" w:cs="Times New Roman"/>
              </w:rPr>
            </w:pPr>
            <w:r>
              <w:rPr>
                <w:rFonts w:ascii="Times New Roman" w:hAnsi="Times New Roman" w:eastAsia="Times New Roman" w:cs="Times New Roman"/>
              </w:rPr>
              <w:t>Наличие</w:t>
            </w:r>
          </w:p>
          <w:p w14:paraId="5AC11979">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/отсутствие </w:t>
            </w:r>
          </w:p>
        </w:tc>
        <w:tc>
          <w:tcPr>
            <w:tcW w:w="1418" w:type="dxa"/>
            <w:tcBorders>
              <w:top w:val="single" w:color="000000" w:sz="4" w:space="0"/>
              <w:left w:val="single" w:color="000000" w:sz="4" w:space="0"/>
              <w:bottom w:val="single" w:color="000000" w:sz="4" w:space="0"/>
              <w:right w:val="single" w:color="000000" w:sz="4" w:space="0"/>
            </w:tcBorders>
          </w:tcPr>
          <w:p w14:paraId="1D63B691">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Не более минус 5 баллов </w:t>
            </w:r>
          </w:p>
        </w:tc>
        <w:tc>
          <w:tcPr>
            <w:tcW w:w="1417" w:type="dxa"/>
            <w:tcBorders>
              <w:top w:val="single" w:color="000000" w:sz="4" w:space="0"/>
              <w:left w:val="single" w:color="000000" w:sz="4" w:space="0"/>
              <w:bottom w:val="single" w:color="000000" w:sz="4" w:space="0"/>
              <w:right w:val="single" w:color="000000" w:sz="4" w:space="0"/>
            </w:tcBorders>
          </w:tcPr>
          <w:p w14:paraId="3DF3EB56">
            <w:pPr>
              <w:spacing w:after="0" w:line="256" w:lineRule="auto"/>
              <w:ind w:left="15"/>
              <w:rPr>
                <w:rFonts w:ascii="Calibri" w:hAnsi="Calibri" w:eastAsia="Calibri" w:cs="Times New Roman"/>
                <w:color w:val="000000"/>
                <w:lang w:val="en-US" w:eastAsia="en-US"/>
              </w:rPr>
            </w:pPr>
            <w:r>
              <w:rPr>
                <w:rFonts w:ascii="Times New Roman" w:hAnsi="Times New Roman" w:eastAsia="Times New Roman" w:cs="Times New Roman"/>
              </w:rPr>
              <w:t xml:space="preserve">Не более минус 2 баллов </w:t>
            </w:r>
          </w:p>
        </w:tc>
        <w:tc>
          <w:tcPr>
            <w:tcW w:w="2410" w:type="dxa"/>
            <w:tcBorders>
              <w:top w:val="single" w:color="000000" w:sz="4" w:space="0"/>
              <w:left w:val="single" w:color="000000" w:sz="4" w:space="0"/>
              <w:bottom w:val="single" w:color="000000" w:sz="4" w:space="0"/>
              <w:right w:val="single" w:color="000000" w:sz="4" w:space="0"/>
            </w:tcBorders>
          </w:tcPr>
          <w:p w14:paraId="70818EFB">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Не более минус 1 баллов </w:t>
            </w:r>
          </w:p>
        </w:tc>
      </w:tr>
      <w:tr w14:paraId="6F2B0318">
        <w:tblPrEx>
          <w:tblCellMar>
            <w:top w:w="5" w:type="dxa"/>
            <w:left w:w="83" w:type="dxa"/>
            <w:bottom w:w="0" w:type="dxa"/>
            <w:right w:w="50" w:type="dxa"/>
          </w:tblCellMar>
        </w:tblPrEx>
        <w:trPr>
          <w:trHeight w:val="1666" w:hRule="atLeast"/>
        </w:trPr>
        <w:tc>
          <w:tcPr>
            <w:tcW w:w="877" w:type="dxa"/>
            <w:tcBorders>
              <w:top w:val="single" w:color="000000" w:sz="4" w:space="0"/>
              <w:left w:val="single" w:color="000000" w:sz="4" w:space="0"/>
              <w:bottom w:val="single" w:color="000000" w:sz="4" w:space="0"/>
              <w:right w:val="single" w:color="000000" w:sz="4" w:space="0"/>
            </w:tcBorders>
          </w:tcPr>
          <w:p w14:paraId="604B9D5B">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5.1.7. </w:t>
            </w:r>
          </w:p>
        </w:tc>
        <w:tc>
          <w:tcPr>
            <w:tcW w:w="2287" w:type="dxa"/>
            <w:tcBorders>
              <w:top w:val="single" w:color="000000" w:sz="4" w:space="0"/>
              <w:left w:val="single" w:color="000000" w:sz="4" w:space="0"/>
              <w:bottom w:val="single" w:color="000000" w:sz="4" w:space="0"/>
              <w:right w:val="single" w:color="000000" w:sz="4" w:space="0"/>
            </w:tcBorders>
          </w:tcPr>
          <w:p w14:paraId="5E55669F">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Получение дополнительного профессионального образования </w:t>
            </w:r>
          </w:p>
        </w:tc>
        <w:tc>
          <w:tcPr>
            <w:tcW w:w="2261" w:type="dxa"/>
            <w:tcBorders>
              <w:top w:val="single" w:color="000000" w:sz="4" w:space="0"/>
              <w:left w:val="single" w:color="000000" w:sz="4" w:space="0"/>
              <w:bottom w:val="single" w:color="000000" w:sz="4" w:space="0"/>
              <w:right w:val="single" w:color="000000" w:sz="4" w:space="0"/>
            </w:tcBorders>
          </w:tcPr>
          <w:p w14:paraId="5C813B23">
            <w:pPr>
              <w:spacing w:after="0" w:line="256" w:lineRule="auto"/>
              <w:ind w:right="31"/>
              <w:jc w:val="center"/>
              <w:rPr>
                <w:rFonts w:ascii="Calibri" w:hAnsi="Calibri" w:eastAsia="Calibri" w:cs="Times New Roman"/>
                <w:color w:val="000000"/>
                <w:lang w:val="en-US" w:eastAsia="en-US"/>
              </w:rPr>
            </w:pPr>
            <w:r>
              <w:rPr>
                <w:rFonts w:ascii="Times New Roman" w:hAnsi="Times New Roman" w:eastAsia="Times New Roman" w:cs="Times New Roman"/>
              </w:rPr>
              <w:t xml:space="preserve">Информация ОО </w:t>
            </w:r>
          </w:p>
        </w:tc>
        <w:tc>
          <w:tcPr>
            <w:tcW w:w="2192" w:type="dxa"/>
            <w:tcBorders>
              <w:top w:val="single" w:color="000000" w:sz="4" w:space="0"/>
              <w:left w:val="single" w:color="000000" w:sz="4" w:space="0"/>
              <w:bottom w:val="single" w:color="000000" w:sz="4" w:space="0"/>
              <w:right w:val="single" w:color="000000" w:sz="4" w:space="0"/>
            </w:tcBorders>
          </w:tcPr>
          <w:p w14:paraId="15915794">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Наличие штатных педагогических работников, получивших дополнительное профессиональное </w:t>
            </w:r>
          </w:p>
        </w:tc>
        <w:tc>
          <w:tcPr>
            <w:tcW w:w="1846" w:type="dxa"/>
            <w:tcBorders>
              <w:top w:val="single" w:color="000000" w:sz="4" w:space="0"/>
              <w:left w:val="single" w:color="000000" w:sz="4" w:space="0"/>
              <w:bottom w:val="single" w:color="000000" w:sz="4" w:space="0"/>
              <w:right w:val="single" w:color="000000" w:sz="4" w:space="0"/>
            </w:tcBorders>
          </w:tcPr>
          <w:p w14:paraId="74177FB1">
            <w:pPr>
              <w:spacing w:after="0" w:line="256" w:lineRule="auto"/>
              <w:ind w:left="16"/>
              <w:rPr>
                <w:rFonts w:ascii="Times New Roman" w:hAnsi="Times New Roman" w:eastAsia="Times New Roman" w:cs="Times New Roman"/>
              </w:rPr>
            </w:pPr>
            <w:r>
              <w:rPr>
                <w:rFonts w:ascii="Times New Roman" w:hAnsi="Times New Roman" w:eastAsia="Times New Roman" w:cs="Times New Roman"/>
              </w:rPr>
              <w:t>Наличие/</w:t>
            </w:r>
          </w:p>
          <w:p w14:paraId="6BDEDC3A">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отсутствие </w:t>
            </w:r>
          </w:p>
        </w:tc>
        <w:tc>
          <w:tcPr>
            <w:tcW w:w="1418" w:type="dxa"/>
            <w:tcBorders>
              <w:top w:val="single" w:color="000000" w:sz="4" w:space="0"/>
              <w:left w:val="single" w:color="000000" w:sz="4" w:space="0"/>
              <w:bottom w:val="single" w:color="000000" w:sz="4" w:space="0"/>
              <w:right w:val="single" w:color="000000" w:sz="4" w:space="0"/>
            </w:tcBorders>
          </w:tcPr>
          <w:p w14:paraId="3A7E7C43">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1/0 </w:t>
            </w:r>
          </w:p>
        </w:tc>
        <w:tc>
          <w:tcPr>
            <w:tcW w:w="1417" w:type="dxa"/>
            <w:tcBorders>
              <w:top w:val="single" w:color="000000" w:sz="4" w:space="0"/>
              <w:left w:val="single" w:color="000000" w:sz="4" w:space="0"/>
              <w:bottom w:val="single" w:color="000000" w:sz="4" w:space="0"/>
              <w:right w:val="single" w:color="000000" w:sz="4" w:space="0"/>
            </w:tcBorders>
          </w:tcPr>
          <w:p w14:paraId="0C5F40BF">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3BAF3173">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r>
    </w:tbl>
    <w:p w14:paraId="03E6495D">
      <w:pPr>
        <w:spacing w:after="0"/>
        <w:ind w:left="-1133" w:right="15348"/>
        <w:rPr>
          <w:rFonts w:ascii="Calibri" w:hAnsi="Calibri" w:eastAsia="Calibri" w:cs="Calibri"/>
          <w:color w:val="000000"/>
          <w:lang w:val="en-US" w:eastAsia="en-US"/>
        </w:rPr>
      </w:pPr>
    </w:p>
    <w:tbl>
      <w:tblPr>
        <w:tblStyle w:val="7"/>
        <w:tblW w:w="14708" w:type="dxa"/>
        <w:tblInd w:w="-166" w:type="dxa"/>
        <w:tblLayout w:type="autofit"/>
        <w:tblCellMar>
          <w:top w:w="5" w:type="dxa"/>
          <w:left w:w="83" w:type="dxa"/>
          <w:bottom w:w="0" w:type="dxa"/>
          <w:right w:w="35" w:type="dxa"/>
        </w:tblCellMar>
      </w:tblPr>
      <w:tblGrid>
        <w:gridCol w:w="877"/>
        <w:gridCol w:w="2287"/>
        <w:gridCol w:w="2261"/>
        <w:gridCol w:w="2192"/>
        <w:gridCol w:w="1846"/>
        <w:gridCol w:w="1418"/>
        <w:gridCol w:w="1417"/>
        <w:gridCol w:w="2410"/>
      </w:tblGrid>
      <w:tr w14:paraId="71C26617">
        <w:tblPrEx>
          <w:tblCellMar>
            <w:top w:w="5" w:type="dxa"/>
            <w:left w:w="83" w:type="dxa"/>
            <w:bottom w:w="0" w:type="dxa"/>
            <w:right w:w="35" w:type="dxa"/>
          </w:tblCellMar>
        </w:tblPrEx>
        <w:trPr>
          <w:trHeight w:val="1666" w:hRule="atLeast"/>
        </w:trPr>
        <w:tc>
          <w:tcPr>
            <w:tcW w:w="877" w:type="dxa"/>
            <w:tcBorders>
              <w:top w:val="single" w:color="000000" w:sz="4" w:space="0"/>
              <w:left w:val="single" w:color="000000" w:sz="4" w:space="0"/>
              <w:bottom w:val="single" w:color="000000" w:sz="4" w:space="0"/>
              <w:right w:val="single" w:color="000000" w:sz="4" w:space="0"/>
            </w:tcBorders>
          </w:tcPr>
          <w:p w14:paraId="3B2EE05A">
            <w:pPr>
              <w:spacing w:after="123" w:line="256" w:lineRule="auto"/>
              <w:rPr>
                <w:rFonts w:ascii="Calibri" w:hAnsi="Calibri" w:eastAsia="Calibri" w:cs="Times New Roman"/>
                <w:color w:val="000000"/>
                <w:lang w:val="en-US" w:eastAsia="en-US"/>
              </w:rPr>
            </w:pPr>
          </w:p>
        </w:tc>
        <w:tc>
          <w:tcPr>
            <w:tcW w:w="2287" w:type="dxa"/>
            <w:tcBorders>
              <w:top w:val="single" w:color="000000" w:sz="4" w:space="0"/>
              <w:left w:val="single" w:color="000000" w:sz="4" w:space="0"/>
              <w:bottom w:val="single" w:color="000000" w:sz="4" w:space="0"/>
              <w:right w:val="single" w:color="000000" w:sz="4" w:space="0"/>
            </w:tcBorders>
          </w:tcPr>
          <w:p w14:paraId="4A74BC89">
            <w:pPr>
              <w:spacing w:after="123" w:line="256" w:lineRule="auto"/>
              <w:rPr>
                <w:rFonts w:ascii="Calibri" w:hAnsi="Calibri" w:eastAsia="Calibri" w:cs="Times New Roman"/>
                <w:color w:val="000000"/>
                <w:lang w:val="en-US" w:eastAsia="en-US"/>
              </w:rPr>
            </w:pPr>
          </w:p>
        </w:tc>
        <w:tc>
          <w:tcPr>
            <w:tcW w:w="2261" w:type="dxa"/>
            <w:tcBorders>
              <w:top w:val="single" w:color="000000" w:sz="4" w:space="0"/>
              <w:left w:val="single" w:color="000000" w:sz="4" w:space="0"/>
              <w:bottom w:val="single" w:color="000000" w:sz="4" w:space="0"/>
              <w:right w:val="single" w:color="000000" w:sz="4" w:space="0"/>
            </w:tcBorders>
          </w:tcPr>
          <w:p w14:paraId="671A03A7">
            <w:pPr>
              <w:spacing w:after="123" w:line="256" w:lineRule="auto"/>
              <w:rPr>
                <w:rFonts w:ascii="Calibri" w:hAnsi="Calibri" w:eastAsia="Calibri" w:cs="Times New Roman"/>
                <w:color w:val="000000"/>
                <w:lang w:val="en-US" w:eastAsia="en-US"/>
              </w:rPr>
            </w:pPr>
          </w:p>
        </w:tc>
        <w:tc>
          <w:tcPr>
            <w:tcW w:w="2192" w:type="dxa"/>
            <w:tcBorders>
              <w:top w:val="single" w:color="000000" w:sz="4" w:space="0"/>
              <w:left w:val="single" w:color="000000" w:sz="4" w:space="0"/>
              <w:bottom w:val="single" w:color="000000" w:sz="4" w:space="0"/>
              <w:right w:val="single" w:color="000000" w:sz="4" w:space="0"/>
            </w:tcBorders>
          </w:tcPr>
          <w:p w14:paraId="2A0AE93B">
            <w:pPr>
              <w:spacing w:after="17" w:line="254" w:lineRule="auto"/>
              <w:ind w:left="16" w:right="20"/>
              <w:rPr>
                <w:rFonts w:ascii="Calibri" w:hAnsi="Calibri" w:eastAsia="Calibri" w:cs="Calibri"/>
                <w:color w:val="000000"/>
                <w:lang w:eastAsia="en-US"/>
              </w:rPr>
            </w:pPr>
            <w:r>
              <w:rPr>
                <w:rFonts w:ascii="Times New Roman" w:hAnsi="Times New Roman" w:eastAsia="Times New Roman" w:cs="Times New Roman"/>
              </w:rPr>
              <w:t xml:space="preserve">образование за последние три года </w:t>
            </w:r>
          </w:p>
          <w:p w14:paraId="6A55D9E9">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Наличие - 1 балл, отсутствие – 0 баллов </w:t>
            </w:r>
          </w:p>
        </w:tc>
        <w:tc>
          <w:tcPr>
            <w:tcW w:w="1846" w:type="dxa"/>
            <w:tcBorders>
              <w:top w:val="single" w:color="000000" w:sz="4" w:space="0"/>
              <w:left w:val="single" w:color="000000" w:sz="4" w:space="0"/>
              <w:bottom w:val="single" w:color="000000" w:sz="4" w:space="0"/>
              <w:right w:val="single" w:color="000000" w:sz="4" w:space="0"/>
            </w:tcBorders>
          </w:tcPr>
          <w:p w14:paraId="4F536BAD">
            <w:pPr>
              <w:spacing w:after="123" w:line="256" w:lineRule="auto"/>
              <w:rPr>
                <w:rFonts w:ascii="Calibri" w:hAnsi="Calibri" w:eastAsia="Calibri" w:cs="Times New Roman"/>
                <w:color w:val="000000"/>
                <w:lang w:eastAsia="en-US"/>
              </w:rPr>
            </w:pPr>
          </w:p>
        </w:tc>
        <w:tc>
          <w:tcPr>
            <w:tcW w:w="1418" w:type="dxa"/>
            <w:tcBorders>
              <w:top w:val="single" w:color="000000" w:sz="4" w:space="0"/>
              <w:left w:val="single" w:color="000000" w:sz="4" w:space="0"/>
              <w:bottom w:val="single" w:color="000000" w:sz="4" w:space="0"/>
              <w:right w:val="single" w:color="000000" w:sz="4" w:space="0"/>
            </w:tcBorders>
          </w:tcPr>
          <w:p w14:paraId="36E92D0C">
            <w:pPr>
              <w:spacing w:after="123" w:line="256" w:lineRule="auto"/>
              <w:rPr>
                <w:rFonts w:ascii="Calibri" w:hAnsi="Calibri" w:eastAsia="Calibri" w:cs="Times New Roman"/>
                <w:color w:val="000000"/>
                <w:lang w:eastAsia="en-US"/>
              </w:rPr>
            </w:pPr>
          </w:p>
        </w:tc>
        <w:tc>
          <w:tcPr>
            <w:tcW w:w="1417" w:type="dxa"/>
            <w:tcBorders>
              <w:top w:val="single" w:color="000000" w:sz="4" w:space="0"/>
              <w:left w:val="single" w:color="000000" w:sz="4" w:space="0"/>
              <w:bottom w:val="single" w:color="000000" w:sz="4" w:space="0"/>
              <w:right w:val="single" w:color="000000" w:sz="4" w:space="0"/>
            </w:tcBorders>
          </w:tcPr>
          <w:p w14:paraId="36780877">
            <w:pPr>
              <w:spacing w:after="123" w:line="256" w:lineRule="auto"/>
              <w:rPr>
                <w:rFonts w:ascii="Calibri" w:hAnsi="Calibri" w:eastAsia="Calibri" w:cs="Times New Roman"/>
                <w:color w:val="000000"/>
                <w:lang w:eastAsia="en-US"/>
              </w:rPr>
            </w:pPr>
          </w:p>
        </w:tc>
        <w:tc>
          <w:tcPr>
            <w:tcW w:w="2410" w:type="dxa"/>
            <w:tcBorders>
              <w:top w:val="single" w:color="000000" w:sz="4" w:space="0"/>
              <w:left w:val="single" w:color="000000" w:sz="4" w:space="0"/>
              <w:bottom w:val="single" w:color="000000" w:sz="4" w:space="0"/>
              <w:right w:val="single" w:color="000000" w:sz="4" w:space="0"/>
            </w:tcBorders>
          </w:tcPr>
          <w:p w14:paraId="05EF5AC9">
            <w:pPr>
              <w:spacing w:after="123" w:line="256" w:lineRule="auto"/>
              <w:rPr>
                <w:rFonts w:ascii="Calibri" w:hAnsi="Calibri" w:eastAsia="Calibri" w:cs="Times New Roman"/>
                <w:color w:val="000000"/>
                <w:lang w:eastAsia="en-US"/>
              </w:rPr>
            </w:pPr>
          </w:p>
        </w:tc>
      </w:tr>
      <w:tr w14:paraId="4EB97273">
        <w:tblPrEx>
          <w:tblCellMar>
            <w:top w:w="5" w:type="dxa"/>
            <w:left w:w="83" w:type="dxa"/>
            <w:bottom w:w="0" w:type="dxa"/>
            <w:right w:w="35" w:type="dxa"/>
          </w:tblCellMar>
        </w:tblPrEx>
        <w:trPr>
          <w:trHeight w:val="1666" w:hRule="atLeast"/>
        </w:trPr>
        <w:tc>
          <w:tcPr>
            <w:tcW w:w="877" w:type="dxa"/>
            <w:vMerge w:val="restart"/>
            <w:tcBorders>
              <w:top w:val="single" w:color="000000" w:sz="4" w:space="0"/>
              <w:left w:val="single" w:color="000000" w:sz="4" w:space="0"/>
              <w:bottom w:val="single" w:color="000000" w:sz="4" w:space="0"/>
              <w:right w:val="single" w:color="000000" w:sz="4" w:space="0"/>
            </w:tcBorders>
          </w:tcPr>
          <w:p w14:paraId="3EBF9F60">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5.1.8. </w:t>
            </w:r>
          </w:p>
        </w:tc>
        <w:tc>
          <w:tcPr>
            <w:tcW w:w="2287" w:type="dxa"/>
            <w:vMerge w:val="restart"/>
            <w:tcBorders>
              <w:top w:val="single" w:color="000000" w:sz="4" w:space="0"/>
              <w:left w:val="single" w:color="000000" w:sz="4" w:space="0"/>
              <w:bottom w:val="single" w:color="000000" w:sz="4" w:space="0"/>
              <w:right w:val="single" w:color="000000" w:sz="4" w:space="0"/>
            </w:tcBorders>
          </w:tcPr>
          <w:p w14:paraId="3D249FD5">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Наличие педагогов- участников конкурсов профессионального мастерства </w:t>
            </w:r>
          </w:p>
        </w:tc>
        <w:tc>
          <w:tcPr>
            <w:tcW w:w="2261" w:type="dxa"/>
            <w:vMerge w:val="restart"/>
            <w:tcBorders>
              <w:top w:val="single" w:color="000000" w:sz="4" w:space="0"/>
              <w:left w:val="single" w:color="000000" w:sz="4" w:space="0"/>
              <w:bottom w:val="single" w:color="000000" w:sz="4" w:space="0"/>
              <w:right w:val="single" w:color="000000" w:sz="4" w:space="0"/>
            </w:tcBorders>
          </w:tcPr>
          <w:p w14:paraId="5A22E29A">
            <w:pPr>
              <w:spacing w:after="0"/>
              <w:ind w:left="77"/>
              <w:rPr>
                <w:rFonts w:ascii="Calibri" w:hAnsi="Calibri" w:eastAsia="Calibri" w:cs="Calibri"/>
                <w:color w:val="000000"/>
                <w:lang w:eastAsia="en-US"/>
              </w:rPr>
            </w:pPr>
            <w:r>
              <w:rPr>
                <w:rFonts w:ascii="Times New Roman" w:hAnsi="Times New Roman" w:eastAsia="Times New Roman" w:cs="Times New Roman"/>
              </w:rPr>
              <w:t xml:space="preserve">Данные ГАУДПО </w:t>
            </w:r>
          </w:p>
          <w:p w14:paraId="6D464655">
            <w:pPr>
              <w:spacing w:after="17"/>
              <w:ind w:left="13" w:hanging="13"/>
              <w:jc w:val="center"/>
              <w:rPr>
                <w:rFonts w:ascii="Calibri" w:hAnsi="Calibri" w:eastAsia="Times New Roman" w:cs="Times New Roman"/>
              </w:rPr>
            </w:pPr>
            <w:r>
              <w:rPr>
                <w:rFonts w:ascii="Times New Roman" w:hAnsi="Times New Roman" w:eastAsia="Times New Roman" w:cs="Times New Roman"/>
              </w:rPr>
              <w:t xml:space="preserve">ИО «Университет непрерывного образования и </w:t>
            </w:r>
          </w:p>
          <w:p w14:paraId="55837FF8">
            <w:pPr>
              <w:spacing w:after="0" w:line="237" w:lineRule="auto"/>
              <w:jc w:val="center"/>
              <w:rPr>
                <w:rFonts w:ascii="Calibri" w:hAnsi="Calibri" w:eastAsia="Times New Roman" w:cs="Times New Roman"/>
              </w:rPr>
            </w:pPr>
            <w:r>
              <w:rPr>
                <w:rFonts w:ascii="Times New Roman" w:hAnsi="Times New Roman" w:eastAsia="Times New Roman" w:cs="Times New Roman"/>
              </w:rPr>
              <w:t xml:space="preserve">инноваций» и ОО, подтвержденные </w:t>
            </w:r>
          </w:p>
          <w:p w14:paraId="3E096D2A">
            <w:pPr>
              <w:spacing w:after="0"/>
              <w:ind w:right="49"/>
              <w:jc w:val="center"/>
              <w:rPr>
                <w:rFonts w:ascii="Calibri" w:hAnsi="Calibri" w:eastAsia="Times New Roman" w:cs="Times New Roman"/>
              </w:rPr>
            </w:pPr>
            <w:r>
              <w:rPr>
                <w:rFonts w:ascii="Times New Roman" w:hAnsi="Times New Roman" w:eastAsia="Times New Roman" w:cs="Times New Roman"/>
              </w:rPr>
              <w:t xml:space="preserve">документально </w:t>
            </w:r>
          </w:p>
          <w:p w14:paraId="0CA29B42">
            <w:pPr>
              <w:spacing w:after="0" w:line="256" w:lineRule="auto"/>
              <w:jc w:val="center"/>
              <w:rPr>
                <w:rFonts w:ascii="Calibri" w:hAnsi="Calibri" w:eastAsia="Calibri" w:cs="Times New Roman"/>
                <w:color w:val="000000"/>
                <w:lang w:eastAsia="en-US"/>
              </w:rPr>
            </w:pPr>
            <w:r>
              <w:rPr>
                <w:rFonts w:ascii="Times New Roman" w:hAnsi="Times New Roman" w:eastAsia="Times New Roman" w:cs="Times New Roman"/>
              </w:rPr>
              <w:t xml:space="preserve">(дипломы, сертификаты) </w:t>
            </w:r>
          </w:p>
        </w:tc>
        <w:tc>
          <w:tcPr>
            <w:tcW w:w="2192" w:type="dxa"/>
            <w:tcBorders>
              <w:top w:val="single" w:color="000000" w:sz="4" w:space="0"/>
              <w:left w:val="single" w:color="000000" w:sz="4" w:space="0"/>
              <w:bottom w:val="single" w:color="000000" w:sz="4" w:space="0"/>
              <w:right w:val="single" w:color="000000" w:sz="4" w:space="0"/>
            </w:tcBorders>
          </w:tcPr>
          <w:p w14:paraId="2EAE7928">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Участие в региональных конкурсах: за каждое участие -1 балл, но не более 3 конкурсов </w:t>
            </w:r>
          </w:p>
        </w:tc>
        <w:tc>
          <w:tcPr>
            <w:tcW w:w="1846" w:type="dxa"/>
            <w:tcBorders>
              <w:top w:val="single" w:color="000000" w:sz="4" w:space="0"/>
              <w:left w:val="single" w:color="000000" w:sz="4" w:space="0"/>
              <w:bottom w:val="single" w:color="000000" w:sz="4" w:space="0"/>
              <w:right w:val="single" w:color="000000" w:sz="4" w:space="0"/>
            </w:tcBorders>
          </w:tcPr>
          <w:p w14:paraId="1E25FDC7">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Ед. </w:t>
            </w:r>
          </w:p>
        </w:tc>
        <w:tc>
          <w:tcPr>
            <w:tcW w:w="1418" w:type="dxa"/>
            <w:tcBorders>
              <w:top w:val="single" w:color="000000" w:sz="4" w:space="0"/>
              <w:left w:val="single" w:color="000000" w:sz="4" w:space="0"/>
              <w:bottom w:val="single" w:color="000000" w:sz="4" w:space="0"/>
              <w:right w:val="single" w:color="000000" w:sz="4" w:space="0"/>
            </w:tcBorders>
          </w:tcPr>
          <w:p w14:paraId="3B25FE38">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Не более 3 баллов </w:t>
            </w:r>
          </w:p>
        </w:tc>
        <w:tc>
          <w:tcPr>
            <w:tcW w:w="1417" w:type="dxa"/>
            <w:tcBorders>
              <w:top w:val="single" w:color="000000" w:sz="4" w:space="0"/>
              <w:left w:val="single" w:color="000000" w:sz="4" w:space="0"/>
              <w:bottom w:val="single" w:color="000000" w:sz="4" w:space="0"/>
              <w:right w:val="single" w:color="000000" w:sz="4" w:space="0"/>
            </w:tcBorders>
          </w:tcPr>
          <w:p w14:paraId="534E3B09">
            <w:pPr>
              <w:spacing w:after="0" w:line="256" w:lineRule="auto"/>
              <w:ind w:left="15"/>
              <w:rPr>
                <w:rFonts w:ascii="Calibri" w:hAnsi="Calibri" w:eastAsia="Calibri" w:cs="Times New Roman"/>
                <w:color w:val="000000"/>
                <w:lang w:val="en-US" w:eastAsia="en-US"/>
              </w:rPr>
            </w:pPr>
            <w:r>
              <w:rPr>
                <w:rFonts w:ascii="Times New Roman" w:hAnsi="Times New Roman" w:eastAsia="Times New Roman" w:cs="Times New Roman"/>
              </w:rPr>
              <w:t xml:space="preserve">Не более 3 баллов </w:t>
            </w:r>
          </w:p>
        </w:tc>
        <w:tc>
          <w:tcPr>
            <w:tcW w:w="2410" w:type="dxa"/>
            <w:tcBorders>
              <w:top w:val="single" w:color="000000" w:sz="4" w:space="0"/>
              <w:left w:val="single" w:color="000000" w:sz="4" w:space="0"/>
              <w:bottom w:val="single" w:color="000000" w:sz="4" w:space="0"/>
              <w:right w:val="single" w:color="000000" w:sz="4" w:space="0"/>
            </w:tcBorders>
          </w:tcPr>
          <w:p w14:paraId="6A9327B5">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Не более 3 баллов </w:t>
            </w:r>
          </w:p>
        </w:tc>
      </w:tr>
      <w:tr w14:paraId="62FAA6DA">
        <w:tblPrEx>
          <w:tblCellMar>
            <w:top w:w="5" w:type="dxa"/>
            <w:left w:w="83" w:type="dxa"/>
            <w:bottom w:w="0" w:type="dxa"/>
            <w:right w:w="35" w:type="dxa"/>
          </w:tblCellMar>
        </w:tblPrEx>
        <w:trPr>
          <w:trHeight w:val="1666"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0F1EF26">
            <w:pPr>
              <w:spacing w:after="0" w:line="240" w:lineRule="auto"/>
              <w:rPr>
                <w:rFonts w:ascii="Calibri" w:hAnsi="Calibri" w:eastAsia="Calibri" w:cs="Times New Roman"/>
                <w:color w:val="000000"/>
                <w:lang w:val="en-US" w:eastAsia="en-US"/>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C9FC750">
            <w:pPr>
              <w:spacing w:after="0" w:line="240" w:lineRule="auto"/>
              <w:rPr>
                <w:rFonts w:ascii="Calibri" w:hAnsi="Calibri" w:eastAsia="Calibri" w:cs="Times New Roman"/>
                <w:color w:val="000000"/>
                <w:lang w:eastAsia="en-US"/>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98E6E42">
            <w:pPr>
              <w:spacing w:after="0" w:line="240" w:lineRule="auto"/>
              <w:rPr>
                <w:rFonts w:ascii="Calibri" w:hAnsi="Calibri" w:eastAsia="Calibri" w:cs="Times New Roman"/>
                <w:color w:val="000000"/>
                <w:lang w:eastAsia="en-US"/>
              </w:rPr>
            </w:pPr>
          </w:p>
        </w:tc>
        <w:tc>
          <w:tcPr>
            <w:tcW w:w="2192" w:type="dxa"/>
            <w:tcBorders>
              <w:top w:val="single" w:color="000000" w:sz="4" w:space="0"/>
              <w:left w:val="single" w:color="000000" w:sz="4" w:space="0"/>
              <w:bottom w:val="single" w:color="000000" w:sz="4" w:space="0"/>
              <w:right w:val="single" w:color="000000" w:sz="4" w:space="0"/>
            </w:tcBorders>
          </w:tcPr>
          <w:p w14:paraId="1F79B852">
            <w:pPr>
              <w:spacing w:after="0" w:line="256" w:lineRule="auto"/>
              <w:ind w:left="16" w:right="12"/>
              <w:rPr>
                <w:rFonts w:ascii="Calibri" w:hAnsi="Calibri" w:eastAsia="Calibri" w:cs="Times New Roman"/>
                <w:color w:val="000000"/>
                <w:lang w:eastAsia="en-US"/>
              </w:rPr>
            </w:pPr>
            <w:r>
              <w:rPr>
                <w:rFonts w:ascii="Times New Roman" w:hAnsi="Times New Roman" w:eastAsia="Times New Roman" w:cs="Times New Roman"/>
              </w:rPr>
              <w:t xml:space="preserve">Участие в муниципальных конкурсах: за каждое участие 0,5 баллов, но не более 3 конкурсов </w:t>
            </w:r>
          </w:p>
        </w:tc>
        <w:tc>
          <w:tcPr>
            <w:tcW w:w="1846" w:type="dxa"/>
            <w:tcBorders>
              <w:top w:val="single" w:color="000000" w:sz="4" w:space="0"/>
              <w:left w:val="single" w:color="000000" w:sz="4" w:space="0"/>
              <w:bottom w:val="single" w:color="000000" w:sz="4" w:space="0"/>
              <w:right w:val="single" w:color="000000" w:sz="4" w:space="0"/>
            </w:tcBorders>
          </w:tcPr>
          <w:p w14:paraId="23D6FECA">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Ед. </w:t>
            </w:r>
          </w:p>
        </w:tc>
        <w:tc>
          <w:tcPr>
            <w:tcW w:w="1418" w:type="dxa"/>
            <w:tcBorders>
              <w:top w:val="single" w:color="000000" w:sz="4" w:space="0"/>
              <w:left w:val="single" w:color="000000" w:sz="4" w:space="0"/>
              <w:bottom w:val="single" w:color="000000" w:sz="4" w:space="0"/>
              <w:right w:val="single" w:color="000000" w:sz="4" w:space="0"/>
            </w:tcBorders>
          </w:tcPr>
          <w:p w14:paraId="4B538E30">
            <w:pPr>
              <w:spacing w:after="16"/>
              <w:ind w:left="14"/>
              <w:rPr>
                <w:rFonts w:ascii="Calibri" w:hAnsi="Calibri" w:eastAsia="Calibri" w:cs="Calibri"/>
                <w:color w:val="000000"/>
                <w:lang w:val="en-US" w:eastAsia="en-US"/>
              </w:rPr>
            </w:pPr>
            <w:r>
              <w:rPr>
                <w:rFonts w:ascii="Times New Roman" w:hAnsi="Times New Roman" w:eastAsia="Times New Roman" w:cs="Times New Roman"/>
              </w:rPr>
              <w:t xml:space="preserve">Не более </w:t>
            </w:r>
          </w:p>
          <w:p w14:paraId="3F9B1E2D">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1,5 баллов </w:t>
            </w:r>
          </w:p>
        </w:tc>
        <w:tc>
          <w:tcPr>
            <w:tcW w:w="1417" w:type="dxa"/>
            <w:tcBorders>
              <w:top w:val="single" w:color="000000" w:sz="4" w:space="0"/>
              <w:left w:val="single" w:color="000000" w:sz="4" w:space="0"/>
              <w:bottom w:val="single" w:color="000000" w:sz="4" w:space="0"/>
              <w:right w:val="single" w:color="000000" w:sz="4" w:space="0"/>
            </w:tcBorders>
          </w:tcPr>
          <w:p w14:paraId="3C4C4DC0">
            <w:pPr>
              <w:spacing w:after="16"/>
              <w:ind w:left="15"/>
              <w:rPr>
                <w:rFonts w:ascii="Calibri" w:hAnsi="Calibri" w:eastAsia="Calibri" w:cs="Calibri"/>
                <w:color w:val="000000"/>
                <w:lang w:val="en-US" w:eastAsia="en-US"/>
              </w:rPr>
            </w:pPr>
            <w:r>
              <w:rPr>
                <w:rFonts w:ascii="Times New Roman" w:hAnsi="Times New Roman" w:eastAsia="Times New Roman" w:cs="Times New Roman"/>
              </w:rPr>
              <w:t xml:space="preserve">Не более </w:t>
            </w:r>
          </w:p>
          <w:p w14:paraId="2074DD85">
            <w:pPr>
              <w:spacing w:after="0" w:line="256" w:lineRule="auto"/>
              <w:ind w:left="15"/>
              <w:rPr>
                <w:rFonts w:ascii="Calibri" w:hAnsi="Calibri" w:eastAsia="Calibri" w:cs="Times New Roman"/>
                <w:color w:val="000000"/>
                <w:lang w:val="en-US" w:eastAsia="en-US"/>
              </w:rPr>
            </w:pPr>
            <w:r>
              <w:rPr>
                <w:rFonts w:ascii="Times New Roman" w:hAnsi="Times New Roman" w:eastAsia="Times New Roman" w:cs="Times New Roman"/>
              </w:rPr>
              <w:t xml:space="preserve">1,5 баллов </w:t>
            </w:r>
          </w:p>
        </w:tc>
        <w:tc>
          <w:tcPr>
            <w:tcW w:w="2410" w:type="dxa"/>
            <w:tcBorders>
              <w:top w:val="single" w:color="000000" w:sz="4" w:space="0"/>
              <w:left w:val="single" w:color="000000" w:sz="4" w:space="0"/>
              <w:bottom w:val="single" w:color="000000" w:sz="4" w:space="0"/>
              <w:right w:val="single" w:color="000000" w:sz="4" w:space="0"/>
            </w:tcBorders>
          </w:tcPr>
          <w:p w14:paraId="767BC267">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Не более 1,5 баллов </w:t>
            </w:r>
          </w:p>
        </w:tc>
      </w:tr>
      <w:tr w14:paraId="51FDEE91">
        <w:tblPrEx>
          <w:tblCellMar>
            <w:top w:w="5" w:type="dxa"/>
            <w:left w:w="83" w:type="dxa"/>
            <w:bottom w:w="0" w:type="dxa"/>
            <w:right w:w="35" w:type="dxa"/>
          </w:tblCellMar>
        </w:tblPrEx>
        <w:trPr>
          <w:trHeight w:val="1666" w:hRule="atLeast"/>
        </w:trPr>
        <w:tc>
          <w:tcPr>
            <w:tcW w:w="877" w:type="dxa"/>
            <w:tcBorders>
              <w:top w:val="single" w:color="000000" w:sz="4" w:space="0"/>
              <w:left w:val="single" w:color="000000" w:sz="4" w:space="0"/>
              <w:bottom w:val="single" w:color="000000" w:sz="4" w:space="0"/>
              <w:right w:val="single" w:color="000000" w:sz="4" w:space="0"/>
            </w:tcBorders>
          </w:tcPr>
          <w:p w14:paraId="53AE13D5">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5.1.9. </w:t>
            </w:r>
          </w:p>
        </w:tc>
        <w:tc>
          <w:tcPr>
            <w:tcW w:w="2287" w:type="dxa"/>
            <w:tcBorders>
              <w:top w:val="single" w:color="000000" w:sz="4" w:space="0"/>
              <w:left w:val="single" w:color="000000" w:sz="4" w:space="0"/>
              <w:bottom w:val="single" w:color="000000" w:sz="4" w:space="0"/>
              <w:right w:val="single" w:color="000000" w:sz="4" w:space="0"/>
            </w:tcBorders>
          </w:tcPr>
          <w:p w14:paraId="2E2510C4">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Развитие наставничества </w:t>
            </w:r>
          </w:p>
        </w:tc>
        <w:tc>
          <w:tcPr>
            <w:tcW w:w="2261" w:type="dxa"/>
            <w:tcBorders>
              <w:top w:val="single" w:color="000000" w:sz="4" w:space="0"/>
              <w:left w:val="single" w:color="000000" w:sz="4" w:space="0"/>
              <w:bottom w:val="single" w:color="000000" w:sz="4" w:space="0"/>
              <w:right w:val="single" w:color="000000" w:sz="4" w:space="0"/>
            </w:tcBorders>
          </w:tcPr>
          <w:p w14:paraId="4D643806">
            <w:pPr>
              <w:spacing w:after="0" w:line="256" w:lineRule="auto"/>
              <w:ind w:right="46"/>
              <w:jc w:val="center"/>
              <w:rPr>
                <w:rFonts w:ascii="Calibri" w:hAnsi="Calibri" w:eastAsia="Calibri" w:cs="Times New Roman"/>
                <w:color w:val="000000"/>
                <w:lang w:val="en-US" w:eastAsia="en-US"/>
              </w:rPr>
            </w:pPr>
            <w:r>
              <w:rPr>
                <w:rFonts w:ascii="Times New Roman" w:hAnsi="Times New Roman" w:eastAsia="Times New Roman" w:cs="Times New Roman"/>
              </w:rPr>
              <w:t xml:space="preserve">Информация ОО </w:t>
            </w:r>
          </w:p>
        </w:tc>
        <w:tc>
          <w:tcPr>
            <w:tcW w:w="2192" w:type="dxa"/>
            <w:tcBorders>
              <w:top w:val="single" w:color="000000" w:sz="4" w:space="0"/>
              <w:left w:val="single" w:color="000000" w:sz="4" w:space="0"/>
              <w:bottom w:val="single" w:color="000000" w:sz="4" w:space="0"/>
              <w:right w:val="single" w:color="000000" w:sz="4" w:space="0"/>
            </w:tcBorders>
          </w:tcPr>
          <w:p w14:paraId="7DF2EAD3">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Наличие программ наставничества, реализуемых в ОО Наличие - 1 балл, отсутствие – 0 баллов  </w:t>
            </w:r>
          </w:p>
        </w:tc>
        <w:tc>
          <w:tcPr>
            <w:tcW w:w="1846" w:type="dxa"/>
            <w:tcBorders>
              <w:top w:val="single" w:color="000000" w:sz="4" w:space="0"/>
              <w:left w:val="single" w:color="000000" w:sz="4" w:space="0"/>
              <w:bottom w:val="single" w:color="000000" w:sz="4" w:space="0"/>
              <w:right w:val="single" w:color="000000" w:sz="4" w:space="0"/>
            </w:tcBorders>
          </w:tcPr>
          <w:p w14:paraId="64E46EC7">
            <w:pPr>
              <w:spacing w:after="0" w:line="256" w:lineRule="auto"/>
              <w:ind w:left="16"/>
              <w:rPr>
                <w:rFonts w:ascii="Times New Roman" w:hAnsi="Times New Roman" w:eastAsia="Times New Roman" w:cs="Times New Roman"/>
              </w:rPr>
            </w:pPr>
            <w:r>
              <w:rPr>
                <w:rFonts w:ascii="Times New Roman" w:hAnsi="Times New Roman" w:eastAsia="Times New Roman" w:cs="Times New Roman"/>
              </w:rPr>
              <w:t>Наличие/</w:t>
            </w:r>
          </w:p>
          <w:p w14:paraId="427AD0B8">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отсутствие </w:t>
            </w:r>
          </w:p>
        </w:tc>
        <w:tc>
          <w:tcPr>
            <w:tcW w:w="1418" w:type="dxa"/>
            <w:tcBorders>
              <w:top w:val="single" w:color="000000" w:sz="4" w:space="0"/>
              <w:left w:val="single" w:color="000000" w:sz="4" w:space="0"/>
              <w:bottom w:val="single" w:color="000000" w:sz="4" w:space="0"/>
              <w:right w:val="single" w:color="000000" w:sz="4" w:space="0"/>
            </w:tcBorders>
          </w:tcPr>
          <w:p w14:paraId="1F03B8FE">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1/0 </w:t>
            </w:r>
          </w:p>
        </w:tc>
        <w:tc>
          <w:tcPr>
            <w:tcW w:w="1417" w:type="dxa"/>
            <w:tcBorders>
              <w:top w:val="single" w:color="000000" w:sz="4" w:space="0"/>
              <w:left w:val="single" w:color="000000" w:sz="4" w:space="0"/>
              <w:bottom w:val="single" w:color="000000" w:sz="4" w:space="0"/>
              <w:right w:val="single" w:color="000000" w:sz="4" w:space="0"/>
            </w:tcBorders>
          </w:tcPr>
          <w:p w14:paraId="18061D24">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50E23D68">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r>
      <w:tr w14:paraId="7A67DFE7">
        <w:tblPrEx>
          <w:tblCellMar>
            <w:top w:w="5" w:type="dxa"/>
            <w:left w:w="83" w:type="dxa"/>
            <w:bottom w:w="0" w:type="dxa"/>
            <w:right w:w="35" w:type="dxa"/>
          </w:tblCellMar>
        </w:tblPrEx>
        <w:trPr>
          <w:trHeight w:val="1942" w:hRule="atLeast"/>
        </w:trPr>
        <w:tc>
          <w:tcPr>
            <w:tcW w:w="877" w:type="dxa"/>
            <w:tcBorders>
              <w:top w:val="single" w:color="000000" w:sz="4" w:space="0"/>
              <w:left w:val="single" w:color="000000" w:sz="4" w:space="0"/>
              <w:bottom w:val="single" w:color="000000" w:sz="4" w:space="0"/>
              <w:right w:val="single" w:color="000000" w:sz="4" w:space="0"/>
            </w:tcBorders>
          </w:tcPr>
          <w:p w14:paraId="57636C1A">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5.1.10. </w:t>
            </w:r>
          </w:p>
        </w:tc>
        <w:tc>
          <w:tcPr>
            <w:tcW w:w="2287" w:type="dxa"/>
            <w:tcBorders>
              <w:top w:val="single" w:color="000000" w:sz="4" w:space="0"/>
              <w:left w:val="single" w:color="000000" w:sz="4" w:space="0"/>
              <w:bottom w:val="single" w:color="000000" w:sz="4" w:space="0"/>
              <w:right w:val="single" w:color="000000" w:sz="4" w:space="0"/>
            </w:tcBorders>
          </w:tcPr>
          <w:p w14:paraId="61518AC5">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Наличие у управленческих кадров и педагогов ученой степени/ученого звания </w:t>
            </w:r>
          </w:p>
        </w:tc>
        <w:tc>
          <w:tcPr>
            <w:tcW w:w="2261" w:type="dxa"/>
            <w:tcBorders>
              <w:top w:val="single" w:color="000000" w:sz="4" w:space="0"/>
              <w:left w:val="single" w:color="000000" w:sz="4" w:space="0"/>
              <w:bottom w:val="single" w:color="000000" w:sz="4" w:space="0"/>
              <w:right w:val="single" w:color="000000" w:sz="4" w:space="0"/>
            </w:tcBorders>
          </w:tcPr>
          <w:p w14:paraId="7229C2C9">
            <w:pPr>
              <w:spacing w:after="0" w:line="256" w:lineRule="auto"/>
              <w:ind w:firstLine="6"/>
              <w:jc w:val="center"/>
              <w:rPr>
                <w:rFonts w:ascii="Calibri" w:hAnsi="Calibri" w:eastAsia="Calibri" w:cs="Times New Roman"/>
                <w:color w:val="000000"/>
                <w:lang w:val="en-US" w:eastAsia="en-US"/>
              </w:rPr>
            </w:pPr>
            <w:r>
              <w:rPr>
                <w:rFonts w:ascii="Times New Roman" w:hAnsi="Times New Roman" w:eastAsia="Times New Roman" w:cs="Times New Roman"/>
              </w:rPr>
              <w:t xml:space="preserve">Данные ОО, подтвержденные документально </w:t>
            </w:r>
          </w:p>
        </w:tc>
        <w:tc>
          <w:tcPr>
            <w:tcW w:w="2192" w:type="dxa"/>
            <w:tcBorders>
              <w:top w:val="single" w:color="000000" w:sz="4" w:space="0"/>
              <w:left w:val="single" w:color="000000" w:sz="4" w:space="0"/>
              <w:bottom w:val="single" w:color="000000" w:sz="4" w:space="0"/>
              <w:right w:val="single" w:color="000000" w:sz="4" w:space="0"/>
            </w:tcBorders>
          </w:tcPr>
          <w:p w14:paraId="6F5E58AD">
            <w:pPr>
              <w:spacing w:after="23" w:line="249" w:lineRule="auto"/>
              <w:ind w:left="16"/>
              <w:rPr>
                <w:rFonts w:ascii="Calibri" w:hAnsi="Calibri" w:eastAsia="Calibri" w:cs="Calibri"/>
                <w:color w:val="000000"/>
                <w:lang w:eastAsia="en-US"/>
              </w:rPr>
            </w:pPr>
            <w:r>
              <w:rPr>
                <w:rFonts w:ascii="Times New Roman" w:hAnsi="Times New Roman" w:eastAsia="Times New Roman" w:cs="Times New Roman"/>
              </w:rPr>
              <w:t xml:space="preserve">Наличие хотя бы одного работника/отсутст вие </w:t>
            </w:r>
          </w:p>
          <w:p w14:paraId="6217BEA9">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Наличие - 1 балл, отсутствие – 0 баллов </w:t>
            </w:r>
          </w:p>
        </w:tc>
        <w:tc>
          <w:tcPr>
            <w:tcW w:w="1846" w:type="dxa"/>
            <w:tcBorders>
              <w:top w:val="single" w:color="000000" w:sz="4" w:space="0"/>
              <w:left w:val="single" w:color="000000" w:sz="4" w:space="0"/>
              <w:bottom w:val="single" w:color="000000" w:sz="4" w:space="0"/>
              <w:right w:val="single" w:color="000000" w:sz="4" w:space="0"/>
            </w:tcBorders>
          </w:tcPr>
          <w:p w14:paraId="4927F703">
            <w:pPr>
              <w:spacing w:after="0"/>
              <w:ind w:left="1"/>
              <w:rPr>
                <w:rFonts w:ascii="Calibri" w:hAnsi="Calibri" w:eastAsia="Calibri" w:cs="Calibri"/>
                <w:color w:val="000000"/>
                <w:lang w:val="en-US" w:eastAsia="en-US"/>
              </w:rPr>
            </w:pPr>
            <w:r>
              <w:rPr>
                <w:rFonts w:ascii="Times New Roman" w:hAnsi="Times New Roman" w:eastAsia="Times New Roman" w:cs="Times New Roman"/>
              </w:rPr>
              <w:t>Наличие/</w:t>
            </w:r>
          </w:p>
          <w:p w14:paraId="56FDAAA0">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отсутствие </w:t>
            </w:r>
          </w:p>
        </w:tc>
        <w:tc>
          <w:tcPr>
            <w:tcW w:w="1418" w:type="dxa"/>
            <w:tcBorders>
              <w:top w:val="single" w:color="000000" w:sz="4" w:space="0"/>
              <w:left w:val="single" w:color="000000" w:sz="4" w:space="0"/>
              <w:bottom w:val="single" w:color="000000" w:sz="4" w:space="0"/>
              <w:right w:val="single" w:color="000000" w:sz="4" w:space="0"/>
            </w:tcBorders>
          </w:tcPr>
          <w:p w14:paraId="60C5A620">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1/0 </w:t>
            </w:r>
          </w:p>
        </w:tc>
        <w:tc>
          <w:tcPr>
            <w:tcW w:w="1417" w:type="dxa"/>
            <w:tcBorders>
              <w:top w:val="single" w:color="000000" w:sz="4" w:space="0"/>
              <w:left w:val="single" w:color="000000" w:sz="4" w:space="0"/>
              <w:bottom w:val="single" w:color="000000" w:sz="4" w:space="0"/>
              <w:right w:val="single" w:color="000000" w:sz="4" w:space="0"/>
            </w:tcBorders>
          </w:tcPr>
          <w:p w14:paraId="165B449C">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27689B36">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r>
      <w:tr w14:paraId="47E5F797">
        <w:tblPrEx>
          <w:tblCellMar>
            <w:top w:w="5" w:type="dxa"/>
            <w:left w:w="83" w:type="dxa"/>
            <w:bottom w:w="0" w:type="dxa"/>
            <w:right w:w="35" w:type="dxa"/>
          </w:tblCellMar>
        </w:tblPrEx>
        <w:trPr>
          <w:trHeight w:val="286" w:hRule="atLeast"/>
        </w:trPr>
        <w:tc>
          <w:tcPr>
            <w:tcW w:w="877" w:type="dxa"/>
            <w:tcBorders>
              <w:top w:val="single" w:color="000000" w:sz="4" w:space="0"/>
              <w:left w:val="single" w:color="000000" w:sz="4" w:space="0"/>
              <w:bottom w:val="single" w:color="000000" w:sz="4" w:space="0"/>
              <w:right w:val="single" w:color="000000" w:sz="4" w:space="0"/>
            </w:tcBorders>
          </w:tcPr>
          <w:p w14:paraId="1825FB4F">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5.1.11. </w:t>
            </w:r>
          </w:p>
        </w:tc>
        <w:tc>
          <w:tcPr>
            <w:tcW w:w="2287" w:type="dxa"/>
            <w:tcBorders>
              <w:top w:val="single" w:color="000000" w:sz="4" w:space="0"/>
              <w:left w:val="single" w:color="000000" w:sz="4" w:space="0"/>
              <w:bottom w:val="single" w:color="000000" w:sz="4" w:space="0"/>
              <w:right w:val="single" w:color="000000" w:sz="4" w:space="0"/>
            </w:tcBorders>
          </w:tcPr>
          <w:p w14:paraId="0E417C33">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Наличие учителей, </w:t>
            </w:r>
          </w:p>
        </w:tc>
        <w:tc>
          <w:tcPr>
            <w:tcW w:w="2261" w:type="dxa"/>
            <w:tcBorders>
              <w:top w:val="single" w:color="000000" w:sz="4" w:space="0"/>
              <w:left w:val="single" w:color="000000" w:sz="4" w:space="0"/>
              <w:bottom w:val="single" w:color="000000" w:sz="4" w:space="0"/>
              <w:right w:val="single" w:color="000000" w:sz="4" w:space="0"/>
            </w:tcBorders>
          </w:tcPr>
          <w:p w14:paraId="57EABFAD">
            <w:pPr>
              <w:spacing w:after="0" w:line="256" w:lineRule="auto"/>
              <w:ind w:right="46"/>
              <w:jc w:val="center"/>
              <w:rPr>
                <w:rFonts w:ascii="Calibri" w:hAnsi="Calibri" w:eastAsia="Calibri" w:cs="Times New Roman"/>
                <w:color w:val="000000"/>
                <w:lang w:val="en-US" w:eastAsia="en-US"/>
              </w:rPr>
            </w:pPr>
            <w:r>
              <w:rPr>
                <w:rFonts w:ascii="Times New Roman" w:hAnsi="Times New Roman" w:eastAsia="Times New Roman" w:cs="Times New Roman"/>
              </w:rPr>
              <w:t xml:space="preserve">Информация ОО </w:t>
            </w:r>
          </w:p>
        </w:tc>
        <w:tc>
          <w:tcPr>
            <w:tcW w:w="2192" w:type="dxa"/>
            <w:tcBorders>
              <w:top w:val="single" w:color="000000" w:sz="4" w:space="0"/>
              <w:left w:val="single" w:color="000000" w:sz="4" w:space="0"/>
              <w:bottom w:val="single" w:color="000000" w:sz="4" w:space="0"/>
              <w:right w:val="single" w:color="000000" w:sz="4" w:space="0"/>
            </w:tcBorders>
          </w:tcPr>
          <w:p w14:paraId="4CD64CC1">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За каждого </w:t>
            </w:r>
          </w:p>
        </w:tc>
        <w:tc>
          <w:tcPr>
            <w:tcW w:w="1846" w:type="dxa"/>
            <w:tcBorders>
              <w:top w:val="single" w:color="000000" w:sz="4" w:space="0"/>
              <w:left w:val="single" w:color="000000" w:sz="4" w:space="0"/>
              <w:bottom w:val="single" w:color="000000" w:sz="4" w:space="0"/>
              <w:right w:val="single" w:color="000000" w:sz="4" w:space="0"/>
            </w:tcBorders>
          </w:tcPr>
          <w:p w14:paraId="35206005">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Наличие/</w:t>
            </w:r>
          </w:p>
        </w:tc>
        <w:tc>
          <w:tcPr>
            <w:tcW w:w="1418" w:type="dxa"/>
            <w:tcBorders>
              <w:top w:val="single" w:color="000000" w:sz="4" w:space="0"/>
              <w:left w:val="single" w:color="000000" w:sz="4" w:space="0"/>
              <w:bottom w:val="single" w:color="000000" w:sz="4" w:space="0"/>
              <w:right w:val="single" w:color="000000" w:sz="4" w:space="0"/>
            </w:tcBorders>
          </w:tcPr>
          <w:p w14:paraId="3805268B">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не более 2 </w:t>
            </w:r>
          </w:p>
        </w:tc>
        <w:tc>
          <w:tcPr>
            <w:tcW w:w="1417" w:type="dxa"/>
            <w:tcBorders>
              <w:top w:val="single" w:color="000000" w:sz="4" w:space="0"/>
              <w:left w:val="single" w:color="000000" w:sz="4" w:space="0"/>
              <w:bottom w:val="single" w:color="000000" w:sz="4" w:space="0"/>
              <w:right w:val="single" w:color="000000" w:sz="4" w:space="0"/>
            </w:tcBorders>
          </w:tcPr>
          <w:p w14:paraId="37DA911E">
            <w:pPr>
              <w:spacing w:after="0" w:line="256" w:lineRule="auto"/>
              <w:ind w:left="15"/>
              <w:rPr>
                <w:rFonts w:ascii="Calibri" w:hAnsi="Calibri" w:eastAsia="Calibri" w:cs="Times New Roman"/>
                <w:color w:val="000000"/>
                <w:lang w:val="en-US" w:eastAsia="en-US"/>
              </w:rPr>
            </w:pPr>
            <w:r>
              <w:rPr>
                <w:rFonts w:ascii="Times New Roman" w:hAnsi="Times New Roman" w:eastAsia="Times New Roman" w:cs="Times New Roman"/>
              </w:rPr>
              <w:t xml:space="preserve">не более 1 </w:t>
            </w:r>
          </w:p>
        </w:tc>
        <w:tc>
          <w:tcPr>
            <w:tcW w:w="2410" w:type="dxa"/>
            <w:tcBorders>
              <w:top w:val="single" w:color="000000" w:sz="4" w:space="0"/>
              <w:left w:val="single" w:color="000000" w:sz="4" w:space="0"/>
              <w:bottom w:val="single" w:color="000000" w:sz="4" w:space="0"/>
              <w:right w:val="single" w:color="000000" w:sz="4" w:space="0"/>
            </w:tcBorders>
          </w:tcPr>
          <w:p w14:paraId="57DC66BC">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не более 1,5 </w:t>
            </w:r>
          </w:p>
        </w:tc>
      </w:tr>
    </w:tbl>
    <w:p w14:paraId="28ECC315">
      <w:pPr>
        <w:spacing w:after="0"/>
        <w:ind w:left="-1133" w:right="15348"/>
        <w:rPr>
          <w:rFonts w:ascii="Calibri" w:hAnsi="Calibri" w:eastAsia="Calibri" w:cs="Calibri"/>
          <w:color w:val="000000"/>
          <w:lang w:val="en-US" w:eastAsia="en-US"/>
        </w:rPr>
      </w:pPr>
    </w:p>
    <w:tbl>
      <w:tblPr>
        <w:tblStyle w:val="7"/>
        <w:tblW w:w="14708" w:type="dxa"/>
        <w:tblInd w:w="-166" w:type="dxa"/>
        <w:tblLayout w:type="autofit"/>
        <w:tblCellMar>
          <w:top w:w="5" w:type="dxa"/>
          <w:left w:w="83" w:type="dxa"/>
          <w:bottom w:w="0" w:type="dxa"/>
          <w:right w:w="35" w:type="dxa"/>
        </w:tblCellMar>
      </w:tblPr>
      <w:tblGrid>
        <w:gridCol w:w="877"/>
        <w:gridCol w:w="2287"/>
        <w:gridCol w:w="2261"/>
        <w:gridCol w:w="2192"/>
        <w:gridCol w:w="1846"/>
        <w:gridCol w:w="1418"/>
        <w:gridCol w:w="1417"/>
        <w:gridCol w:w="2410"/>
      </w:tblGrid>
      <w:tr w14:paraId="7449C714">
        <w:tblPrEx>
          <w:tblCellMar>
            <w:top w:w="5" w:type="dxa"/>
            <w:left w:w="83" w:type="dxa"/>
            <w:bottom w:w="0" w:type="dxa"/>
            <w:right w:w="35" w:type="dxa"/>
          </w:tblCellMar>
        </w:tblPrEx>
        <w:trPr>
          <w:trHeight w:val="1114" w:hRule="atLeast"/>
        </w:trPr>
        <w:tc>
          <w:tcPr>
            <w:tcW w:w="877" w:type="dxa"/>
            <w:tcBorders>
              <w:top w:val="single" w:color="000000" w:sz="4" w:space="0"/>
              <w:left w:val="single" w:color="000000" w:sz="4" w:space="0"/>
              <w:bottom w:val="single" w:color="000000" w:sz="4" w:space="0"/>
              <w:right w:val="single" w:color="000000" w:sz="4" w:space="0"/>
            </w:tcBorders>
          </w:tcPr>
          <w:p w14:paraId="7207D688">
            <w:pPr>
              <w:spacing w:after="123" w:line="256" w:lineRule="auto"/>
              <w:rPr>
                <w:rFonts w:ascii="Calibri" w:hAnsi="Calibri" w:eastAsia="Calibri" w:cs="Times New Roman"/>
                <w:color w:val="000000"/>
                <w:lang w:val="en-US" w:eastAsia="en-US"/>
              </w:rPr>
            </w:pPr>
          </w:p>
        </w:tc>
        <w:tc>
          <w:tcPr>
            <w:tcW w:w="2287" w:type="dxa"/>
            <w:tcBorders>
              <w:top w:val="single" w:color="000000" w:sz="4" w:space="0"/>
              <w:left w:val="single" w:color="000000" w:sz="4" w:space="0"/>
              <w:bottom w:val="single" w:color="000000" w:sz="4" w:space="0"/>
              <w:right w:val="single" w:color="000000" w:sz="4" w:space="0"/>
            </w:tcBorders>
          </w:tcPr>
          <w:p w14:paraId="25642891">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обучающихся в настоящее время в магистратуре, аспирантуре </w:t>
            </w:r>
          </w:p>
        </w:tc>
        <w:tc>
          <w:tcPr>
            <w:tcW w:w="2261" w:type="dxa"/>
            <w:tcBorders>
              <w:top w:val="single" w:color="000000" w:sz="4" w:space="0"/>
              <w:left w:val="single" w:color="000000" w:sz="4" w:space="0"/>
              <w:bottom w:val="single" w:color="000000" w:sz="4" w:space="0"/>
              <w:right w:val="single" w:color="000000" w:sz="4" w:space="0"/>
            </w:tcBorders>
          </w:tcPr>
          <w:p w14:paraId="467C102F">
            <w:pPr>
              <w:spacing w:after="123" w:line="256" w:lineRule="auto"/>
              <w:rPr>
                <w:rFonts w:ascii="Calibri" w:hAnsi="Calibri" w:eastAsia="Calibri" w:cs="Times New Roman"/>
                <w:color w:val="000000"/>
                <w:lang w:eastAsia="en-US"/>
              </w:rPr>
            </w:pPr>
          </w:p>
        </w:tc>
        <w:tc>
          <w:tcPr>
            <w:tcW w:w="2192" w:type="dxa"/>
            <w:tcBorders>
              <w:top w:val="single" w:color="000000" w:sz="4" w:space="0"/>
              <w:left w:val="single" w:color="000000" w:sz="4" w:space="0"/>
              <w:bottom w:val="single" w:color="000000" w:sz="4" w:space="0"/>
              <w:right w:val="single" w:color="000000" w:sz="4" w:space="0"/>
            </w:tcBorders>
          </w:tcPr>
          <w:p w14:paraId="2F130119">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работника 0,5 баллов, но не более, чем за 4/2/3/2 работников </w:t>
            </w:r>
          </w:p>
        </w:tc>
        <w:tc>
          <w:tcPr>
            <w:tcW w:w="1846" w:type="dxa"/>
            <w:tcBorders>
              <w:top w:val="single" w:color="000000" w:sz="4" w:space="0"/>
              <w:left w:val="single" w:color="000000" w:sz="4" w:space="0"/>
              <w:bottom w:val="single" w:color="000000" w:sz="4" w:space="0"/>
              <w:right w:val="single" w:color="000000" w:sz="4" w:space="0"/>
            </w:tcBorders>
          </w:tcPr>
          <w:p w14:paraId="2BDE6E7B">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отсутствие, чел. </w:t>
            </w:r>
          </w:p>
        </w:tc>
        <w:tc>
          <w:tcPr>
            <w:tcW w:w="1418" w:type="dxa"/>
            <w:tcBorders>
              <w:top w:val="single" w:color="000000" w:sz="4" w:space="0"/>
              <w:left w:val="single" w:color="000000" w:sz="4" w:space="0"/>
              <w:bottom w:val="single" w:color="000000" w:sz="4" w:space="0"/>
              <w:right w:val="single" w:color="000000" w:sz="4" w:space="0"/>
            </w:tcBorders>
          </w:tcPr>
          <w:p w14:paraId="48D82C6A">
            <w:pPr>
              <w:spacing w:after="123" w:line="256" w:lineRule="auto"/>
              <w:rPr>
                <w:rFonts w:ascii="Calibri" w:hAnsi="Calibri" w:eastAsia="Calibri" w:cs="Times New Roman"/>
                <w:color w:val="000000"/>
                <w:lang w:eastAsia="en-US"/>
              </w:rPr>
            </w:pPr>
            <w:r>
              <w:rPr>
                <w:rFonts w:ascii="Calibri" w:hAnsi="Calibri" w:eastAsia="Times New Roman" w:cs="Times New Roman"/>
              </w:rPr>
              <w:t>0,5</w:t>
            </w:r>
          </w:p>
        </w:tc>
        <w:tc>
          <w:tcPr>
            <w:tcW w:w="1417" w:type="dxa"/>
            <w:tcBorders>
              <w:top w:val="single" w:color="000000" w:sz="4" w:space="0"/>
              <w:left w:val="single" w:color="000000" w:sz="4" w:space="0"/>
              <w:bottom w:val="single" w:color="000000" w:sz="4" w:space="0"/>
              <w:right w:val="single" w:color="000000" w:sz="4" w:space="0"/>
            </w:tcBorders>
          </w:tcPr>
          <w:p w14:paraId="1DF928A0">
            <w:pPr>
              <w:spacing w:after="123" w:line="256" w:lineRule="auto"/>
              <w:rPr>
                <w:rFonts w:ascii="Calibri" w:hAnsi="Calibri" w:eastAsia="Calibri" w:cs="Times New Roman"/>
                <w:color w:val="000000"/>
                <w:lang w:eastAsia="en-US"/>
              </w:rPr>
            </w:pPr>
            <w:r>
              <w:rPr>
                <w:rFonts w:ascii="Calibri" w:hAnsi="Calibri" w:eastAsia="Times New Roman" w:cs="Times New Roman"/>
              </w:rPr>
              <w:t>0,5</w:t>
            </w:r>
          </w:p>
        </w:tc>
        <w:tc>
          <w:tcPr>
            <w:tcW w:w="2410" w:type="dxa"/>
            <w:tcBorders>
              <w:top w:val="single" w:color="000000" w:sz="4" w:space="0"/>
              <w:left w:val="single" w:color="000000" w:sz="4" w:space="0"/>
              <w:bottom w:val="single" w:color="000000" w:sz="4" w:space="0"/>
              <w:right w:val="single" w:color="000000" w:sz="4" w:space="0"/>
            </w:tcBorders>
          </w:tcPr>
          <w:p w14:paraId="213C43FB">
            <w:pPr>
              <w:spacing w:after="123" w:line="256" w:lineRule="auto"/>
              <w:rPr>
                <w:rFonts w:ascii="Calibri" w:hAnsi="Calibri" w:eastAsia="Calibri" w:cs="Times New Roman"/>
                <w:color w:val="000000"/>
                <w:lang w:eastAsia="en-US"/>
              </w:rPr>
            </w:pPr>
            <w:r>
              <w:rPr>
                <w:rFonts w:ascii="Calibri" w:hAnsi="Calibri" w:eastAsia="Times New Roman" w:cs="Times New Roman"/>
              </w:rPr>
              <w:t>0,5</w:t>
            </w:r>
          </w:p>
        </w:tc>
      </w:tr>
      <w:tr w14:paraId="2E7F986B">
        <w:tblPrEx>
          <w:tblCellMar>
            <w:top w:w="5" w:type="dxa"/>
            <w:left w:w="83" w:type="dxa"/>
            <w:bottom w:w="0" w:type="dxa"/>
            <w:right w:w="35" w:type="dxa"/>
          </w:tblCellMar>
        </w:tblPrEx>
        <w:trPr>
          <w:trHeight w:val="2770" w:hRule="atLeast"/>
        </w:trPr>
        <w:tc>
          <w:tcPr>
            <w:tcW w:w="877" w:type="dxa"/>
            <w:tcBorders>
              <w:top w:val="single" w:color="000000" w:sz="4" w:space="0"/>
              <w:left w:val="single" w:color="000000" w:sz="4" w:space="0"/>
              <w:bottom w:val="single" w:color="000000" w:sz="4" w:space="0"/>
              <w:right w:val="single" w:color="000000" w:sz="4" w:space="0"/>
            </w:tcBorders>
          </w:tcPr>
          <w:p w14:paraId="0B472518">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5.1.12. </w:t>
            </w:r>
          </w:p>
        </w:tc>
        <w:tc>
          <w:tcPr>
            <w:tcW w:w="2287" w:type="dxa"/>
            <w:tcBorders>
              <w:top w:val="single" w:color="000000" w:sz="4" w:space="0"/>
              <w:left w:val="single" w:color="000000" w:sz="4" w:space="0"/>
              <w:bottom w:val="single" w:color="000000" w:sz="4" w:space="0"/>
              <w:right w:val="single" w:color="000000" w:sz="4" w:space="0"/>
            </w:tcBorders>
          </w:tcPr>
          <w:p w14:paraId="464A4198">
            <w:pPr>
              <w:spacing w:after="35" w:line="237" w:lineRule="auto"/>
              <w:ind w:left="1"/>
              <w:rPr>
                <w:rFonts w:ascii="Calibri" w:hAnsi="Calibri" w:eastAsia="Calibri" w:cs="Calibri"/>
                <w:color w:val="000000"/>
                <w:lang w:eastAsia="en-US"/>
              </w:rPr>
            </w:pPr>
            <w:r>
              <w:rPr>
                <w:rFonts w:ascii="Times New Roman" w:hAnsi="Times New Roman" w:eastAsia="Times New Roman" w:cs="Times New Roman"/>
              </w:rPr>
              <w:t xml:space="preserve">Внедрение профессиональных стандартов в деятельность </w:t>
            </w:r>
          </w:p>
          <w:p w14:paraId="1A9BAF44">
            <w:pPr>
              <w:spacing w:after="0"/>
              <w:ind w:left="1"/>
              <w:rPr>
                <w:rFonts w:ascii="Calibri" w:hAnsi="Calibri" w:eastAsia="Times New Roman" w:cs="Times New Roman"/>
              </w:rPr>
            </w:pPr>
            <w:r>
              <w:rPr>
                <w:rFonts w:ascii="Times New Roman" w:hAnsi="Times New Roman" w:eastAsia="Times New Roman" w:cs="Times New Roman"/>
              </w:rPr>
              <w:t xml:space="preserve">работников ОУ </w:t>
            </w:r>
          </w:p>
          <w:p w14:paraId="169226AB">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261" w:type="dxa"/>
            <w:tcBorders>
              <w:top w:val="single" w:color="000000" w:sz="4" w:space="0"/>
              <w:left w:val="single" w:color="000000" w:sz="4" w:space="0"/>
              <w:bottom w:val="single" w:color="000000" w:sz="4" w:space="0"/>
              <w:right w:val="single" w:color="000000" w:sz="4" w:space="0"/>
            </w:tcBorders>
          </w:tcPr>
          <w:p w14:paraId="3306821D">
            <w:pPr>
              <w:spacing w:after="0" w:line="256" w:lineRule="auto"/>
              <w:ind w:right="46"/>
              <w:jc w:val="center"/>
              <w:rPr>
                <w:rFonts w:ascii="Calibri" w:hAnsi="Calibri" w:eastAsia="Calibri" w:cs="Times New Roman"/>
                <w:color w:val="000000"/>
                <w:lang w:val="en-US" w:eastAsia="en-US"/>
              </w:rPr>
            </w:pPr>
            <w:r>
              <w:rPr>
                <w:rFonts w:ascii="Times New Roman" w:hAnsi="Times New Roman" w:eastAsia="Times New Roman" w:cs="Times New Roman"/>
              </w:rPr>
              <w:t xml:space="preserve">Информация ОО </w:t>
            </w:r>
          </w:p>
        </w:tc>
        <w:tc>
          <w:tcPr>
            <w:tcW w:w="2192" w:type="dxa"/>
            <w:tcBorders>
              <w:top w:val="single" w:color="000000" w:sz="4" w:space="0"/>
              <w:left w:val="single" w:color="000000" w:sz="4" w:space="0"/>
              <w:bottom w:val="single" w:color="000000" w:sz="4" w:space="0"/>
              <w:right w:val="single" w:color="000000" w:sz="4" w:space="0"/>
            </w:tcBorders>
          </w:tcPr>
          <w:p w14:paraId="0376631B">
            <w:pPr>
              <w:spacing w:after="0" w:line="256" w:lineRule="auto"/>
              <w:ind w:left="1" w:right="43"/>
              <w:rPr>
                <w:rFonts w:ascii="Calibri" w:hAnsi="Calibri" w:eastAsia="Calibri" w:cs="Times New Roman"/>
                <w:color w:val="000000"/>
                <w:lang w:val="en-US" w:eastAsia="en-US"/>
              </w:rPr>
            </w:pPr>
            <w:r>
              <w:rPr>
                <w:rFonts w:ascii="Times New Roman" w:hAnsi="Times New Roman" w:eastAsia="Times New Roman" w:cs="Times New Roman"/>
              </w:rPr>
              <w:t xml:space="preserve">План, мероприятия -Наличие плана -Реализация дорожной карты по введению профстандартов. Наличие - 1 балл, отсутствие – 0 баллов </w:t>
            </w:r>
          </w:p>
        </w:tc>
        <w:tc>
          <w:tcPr>
            <w:tcW w:w="1846" w:type="dxa"/>
            <w:tcBorders>
              <w:top w:val="single" w:color="000000" w:sz="4" w:space="0"/>
              <w:left w:val="single" w:color="000000" w:sz="4" w:space="0"/>
              <w:bottom w:val="single" w:color="000000" w:sz="4" w:space="0"/>
              <w:right w:val="single" w:color="000000" w:sz="4" w:space="0"/>
            </w:tcBorders>
          </w:tcPr>
          <w:p w14:paraId="11EB9E28">
            <w:pPr>
              <w:spacing w:after="0" w:line="256" w:lineRule="auto"/>
              <w:ind w:left="1"/>
              <w:rPr>
                <w:rFonts w:ascii="Times New Roman" w:hAnsi="Times New Roman" w:eastAsia="Times New Roman" w:cs="Times New Roman"/>
              </w:rPr>
            </w:pPr>
            <w:r>
              <w:rPr>
                <w:rFonts w:ascii="Times New Roman" w:hAnsi="Times New Roman" w:eastAsia="Times New Roman" w:cs="Times New Roman"/>
              </w:rPr>
              <w:t>Наличие/</w:t>
            </w:r>
          </w:p>
          <w:p w14:paraId="6707749D">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отсутствие, чел. </w:t>
            </w:r>
          </w:p>
        </w:tc>
        <w:tc>
          <w:tcPr>
            <w:tcW w:w="1418" w:type="dxa"/>
            <w:tcBorders>
              <w:top w:val="single" w:color="000000" w:sz="4" w:space="0"/>
              <w:left w:val="single" w:color="000000" w:sz="4" w:space="0"/>
              <w:bottom w:val="single" w:color="000000" w:sz="4" w:space="0"/>
              <w:right w:val="single" w:color="000000" w:sz="4" w:space="0"/>
            </w:tcBorders>
          </w:tcPr>
          <w:p w14:paraId="7FC60389">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1/0 </w:t>
            </w:r>
          </w:p>
        </w:tc>
        <w:tc>
          <w:tcPr>
            <w:tcW w:w="1417" w:type="dxa"/>
            <w:tcBorders>
              <w:top w:val="single" w:color="000000" w:sz="4" w:space="0"/>
              <w:left w:val="single" w:color="000000" w:sz="4" w:space="0"/>
              <w:bottom w:val="single" w:color="000000" w:sz="4" w:space="0"/>
              <w:right w:val="single" w:color="000000" w:sz="4" w:space="0"/>
            </w:tcBorders>
          </w:tcPr>
          <w:p w14:paraId="5B37EEB8">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16FCD5BC">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r>
      <w:tr w14:paraId="655DCBE6">
        <w:tblPrEx>
          <w:tblCellMar>
            <w:top w:w="5" w:type="dxa"/>
            <w:left w:w="83" w:type="dxa"/>
            <w:bottom w:w="0" w:type="dxa"/>
            <w:right w:w="35" w:type="dxa"/>
          </w:tblCellMar>
        </w:tblPrEx>
        <w:trPr>
          <w:trHeight w:val="1114" w:hRule="atLeast"/>
        </w:trPr>
        <w:tc>
          <w:tcPr>
            <w:tcW w:w="877" w:type="dxa"/>
            <w:tcBorders>
              <w:top w:val="single" w:color="000000" w:sz="4" w:space="0"/>
              <w:left w:val="single" w:color="000000" w:sz="4" w:space="0"/>
              <w:bottom w:val="single" w:color="000000" w:sz="4" w:space="0"/>
              <w:right w:val="single" w:color="000000" w:sz="4" w:space="0"/>
            </w:tcBorders>
          </w:tcPr>
          <w:p w14:paraId="0B8B17F0">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5.1.13 </w:t>
            </w:r>
          </w:p>
        </w:tc>
        <w:tc>
          <w:tcPr>
            <w:tcW w:w="2287" w:type="dxa"/>
            <w:tcBorders>
              <w:top w:val="single" w:color="000000" w:sz="4" w:space="0"/>
              <w:left w:val="single" w:color="000000" w:sz="4" w:space="0"/>
              <w:bottom w:val="single" w:color="000000" w:sz="4" w:space="0"/>
              <w:right w:val="single" w:color="000000" w:sz="4" w:space="0"/>
            </w:tcBorders>
          </w:tcPr>
          <w:p w14:paraId="16D0C2DF">
            <w:pPr>
              <w:spacing w:after="0" w:line="256" w:lineRule="auto"/>
              <w:ind w:left="1" w:right="10"/>
              <w:rPr>
                <w:rFonts w:ascii="Calibri" w:hAnsi="Calibri" w:eastAsia="Calibri" w:cs="Times New Roman"/>
                <w:color w:val="000000"/>
                <w:lang w:val="en-US" w:eastAsia="en-US"/>
              </w:rPr>
            </w:pPr>
            <w:r>
              <w:rPr>
                <w:rFonts w:ascii="Times New Roman" w:hAnsi="Times New Roman" w:eastAsia="Times New Roman" w:cs="Times New Roman"/>
              </w:rPr>
              <w:t xml:space="preserve">Наличие психологов ( медиаслужбы) </w:t>
            </w:r>
          </w:p>
        </w:tc>
        <w:tc>
          <w:tcPr>
            <w:tcW w:w="2261" w:type="dxa"/>
            <w:tcBorders>
              <w:top w:val="single" w:color="000000" w:sz="4" w:space="0"/>
              <w:left w:val="single" w:color="000000" w:sz="4" w:space="0"/>
              <w:bottom w:val="single" w:color="000000" w:sz="4" w:space="0"/>
              <w:right w:val="single" w:color="000000" w:sz="4" w:space="0"/>
            </w:tcBorders>
          </w:tcPr>
          <w:p w14:paraId="73381A55">
            <w:pPr>
              <w:spacing w:after="0" w:line="256" w:lineRule="auto"/>
              <w:ind w:right="46"/>
              <w:jc w:val="center"/>
              <w:rPr>
                <w:rFonts w:ascii="Calibri" w:hAnsi="Calibri" w:eastAsia="Calibri" w:cs="Times New Roman"/>
                <w:color w:val="000000"/>
                <w:lang w:val="en-US" w:eastAsia="en-US"/>
              </w:rPr>
            </w:pPr>
            <w:r>
              <w:rPr>
                <w:rFonts w:ascii="Times New Roman" w:hAnsi="Times New Roman" w:eastAsia="Times New Roman" w:cs="Times New Roman"/>
              </w:rPr>
              <w:t xml:space="preserve">Информация ОО </w:t>
            </w:r>
          </w:p>
        </w:tc>
        <w:tc>
          <w:tcPr>
            <w:tcW w:w="2192" w:type="dxa"/>
            <w:tcBorders>
              <w:top w:val="single" w:color="000000" w:sz="4" w:space="0"/>
              <w:left w:val="single" w:color="000000" w:sz="4" w:space="0"/>
              <w:bottom w:val="single" w:color="000000" w:sz="4" w:space="0"/>
              <w:right w:val="single" w:color="000000" w:sz="4" w:space="0"/>
            </w:tcBorders>
          </w:tcPr>
          <w:p w14:paraId="2CA6A14C">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Наличие - 1 балл, отсутствие – 0 баллов</w:t>
            </w:r>
            <w:r>
              <w:rPr>
                <w:rFonts w:ascii="Times New Roman" w:hAnsi="Times New Roman" w:eastAsia="Times New Roman" w:cs="Times New Roman"/>
                <w:color w:val="FF0000"/>
              </w:rPr>
              <w:t xml:space="preserve"> </w:t>
            </w:r>
          </w:p>
        </w:tc>
        <w:tc>
          <w:tcPr>
            <w:tcW w:w="1846" w:type="dxa"/>
            <w:tcBorders>
              <w:top w:val="single" w:color="000000" w:sz="4" w:space="0"/>
              <w:left w:val="single" w:color="000000" w:sz="4" w:space="0"/>
              <w:bottom w:val="single" w:color="000000" w:sz="4" w:space="0"/>
              <w:right w:val="single" w:color="000000" w:sz="4" w:space="0"/>
            </w:tcBorders>
          </w:tcPr>
          <w:p w14:paraId="733EE30C">
            <w:pPr>
              <w:spacing w:after="0" w:line="256" w:lineRule="auto"/>
              <w:ind w:left="16"/>
              <w:rPr>
                <w:rFonts w:ascii="Times New Roman" w:hAnsi="Times New Roman" w:eastAsia="Times New Roman" w:cs="Times New Roman"/>
              </w:rPr>
            </w:pPr>
            <w:r>
              <w:rPr>
                <w:rFonts w:ascii="Times New Roman" w:hAnsi="Times New Roman" w:eastAsia="Times New Roman" w:cs="Times New Roman"/>
              </w:rPr>
              <w:t>Наличие/</w:t>
            </w:r>
          </w:p>
          <w:p w14:paraId="508C1DE0">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отсутствие, чел. </w:t>
            </w:r>
          </w:p>
        </w:tc>
        <w:tc>
          <w:tcPr>
            <w:tcW w:w="1418" w:type="dxa"/>
            <w:tcBorders>
              <w:top w:val="single" w:color="000000" w:sz="4" w:space="0"/>
              <w:left w:val="single" w:color="000000" w:sz="4" w:space="0"/>
              <w:bottom w:val="single" w:color="000000" w:sz="4" w:space="0"/>
              <w:right w:val="single" w:color="000000" w:sz="4" w:space="0"/>
            </w:tcBorders>
          </w:tcPr>
          <w:p w14:paraId="19A9C0C8">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1/0 </w:t>
            </w:r>
          </w:p>
        </w:tc>
        <w:tc>
          <w:tcPr>
            <w:tcW w:w="1417" w:type="dxa"/>
            <w:tcBorders>
              <w:top w:val="single" w:color="000000" w:sz="4" w:space="0"/>
              <w:left w:val="single" w:color="000000" w:sz="4" w:space="0"/>
              <w:bottom w:val="single" w:color="000000" w:sz="4" w:space="0"/>
              <w:right w:val="single" w:color="000000" w:sz="4" w:space="0"/>
            </w:tcBorders>
          </w:tcPr>
          <w:p w14:paraId="7EE3D88C">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521B77FE">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r>
      <w:tr w14:paraId="0246CFAE">
        <w:tblPrEx>
          <w:tblCellMar>
            <w:top w:w="5" w:type="dxa"/>
            <w:left w:w="83" w:type="dxa"/>
            <w:bottom w:w="0" w:type="dxa"/>
            <w:right w:w="35" w:type="dxa"/>
          </w:tblCellMar>
        </w:tblPrEx>
        <w:trPr>
          <w:trHeight w:val="838" w:hRule="atLeast"/>
        </w:trPr>
        <w:tc>
          <w:tcPr>
            <w:tcW w:w="877" w:type="dxa"/>
            <w:tcBorders>
              <w:top w:val="single" w:color="000000" w:sz="4" w:space="0"/>
              <w:left w:val="single" w:color="000000" w:sz="4" w:space="0"/>
              <w:bottom w:val="single" w:color="000000" w:sz="4" w:space="0"/>
              <w:right w:val="single" w:color="000000" w:sz="4" w:space="0"/>
            </w:tcBorders>
          </w:tcPr>
          <w:p w14:paraId="6836D707">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5.2. </w:t>
            </w:r>
          </w:p>
        </w:tc>
        <w:tc>
          <w:tcPr>
            <w:tcW w:w="2287" w:type="dxa"/>
            <w:tcBorders>
              <w:top w:val="single" w:color="000000" w:sz="4" w:space="0"/>
              <w:left w:val="single" w:color="000000" w:sz="4" w:space="0"/>
              <w:bottom w:val="single" w:color="000000" w:sz="4" w:space="0"/>
              <w:right w:val="single" w:color="000000" w:sz="4" w:space="0"/>
            </w:tcBorders>
          </w:tcPr>
          <w:p w14:paraId="2D6AE2BF">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b/>
              </w:rPr>
              <w:t xml:space="preserve">Создание финансовых условий </w:t>
            </w:r>
          </w:p>
        </w:tc>
        <w:tc>
          <w:tcPr>
            <w:tcW w:w="2261" w:type="dxa"/>
            <w:tcBorders>
              <w:top w:val="single" w:color="000000" w:sz="4" w:space="0"/>
              <w:left w:val="single" w:color="000000" w:sz="4" w:space="0"/>
              <w:bottom w:val="single" w:color="000000" w:sz="4" w:space="0"/>
              <w:right w:val="single" w:color="000000" w:sz="4" w:space="0"/>
            </w:tcBorders>
          </w:tcPr>
          <w:p w14:paraId="5319CD42">
            <w:pPr>
              <w:spacing w:after="0" w:line="256" w:lineRule="auto"/>
              <w:ind w:right="1"/>
              <w:jc w:val="center"/>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92" w:type="dxa"/>
            <w:tcBorders>
              <w:top w:val="single" w:color="000000" w:sz="4" w:space="0"/>
              <w:left w:val="single" w:color="000000" w:sz="4" w:space="0"/>
              <w:bottom w:val="single" w:color="000000" w:sz="4" w:space="0"/>
              <w:right w:val="single" w:color="000000" w:sz="4" w:space="0"/>
            </w:tcBorders>
          </w:tcPr>
          <w:p w14:paraId="0DB4CC46">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846" w:type="dxa"/>
            <w:tcBorders>
              <w:top w:val="single" w:color="000000" w:sz="4" w:space="0"/>
              <w:left w:val="single" w:color="000000" w:sz="4" w:space="0"/>
              <w:bottom w:val="single" w:color="000000" w:sz="4" w:space="0"/>
              <w:right w:val="single" w:color="000000" w:sz="4" w:space="0"/>
            </w:tcBorders>
          </w:tcPr>
          <w:p w14:paraId="37AA705A">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418" w:type="dxa"/>
            <w:tcBorders>
              <w:top w:val="single" w:color="000000" w:sz="4" w:space="0"/>
              <w:left w:val="single" w:color="000000" w:sz="4" w:space="0"/>
              <w:bottom w:val="single" w:color="000000" w:sz="4" w:space="0"/>
              <w:right w:val="single" w:color="000000" w:sz="4" w:space="0"/>
            </w:tcBorders>
          </w:tcPr>
          <w:p w14:paraId="1E94619C">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417" w:type="dxa"/>
            <w:tcBorders>
              <w:top w:val="single" w:color="000000" w:sz="4" w:space="0"/>
              <w:left w:val="single" w:color="000000" w:sz="4" w:space="0"/>
              <w:bottom w:val="single" w:color="000000" w:sz="4" w:space="0"/>
              <w:right w:val="single" w:color="000000" w:sz="4" w:space="0"/>
            </w:tcBorders>
          </w:tcPr>
          <w:p w14:paraId="2BA929F0">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6A96DD64">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 xml:space="preserve"> </w:t>
            </w:r>
          </w:p>
        </w:tc>
      </w:tr>
      <w:tr w14:paraId="40FBB39A">
        <w:tblPrEx>
          <w:tblCellMar>
            <w:top w:w="5" w:type="dxa"/>
            <w:left w:w="83" w:type="dxa"/>
            <w:bottom w:w="0" w:type="dxa"/>
            <w:right w:w="35" w:type="dxa"/>
          </w:tblCellMar>
        </w:tblPrEx>
        <w:trPr>
          <w:trHeight w:val="2494" w:hRule="atLeast"/>
        </w:trPr>
        <w:tc>
          <w:tcPr>
            <w:tcW w:w="877" w:type="dxa"/>
            <w:tcBorders>
              <w:top w:val="single" w:color="000000" w:sz="4" w:space="0"/>
              <w:left w:val="single" w:color="000000" w:sz="4" w:space="0"/>
              <w:bottom w:val="single" w:color="000000" w:sz="4" w:space="0"/>
              <w:right w:val="single" w:color="000000" w:sz="4" w:space="0"/>
            </w:tcBorders>
          </w:tcPr>
          <w:p w14:paraId="64CE3C8A">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5.2.1. </w:t>
            </w:r>
          </w:p>
        </w:tc>
        <w:tc>
          <w:tcPr>
            <w:tcW w:w="2287" w:type="dxa"/>
            <w:tcBorders>
              <w:top w:val="single" w:color="000000" w:sz="4" w:space="0"/>
              <w:left w:val="single" w:color="000000" w:sz="4" w:space="0"/>
              <w:bottom w:val="single" w:color="000000" w:sz="4" w:space="0"/>
              <w:right w:val="single" w:color="000000" w:sz="4" w:space="0"/>
            </w:tcBorders>
          </w:tcPr>
          <w:p w14:paraId="451E571E">
            <w:pPr>
              <w:spacing w:after="26" w:line="247" w:lineRule="auto"/>
              <w:ind w:left="16" w:right="12"/>
              <w:rPr>
                <w:rFonts w:ascii="Calibri" w:hAnsi="Calibri" w:eastAsia="Calibri" w:cs="Calibri"/>
                <w:color w:val="000000"/>
                <w:lang w:eastAsia="en-US"/>
              </w:rPr>
            </w:pPr>
            <w:r>
              <w:rPr>
                <w:rFonts w:ascii="Times New Roman" w:hAnsi="Times New Roman" w:eastAsia="Times New Roman" w:cs="Times New Roman"/>
              </w:rPr>
              <w:t xml:space="preserve">Выполнение муниципального задания, бюджетной сметы казенного </w:t>
            </w:r>
          </w:p>
          <w:p w14:paraId="0D1E15FD">
            <w:pPr>
              <w:spacing w:after="0"/>
              <w:ind w:left="16"/>
              <w:rPr>
                <w:rFonts w:ascii="Calibri" w:hAnsi="Calibri" w:eastAsia="Times New Roman" w:cs="Times New Roman"/>
                <w:lang w:val="en-US"/>
              </w:rPr>
            </w:pPr>
            <w:r>
              <w:rPr>
                <w:rFonts w:ascii="Times New Roman" w:hAnsi="Times New Roman" w:eastAsia="Times New Roman" w:cs="Times New Roman"/>
              </w:rPr>
              <w:t xml:space="preserve">учреждения </w:t>
            </w:r>
          </w:p>
          <w:p w14:paraId="5906CE1A">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261" w:type="dxa"/>
            <w:tcBorders>
              <w:top w:val="single" w:color="000000" w:sz="4" w:space="0"/>
              <w:left w:val="single" w:color="000000" w:sz="4" w:space="0"/>
              <w:bottom w:val="single" w:color="000000" w:sz="4" w:space="0"/>
              <w:right w:val="single" w:color="000000" w:sz="4" w:space="0"/>
            </w:tcBorders>
          </w:tcPr>
          <w:p w14:paraId="52B08CF9">
            <w:pPr>
              <w:spacing w:after="0" w:line="256" w:lineRule="auto"/>
              <w:ind w:right="48"/>
              <w:jc w:val="center"/>
              <w:rPr>
                <w:rFonts w:ascii="Calibri" w:hAnsi="Calibri" w:eastAsia="Calibri" w:cs="Times New Roman"/>
                <w:color w:val="000000"/>
                <w:lang w:val="en-US" w:eastAsia="en-US"/>
              </w:rPr>
            </w:pPr>
            <w:r>
              <w:rPr>
                <w:rFonts w:ascii="Times New Roman" w:hAnsi="Times New Roman" w:eastAsia="Times New Roman" w:cs="Times New Roman"/>
              </w:rPr>
              <w:t xml:space="preserve">Данные отдела образования </w:t>
            </w:r>
          </w:p>
        </w:tc>
        <w:tc>
          <w:tcPr>
            <w:tcW w:w="2192" w:type="dxa"/>
            <w:tcBorders>
              <w:top w:val="single" w:color="000000" w:sz="4" w:space="0"/>
              <w:left w:val="single" w:color="000000" w:sz="4" w:space="0"/>
              <w:bottom w:val="single" w:color="000000" w:sz="4" w:space="0"/>
              <w:right w:val="single" w:color="000000" w:sz="4" w:space="0"/>
            </w:tcBorders>
          </w:tcPr>
          <w:p w14:paraId="0E99942C">
            <w:pPr>
              <w:spacing w:after="17" w:line="252" w:lineRule="auto"/>
              <w:ind w:left="16"/>
              <w:rPr>
                <w:rFonts w:ascii="Calibri" w:hAnsi="Calibri" w:eastAsia="Calibri" w:cs="Calibri"/>
                <w:color w:val="000000"/>
                <w:lang w:eastAsia="en-US"/>
              </w:rPr>
            </w:pPr>
            <w:r>
              <w:rPr>
                <w:rFonts w:ascii="Times New Roman" w:hAnsi="Times New Roman" w:eastAsia="Times New Roman" w:cs="Times New Roman"/>
              </w:rPr>
              <w:t xml:space="preserve">Выполнение государственного задания/ бюджетной сметы казенного учреждения: </w:t>
            </w:r>
          </w:p>
          <w:p w14:paraId="51A25F71">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от 95 до 100 % - 2 балла, менее- 0 баллов </w:t>
            </w:r>
          </w:p>
        </w:tc>
        <w:tc>
          <w:tcPr>
            <w:tcW w:w="1846" w:type="dxa"/>
            <w:tcBorders>
              <w:top w:val="single" w:color="000000" w:sz="4" w:space="0"/>
              <w:left w:val="single" w:color="000000" w:sz="4" w:space="0"/>
              <w:bottom w:val="single" w:color="000000" w:sz="4" w:space="0"/>
              <w:right w:val="single" w:color="000000" w:sz="4" w:space="0"/>
            </w:tcBorders>
          </w:tcPr>
          <w:p w14:paraId="5A60F00D">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418" w:type="dxa"/>
            <w:tcBorders>
              <w:top w:val="single" w:color="000000" w:sz="4" w:space="0"/>
              <w:left w:val="single" w:color="000000" w:sz="4" w:space="0"/>
              <w:bottom w:val="single" w:color="000000" w:sz="4" w:space="0"/>
              <w:right w:val="single" w:color="000000" w:sz="4" w:space="0"/>
            </w:tcBorders>
          </w:tcPr>
          <w:p w14:paraId="531CF2A0">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2/0 </w:t>
            </w:r>
          </w:p>
        </w:tc>
        <w:tc>
          <w:tcPr>
            <w:tcW w:w="1417" w:type="dxa"/>
            <w:tcBorders>
              <w:top w:val="single" w:color="000000" w:sz="4" w:space="0"/>
              <w:left w:val="single" w:color="000000" w:sz="4" w:space="0"/>
              <w:bottom w:val="single" w:color="000000" w:sz="4" w:space="0"/>
              <w:right w:val="single" w:color="000000" w:sz="4" w:space="0"/>
            </w:tcBorders>
          </w:tcPr>
          <w:p w14:paraId="7DDFF044">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2/0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4886E2A9">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2/0</w:t>
            </w:r>
            <w:r>
              <w:rPr>
                <w:rFonts w:ascii="Calibri" w:hAnsi="Calibri" w:eastAsia="Times New Roman" w:cs="Times New Roman"/>
              </w:rPr>
              <w:t xml:space="preserve"> </w:t>
            </w:r>
          </w:p>
        </w:tc>
      </w:tr>
      <w:tr w14:paraId="2E9B732B">
        <w:tblPrEx>
          <w:tblCellMar>
            <w:top w:w="5" w:type="dxa"/>
            <w:left w:w="83" w:type="dxa"/>
            <w:bottom w:w="0" w:type="dxa"/>
            <w:right w:w="35" w:type="dxa"/>
          </w:tblCellMar>
        </w:tblPrEx>
        <w:trPr>
          <w:trHeight w:val="562" w:hRule="atLeast"/>
        </w:trPr>
        <w:tc>
          <w:tcPr>
            <w:tcW w:w="877" w:type="dxa"/>
            <w:tcBorders>
              <w:top w:val="single" w:color="000000" w:sz="4" w:space="0"/>
              <w:left w:val="single" w:color="000000" w:sz="4" w:space="0"/>
              <w:bottom w:val="single" w:color="000000" w:sz="4" w:space="0"/>
              <w:right w:val="single" w:color="000000" w:sz="4" w:space="0"/>
            </w:tcBorders>
          </w:tcPr>
          <w:p w14:paraId="6A9B8AD3">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5.3. </w:t>
            </w:r>
          </w:p>
        </w:tc>
        <w:tc>
          <w:tcPr>
            <w:tcW w:w="2287" w:type="dxa"/>
            <w:tcBorders>
              <w:top w:val="single" w:color="000000" w:sz="4" w:space="0"/>
              <w:left w:val="single" w:color="000000" w:sz="4" w:space="0"/>
              <w:bottom w:val="single" w:color="000000" w:sz="4" w:space="0"/>
              <w:right w:val="single" w:color="000000" w:sz="4" w:space="0"/>
            </w:tcBorders>
          </w:tcPr>
          <w:p w14:paraId="4801243D">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b/>
              </w:rPr>
              <w:t>Создание материально-</w:t>
            </w:r>
          </w:p>
        </w:tc>
        <w:tc>
          <w:tcPr>
            <w:tcW w:w="2261" w:type="dxa"/>
            <w:tcBorders>
              <w:top w:val="single" w:color="000000" w:sz="4" w:space="0"/>
              <w:left w:val="single" w:color="000000" w:sz="4" w:space="0"/>
              <w:bottom w:val="single" w:color="000000" w:sz="4" w:space="0"/>
              <w:right w:val="single" w:color="000000" w:sz="4" w:space="0"/>
            </w:tcBorders>
          </w:tcPr>
          <w:p w14:paraId="32096C32">
            <w:pPr>
              <w:spacing w:after="0" w:line="256" w:lineRule="auto"/>
              <w:ind w:right="1"/>
              <w:jc w:val="center"/>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92" w:type="dxa"/>
            <w:tcBorders>
              <w:top w:val="single" w:color="000000" w:sz="4" w:space="0"/>
              <w:left w:val="single" w:color="000000" w:sz="4" w:space="0"/>
              <w:bottom w:val="single" w:color="000000" w:sz="4" w:space="0"/>
              <w:right w:val="single" w:color="000000" w:sz="4" w:space="0"/>
            </w:tcBorders>
          </w:tcPr>
          <w:p w14:paraId="5D256081">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846" w:type="dxa"/>
            <w:tcBorders>
              <w:top w:val="single" w:color="000000" w:sz="4" w:space="0"/>
              <w:left w:val="single" w:color="000000" w:sz="4" w:space="0"/>
              <w:bottom w:val="single" w:color="000000" w:sz="4" w:space="0"/>
              <w:right w:val="single" w:color="000000" w:sz="4" w:space="0"/>
            </w:tcBorders>
          </w:tcPr>
          <w:p w14:paraId="2AE595D7">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418" w:type="dxa"/>
            <w:tcBorders>
              <w:top w:val="single" w:color="000000" w:sz="4" w:space="0"/>
              <w:left w:val="single" w:color="000000" w:sz="4" w:space="0"/>
              <w:bottom w:val="single" w:color="000000" w:sz="4" w:space="0"/>
              <w:right w:val="single" w:color="000000" w:sz="4" w:space="0"/>
            </w:tcBorders>
          </w:tcPr>
          <w:p w14:paraId="11D27ABE">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417" w:type="dxa"/>
            <w:tcBorders>
              <w:top w:val="single" w:color="000000" w:sz="4" w:space="0"/>
              <w:left w:val="single" w:color="000000" w:sz="4" w:space="0"/>
              <w:bottom w:val="single" w:color="000000" w:sz="4" w:space="0"/>
              <w:right w:val="single" w:color="000000" w:sz="4" w:space="0"/>
            </w:tcBorders>
          </w:tcPr>
          <w:p w14:paraId="49A0732C">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169F8ABF">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 xml:space="preserve"> </w:t>
            </w:r>
          </w:p>
        </w:tc>
      </w:tr>
    </w:tbl>
    <w:p w14:paraId="77405CCC">
      <w:pPr>
        <w:spacing w:after="0"/>
        <w:ind w:left="-1133" w:right="15348"/>
        <w:rPr>
          <w:rFonts w:ascii="Calibri" w:hAnsi="Calibri" w:eastAsia="Calibri" w:cs="Calibri"/>
          <w:color w:val="000000"/>
          <w:lang w:val="en-US" w:eastAsia="en-US"/>
        </w:rPr>
      </w:pPr>
    </w:p>
    <w:tbl>
      <w:tblPr>
        <w:tblStyle w:val="7"/>
        <w:tblW w:w="14708" w:type="dxa"/>
        <w:tblInd w:w="-166" w:type="dxa"/>
        <w:tblLayout w:type="autofit"/>
        <w:tblCellMar>
          <w:top w:w="5" w:type="dxa"/>
          <w:left w:w="83" w:type="dxa"/>
          <w:bottom w:w="0" w:type="dxa"/>
          <w:right w:w="40" w:type="dxa"/>
        </w:tblCellMar>
      </w:tblPr>
      <w:tblGrid>
        <w:gridCol w:w="877"/>
        <w:gridCol w:w="2287"/>
        <w:gridCol w:w="2261"/>
        <w:gridCol w:w="2192"/>
        <w:gridCol w:w="1846"/>
        <w:gridCol w:w="1418"/>
        <w:gridCol w:w="1417"/>
        <w:gridCol w:w="2410"/>
      </w:tblGrid>
      <w:tr w14:paraId="5A2E9234">
        <w:tblPrEx>
          <w:tblCellMar>
            <w:top w:w="5" w:type="dxa"/>
            <w:left w:w="83" w:type="dxa"/>
            <w:bottom w:w="0" w:type="dxa"/>
            <w:right w:w="40" w:type="dxa"/>
          </w:tblCellMar>
        </w:tblPrEx>
        <w:trPr>
          <w:trHeight w:val="562" w:hRule="atLeast"/>
        </w:trPr>
        <w:tc>
          <w:tcPr>
            <w:tcW w:w="877" w:type="dxa"/>
            <w:tcBorders>
              <w:top w:val="single" w:color="000000" w:sz="4" w:space="0"/>
              <w:left w:val="single" w:color="000000" w:sz="4" w:space="0"/>
              <w:bottom w:val="single" w:color="000000" w:sz="4" w:space="0"/>
              <w:right w:val="single" w:color="000000" w:sz="4" w:space="0"/>
            </w:tcBorders>
          </w:tcPr>
          <w:p w14:paraId="086CD009">
            <w:pPr>
              <w:spacing w:after="123" w:line="256" w:lineRule="auto"/>
              <w:rPr>
                <w:rFonts w:ascii="Calibri" w:hAnsi="Calibri" w:eastAsia="Calibri" w:cs="Times New Roman"/>
                <w:color w:val="000000"/>
                <w:lang w:val="en-US" w:eastAsia="en-US"/>
              </w:rPr>
            </w:pPr>
          </w:p>
        </w:tc>
        <w:tc>
          <w:tcPr>
            <w:tcW w:w="2287" w:type="dxa"/>
            <w:tcBorders>
              <w:top w:val="single" w:color="000000" w:sz="4" w:space="0"/>
              <w:left w:val="single" w:color="000000" w:sz="4" w:space="0"/>
              <w:bottom w:val="single" w:color="000000" w:sz="4" w:space="0"/>
              <w:right w:val="single" w:color="000000" w:sz="4" w:space="0"/>
            </w:tcBorders>
          </w:tcPr>
          <w:p w14:paraId="6387992C">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b/>
              </w:rPr>
              <w:t xml:space="preserve">технических условий </w:t>
            </w:r>
          </w:p>
        </w:tc>
        <w:tc>
          <w:tcPr>
            <w:tcW w:w="2261" w:type="dxa"/>
            <w:tcBorders>
              <w:top w:val="single" w:color="000000" w:sz="4" w:space="0"/>
              <w:left w:val="single" w:color="000000" w:sz="4" w:space="0"/>
              <w:bottom w:val="single" w:color="000000" w:sz="4" w:space="0"/>
              <w:right w:val="single" w:color="000000" w:sz="4" w:space="0"/>
            </w:tcBorders>
          </w:tcPr>
          <w:p w14:paraId="5F5BAFCE">
            <w:pPr>
              <w:spacing w:after="123" w:line="256" w:lineRule="auto"/>
              <w:rPr>
                <w:rFonts w:ascii="Calibri" w:hAnsi="Calibri" w:eastAsia="Calibri" w:cs="Times New Roman"/>
                <w:color w:val="000000"/>
                <w:lang w:val="en-US" w:eastAsia="en-US"/>
              </w:rPr>
            </w:pPr>
          </w:p>
        </w:tc>
        <w:tc>
          <w:tcPr>
            <w:tcW w:w="2192" w:type="dxa"/>
            <w:tcBorders>
              <w:top w:val="single" w:color="000000" w:sz="4" w:space="0"/>
              <w:left w:val="single" w:color="000000" w:sz="4" w:space="0"/>
              <w:bottom w:val="single" w:color="000000" w:sz="4" w:space="0"/>
              <w:right w:val="single" w:color="000000" w:sz="4" w:space="0"/>
            </w:tcBorders>
          </w:tcPr>
          <w:p w14:paraId="775A89F1">
            <w:pPr>
              <w:spacing w:after="123" w:line="256" w:lineRule="auto"/>
              <w:rPr>
                <w:rFonts w:ascii="Calibri" w:hAnsi="Calibri" w:eastAsia="Calibri" w:cs="Times New Roman"/>
                <w:color w:val="000000"/>
                <w:lang w:val="en-US" w:eastAsia="en-US"/>
              </w:rPr>
            </w:pPr>
          </w:p>
        </w:tc>
        <w:tc>
          <w:tcPr>
            <w:tcW w:w="1846" w:type="dxa"/>
            <w:tcBorders>
              <w:top w:val="single" w:color="000000" w:sz="4" w:space="0"/>
              <w:left w:val="single" w:color="000000" w:sz="4" w:space="0"/>
              <w:bottom w:val="single" w:color="000000" w:sz="4" w:space="0"/>
              <w:right w:val="single" w:color="000000" w:sz="4" w:space="0"/>
            </w:tcBorders>
          </w:tcPr>
          <w:p w14:paraId="63B4E314">
            <w:pPr>
              <w:spacing w:after="123" w:line="256" w:lineRule="auto"/>
              <w:rPr>
                <w:rFonts w:ascii="Calibri" w:hAnsi="Calibri" w:eastAsia="Calibri" w:cs="Times New Roman"/>
                <w:color w:val="000000"/>
                <w:lang w:val="en-US" w:eastAsia="en-US"/>
              </w:rPr>
            </w:pPr>
          </w:p>
        </w:tc>
        <w:tc>
          <w:tcPr>
            <w:tcW w:w="1418" w:type="dxa"/>
            <w:tcBorders>
              <w:top w:val="single" w:color="000000" w:sz="4" w:space="0"/>
              <w:left w:val="single" w:color="000000" w:sz="4" w:space="0"/>
              <w:bottom w:val="single" w:color="000000" w:sz="4" w:space="0"/>
              <w:right w:val="single" w:color="000000" w:sz="4" w:space="0"/>
            </w:tcBorders>
          </w:tcPr>
          <w:p w14:paraId="09F74D64">
            <w:pPr>
              <w:spacing w:after="123" w:line="256" w:lineRule="auto"/>
              <w:rPr>
                <w:rFonts w:ascii="Calibri" w:hAnsi="Calibri" w:eastAsia="Calibri" w:cs="Times New Roman"/>
                <w:color w:val="000000"/>
                <w:lang w:val="en-US" w:eastAsia="en-US"/>
              </w:rPr>
            </w:pPr>
          </w:p>
        </w:tc>
        <w:tc>
          <w:tcPr>
            <w:tcW w:w="1417" w:type="dxa"/>
            <w:tcBorders>
              <w:top w:val="single" w:color="000000" w:sz="4" w:space="0"/>
              <w:left w:val="single" w:color="000000" w:sz="4" w:space="0"/>
              <w:bottom w:val="single" w:color="000000" w:sz="4" w:space="0"/>
              <w:right w:val="single" w:color="000000" w:sz="4" w:space="0"/>
            </w:tcBorders>
          </w:tcPr>
          <w:p w14:paraId="7A19463A">
            <w:pPr>
              <w:spacing w:after="123" w:line="256" w:lineRule="auto"/>
              <w:rPr>
                <w:rFonts w:ascii="Calibri" w:hAnsi="Calibri" w:eastAsia="Calibri" w:cs="Times New Roman"/>
                <w:color w:val="000000"/>
                <w:lang w:val="en-US" w:eastAsia="en-US"/>
              </w:rPr>
            </w:pPr>
          </w:p>
        </w:tc>
        <w:tc>
          <w:tcPr>
            <w:tcW w:w="2410" w:type="dxa"/>
            <w:tcBorders>
              <w:top w:val="single" w:color="000000" w:sz="4" w:space="0"/>
              <w:left w:val="single" w:color="000000" w:sz="4" w:space="0"/>
              <w:bottom w:val="single" w:color="000000" w:sz="4" w:space="0"/>
              <w:right w:val="single" w:color="000000" w:sz="4" w:space="0"/>
            </w:tcBorders>
          </w:tcPr>
          <w:p w14:paraId="2C9CD22D">
            <w:pPr>
              <w:spacing w:after="123" w:line="256" w:lineRule="auto"/>
              <w:rPr>
                <w:rFonts w:ascii="Calibri" w:hAnsi="Calibri" w:eastAsia="Calibri" w:cs="Times New Roman"/>
                <w:color w:val="000000"/>
                <w:lang w:val="en-US" w:eastAsia="en-US"/>
              </w:rPr>
            </w:pPr>
          </w:p>
        </w:tc>
      </w:tr>
      <w:tr w14:paraId="65073DD9">
        <w:tblPrEx>
          <w:tblCellMar>
            <w:top w:w="5" w:type="dxa"/>
            <w:left w:w="83" w:type="dxa"/>
            <w:bottom w:w="0" w:type="dxa"/>
            <w:right w:w="40" w:type="dxa"/>
          </w:tblCellMar>
        </w:tblPrEx>
        <w:trPr>
          <w:trHeight w:val="1390" w:hRule="atLeast"/>
        </w:trPr>
        <w:tc>
          <w:tcPr>
            <w:tcW w:w="877" w:type="dxa"/>
            <w:tcBorders>
              <w:top w:val="single" w:color="000000" w:sz="4" w:space="0"/>
              <w:left w:val="single" w:color="000000" w:sz="4" w:space="0"/>
              <w:bottom w:val="single" w:color="000000" w:sz="4" w:space="0"/>
              <w:right w:val="single" w:color="000000" w:sz="4" w:space="0"/>
            </w:tcBorders>
          </w:tcPr>
          <w:p w14:paraId="6155CDAF">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5.3.1. </w:t>
            </w:r>
          </w:p>
        </w:tc>
        <w:tc>
          <w:tcPr>
            <w:tcW w:w="2287" w:type="dxa"/>
            <w:tcBorders>
              <w:top w:val="single" w:color="000000" w:sz="4" w:space="0"/>
              <w:left w:val="single" w:color="000000" w:sz="4" w:space="0"/>
              <w:bottom w:val="single" w:color="000000" w:sz="4" w:space="0"/>
              <w:right w:val="single" w:color="000000" w:sz="4" w:space="0"/>
            </w:tcBorders>
          </w:tcPr>
          <w:p w14:paraId="2E92A34F">
            <w:pPr>
              <w:spacing w:after="0" w:line="273" w:lineRule="auto"/>
              <w:ind w:left="1"/>
              <w:rPr>
                <w:rFonts w:ascii="Calibri" w:hAnsi="Calibri" w:eastAsia="Calibri" w:cs="Calibri"/>
                <w:color w:val="000000"/>
                <w:lang w:eastAsia="en-US"/>
              </w:rPr>
            </w:pPr>
            <w:r>
              <w:rPr>
                <w:rFonts w:ascii="Times New Roman" w:hAnsi="Times New Roman" w:eastAsia="Times New Roman" w:cs="Times New Roman"/>
              </w:rPr>
              <w:t>Соответствие учебно-</w:t>
            </w:r>
          </w:p>
          <w:p w14:paraId="26E97D08">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материальной базы лицензионным требованиям </w:t>
            </w:r>
          </w:p>
        </w:tc>
        <w:tc>
          <w:tcPr>
            <w:tcW w:w="2261" w:type="dxa"/>
            <w:tcBorders>
              <w:top w:val="single" w:color="000000" w:sz="4" w:space="0"/>
              <w:left w:val="single" w:color="000000" w:sz="4" w:space="0"/>
              <w:bottom w:val="single" w:color="000000" w:sz="4" w:space="0"/>
              <w:right w:val="single" w:color="000000" w:sz="4" w:space="0"/>
            </w:tcBorders>
          </w:tcPr>
          <w:p w14:paraId="10E0D494">
            <w:pPr>
              <w:spacing w:after="34" w:line="237" w:lineRule="auto"/>
              <w:jc w:val="center"/>
              <w:rPr>
                <w:rFonts w:ascii="Calibri" w:hAnsi="Calibri" w:eastAsia="Calibri" w:cs="Calibri"/>
                <w:color w:val="000000"/>
                <w:lang w:eastAsia="en-US"/>
              </w:rPr>
            </w:pPr>
            <w:r>
              <w:rPr>
                <w:rFonts w:ascii="Times New Roman" w:hAnsi="Times New Roman" w:eastAsia="Times New Roman" w:cs="Times New Roman"/>
              </w:rPr>
              <w:t xml:space="preserve">Информация надзорных органов, </w:t>
            </w:r>
          </w:p>
          <w:p w14:paraId="67404245">
            <w:pPr>
              <w:spacing w:after="0" w:line="256" w:lineRule="auto"/>
              <w:ind w:right="42"/>
              <w:jc w:val="center"/>
              <w:rPr>
                <w:rFonts w:ascii="Calibri" w:hAnsi="Calibri" w:eastAsia="Calibri" w:cs="Times New Roman"/>
                <w:color w:val="000000"/>
                <w:lang w:eastAsia="en-US"/>
              </w:rPr>
            </w:pPr>
            <w:r>
              <w:rPr>
                <w:rFonts w:ascii="Times New Roman" w:hAnsi="Times New Roman" w:eastAsia="Times New Roman" w:cs="Times New Roman"/>
              </w:rPr>
              <w:t xml:space="preserve">МОУО, ОО </w:t>
            </w:r>
          </w:p>
        </w:tc>
        <w:tc>
          <w:tcPr>
            <w:tcW w:w="2192" w:type="dxa"/>
            <w:tcBorders>
              <w:top w:val="single" w:color="000000" w:sz="4" w:space="0"/>
              <w:left w:val="single" w:color="000000" w:sz="4" w:space="0"/>
              <w:bottom w:val="single" w:color="000000" w:sz="4" w:space="0"/>
              <w:right w:val="single" w:color="000000" w:sz="4" w:space="0"/>
            </w:tcBorders>
          </w:tcPr>
          <w:p w14:paraId="24F754C5">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Отсутствие/налич ие предписаний контролирующих органов </w:t>
            </w:r>
          </w:p>
        </w:tc>
        <w:tc>
          <w:tcPr>
            <w:tcW w:w="1846" w:type="dxa"/>
            <w:tcBorders>
              <w:top w:val="single" w:color="000000" w:sz="4" w:space="0"/>
              <w:left w:val="single" w:color="000000" w:sz="4" w:space="0"/>
              <w:bottom w:val="single" w:color="000000" w:sz="4" w:space="0"/>
              <w:right w:val="single" w:color="000000" w:sz="4" w:space="0"/>
            </w:tcBorders>
          </w:tcPr>
          <w:p w14:paraId="12072921">
            <w:pPr>
              <w:spacing w:after="33" w:line="237" w:lineRule="auto"/>
              <w:ind w:left="16"/>
              <w:rPr>
                <w:rFonts w:ascii="Calibri" w:hAnsi="Calibri" w:eastAsia="Calibri" w:cs="Calibri"/>
                <w:color w:val="000000"/>
                <w:lang w:val="en-US" w:eastAsia="en-US"/>
              </w:rPr>
            </w:pPr>
            <w:r>
              <w:rPr>
                <w:rFonts w:ascii="Times New Roman" w:hAnsi="Times New Roman" w:eastAsia="Times New Roman" w:cs="Times New Roman"/>
              </w:rPr>
              <w:t xml:space="preserve">Отсутствие / </w:t>
            </w:r>
          </w:p>
          <w:p w14:paraId="29DD96D0">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наличие </w:t>
            </w:r>
          </w:p>
        </w:tc>
        <w:tc>
          <w:tcPr>
            <w:tcW w:w="1418" w:type="dxa"/>
            <w:tcBorders>
              <w:top w:val="single" w:color="000000" w:sz="4" w:space="0"/>
              <w:left w:val="single" w:color="000000" w:sz="4" w:space="0"/>
              <w:bottom w:val="single" w:color="000000" w:sz="4" w:space="0"/>
              <w:right w:val="single" w:color="000000" w:sz="4" w:space="0"/>
            </w:tcBorders>
          </w:tcPr>
          <w:p w14:paraId="3B1E0E71">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1/минус 1 </w:t>
            </w:r>
          </w:p>
        </w:tc>
        <w:tc>
          <w:tcPr>
            <w:tcW w:w="1417" w:type="dxa"/>
            <w:tcBorders>
              <w:top w:val="single" w:color="000000" w:sz="4" w:space="0"/>
              <w:left w:val="single" w:color="000000" w:sz="4" w:space="0"/>
              <w:bottom w:val="single" w:color="000000" w:sz="4" w:space="0"/>
              <w:right w:val="single" w:color="000000" w:sz="4" w:space="0"/>
            </w:tcBorders>
          </w:tcPr>
          <w:p w14:paraId="78B13010">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1/минус 1</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5557240E">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1/минус 1</w:t>
            </w:r>
            <w:r>
              <w:rPr>
                <w:rFonts w:ascii="Calibri" w:hAnsi="Calibri" w:eastAsia="Times New Roman" w:cs="Times New Roman"/>
              </w:rPr>
              <w:t xml:space="preserve"> </w:t>
            </w:r>
          </w:p>
        </w:tc>
      </w:tr>
      <w:tr w14:paraId="6B323F7D">
        <w:tblPrEx>
          <w:tblCellMar>
            <w:top w:w="5" w:type="dxa"/>
            <w:left w:w="83" w:type="dxa"/>
            <w:bottom w:w="0" w:type="dxa"/>
            <w:right w:w="40" w:type="dxa"/>
          </w:tblCellMar>
        </w:tblPrEx>
        <w:trPr>
          <w:trHeight w:val="2770" w:hRule="atLeast"/>
        </w:trPr>
        <w:tc>
          <w:tcPr>
            <w:tcW w:w="877" w:type="dxa"/>
            <w:tcBorders>
              <w:top w:val="single" w:color="000000" w:sz="4" w:space="0"/>
              <w:left w:val="single" w:color="000000" w:sz="4" w:space="0"/>
              <w:bottom w:val="single" w:color="000000" w:sz="4" w:space="0"/>
              <w:right w:val="single" w:color="000000" w:sz="4" w:space="0"/>
            </w:tcBorders>
          </w:tcPr>
          <w:p w14:paraId="6093D16A">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5.3.2. </w:t>
            </w:r>
          </w:p>
        </w:tc>
        <w:tc>
          <w:tcPr>
            <w:tcW w:w="2287" w:type="dxa"/>
            <w:tcBorders>
              <w:top w:val="single" w:color="000000" w:sz="4" w:space="0"/>
              <w:left w:val="single" w:color="000000" w:sz="4" w:space="0"/>
              <w:bottom w:val="single" w:color="000000" w:sz="4" w:space="0"/>
              <w:right w:val="single" w:color="000000" w:sz="4" w:space="0"/>
            </w:tcBorders>
          </w:tcPr>
          <w:p w14:paraId="7F6167D6">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Выполнение ОО мероприятий по антитеррористичес кой безопасности </w:t>
            </w:r>
          </w:p>
        </w:tc>
        <w:tc>
          <w:tcPr>
            <w:tcW w:w="2261" w:type="dxa"/>
            <w:tcBorders>
              <w:top w:val="single" w:color="000000" w:sz="4" w:space="0"/>
              <w:left w:val="single" w:color="000000" w:sz="4" w:space="0"/>
              <w:bottom w:val="single" w:color="000000" w:sz="4" w:space="0"/>
              <w:right w:val="single" w:color="000000" w:sz="4" w:space="0"/>
            </w:tcBorders>
          </w:tcPr>
          <w:p w14:paraId="48B9CA5C">
            <w:pPr>
              <w:spacing w:after="0" w:line="256" w:lineRule="auto"/>
              <w:ind w:left="3"/>
              <w:jc w:val="center"/>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192" w:type="dxa"/>
            <w:tcBorders>
              <w:top w:val="single" w:color="000000" w:sz="4" w:space="0"/>
              <w:left w:val="single" w:color="000000" w:sz="4" w:space="0"/>
              <w:bottom w:val="single" w:color="000000" w:sz="4" w:space="0"/>
              <w:right w:val="single" w:color="000000" w:sz="4" w:space="0"/>
            </w:tcBorders>
          </w:tcPr>
          <w:p w14:paraId="00AC61A3">
            <w:pPr>
              <w:spacing w:after="0" w:line="254" w:lineRule="auto"/>
              <w:ind w:left="1" w:right="34"/>
              <w:rPr>
                <w:rFonts w:ascii="Calibri" w:hAnsi="Calibri" w:eastAsia="Calibri" w:cs="Calibri"/>
                <w:color w:val="000000"/>
                <w:lang w:eastAsia="en-US"/>
              </w:rPr>
            </w:pPr>
            <w:r>
              <w:rPr>
                <w:rFonts w:ascii="Times New Roman" w:hAnsi="Times New Roman" w:eastAsia="Times New Roman" w:cs="Times New Roman"/>
              </w:rPr>
              <w:t xml:space="preserve">Отсутствие случаев нарушения безопасности (1 балл) </w:t>
            </w:r>
          </w:p>
          <w:p w14:paraId="182E5DA2">
            <w:pPr>
              <w:spacing w:after="35" w:line="237" w:lineRule="auto"/>
              <w:ind w:left="1"/>
              <w:rPr>
                <w:rFonts w:ascii="Calibri" w:hAnsi="Calibri" w:eastAsia="Times New Roman" w:cs="Times New Roman"/>
              </w:rPr>
            </w:pPr>
            <w:r>
              <w:rPr>
                <w:rFonts w:ascii="Times New Roman" w:hAnsi="Times New Roman" w:eastAsia="Times New Roman" w:cs="Times New Roman"/>
              </w:rPr>
              <w:t xml:space="preserve">Наличие случаев нарушения </w:t>
            </w:r>
          </w:p>
          <w:p w14:paraId="73083E9A">
            <w:pPr>
              <w:spacing w:after="6"/>
              <w:ind w:left="1"/>
              <w:rPr>
                <w:rFonts w:ascii="Calibri" w:hAnsi="Calibri" w:eastAsia="Times New Roman" w:cs="Times New Roman"/>
              </w:rPr>
            </w:pPr>
            <w:r>
              <w:rPr>
                <w:rFonts w:ascii="Times New Roman" w:hAnsi="Times New Roman" w:eastAsia="Times New Roman" w:cs="Times New Roman"/>
              </w:rPr>
              <w:t xml:space="preserve">безопасности ОО </w:t>
            </w:r>
          </w:p>
          <w:p w14:paraId="7AA9C230">
            <w:pPr>
              <w:spacing w:after="0"/>
              <w:ind w:left="1"/>
              <w:rPr>
                <w:rFonts w:ascii="Calibri" w:hAnsi="Calibri" w:eastAsia="Times New Roman" w:cs="Times New Roman"/>
              </w:rPr>
            </w:pPr>
            <w:r>
              <w:rPr>
                <w:rFonts w:ascii="Times New Roman" w:hAnsi="Times New Roman" w:eastAsia="Times New Roman" w:cs="Times New Roman"/>
              </w:rPr>
              <w:t xml:space="preserve">(-1 балл) </w:t>
            </w:r>
          </w:p>
          <w:p w14:paraId="31D6AD76">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1846" w:type="dxa"/>
            <w:tcBorders>
              <w:top w:val="single" w:color="000000" w:sz="4" w:space="0"/>
              <w:left w:val="single" w:color="000000" w:sz="4" w:space="0"/>
              <w:bottom w:val="single" w:color="000000" w:sz="4" w:space="0"/>
              <w:right w:val="single" w:color="000000" w:sz="4" w:space="0"/>
            </w:tcBorders>
          </w:tcPr>
          <w:p w14:paraId="1A904D1C">
            <w:pPr>
              <w:spacing w:after="0" w:line="256" w:lineRule="auto"/>
              <w:ind w:left="16"/>
              <w:rPr>
                <w:rFonts w:ascii="Times New Roman" w:hAnsi="Times New Roman" w:eastAsia="Times New Roman" w:cs="Times New Roman"/>
              </w:rPr>
            </w:pPr>
            <w:r>
              <w:rPr>
                <w:rFonts w:ascii="Times New Roman" w:hAnsi="Times New Roman" w:eastAsia="Times New Roman" w:cs="Times New Roman"/>
              </w:rPr>
              <w:t>Отсутствие/</w:t>
            </w:r>
          </w:p>
          <w:p w14:paraId="7EBE9D5B">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наличие </w:t>
            </w:r>
          </w:p>
        </w:tc>
        <w:tc>
          <w:tcPr>
            <w:tcW w:w="1418" w:type="dxa"/>
            <w:tcBorders>
              <w:top w:val="single" w:color="000000" w:sz="4" w:space="0"/>
              <w:left w:val="single" w:color="000000" w:sz="4" w:space="0"/>
              <w:bottom w:val="single" w:color="000000" w:sz="4" w:space="0"/>
              <w:right w:val="single" w:color="000000" w:sz="4" w:space="0"/>
            </w:tcBorders>
          </w:tcPr>
          <w:p w14:paraId="6737092F">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1/-1 </w:t>
            </w:r>
          </w:p>
        </w:tc>
        <w:tc>
          <w:tcPr>
            <w:tcW w:w="1417" w:type="dxa"/>
            <w:tcBorders>
              <w:top w:val="single" w:color="000000" w:sz="4" w:space="0"/>
              <w:left w:val="single" w:color="000000" w:sz="4" w:space="0"/>
              <w:bottom w:val="single" w:color="000000" w:sz="4" w:space="0"/>
              <w:right w:val="single" w:color="000000" w:sz="4" w:space="0"/>
            </w:tcBorders>
          </w:tcPr>
          <w:p w14:paraId="3DA43CB6">
            <w:pPr>
              <w:spacing w:after="0" w:line="256" w:lineRule="auto"/>
              <w:ind w:left="15"/>
              <w:rPr>
                <w:rFonts w:ascii="Calibri" w:hAnsi="Calibri" w:eastAsia="Calibri" w:cs="Times New Roman"/>
                <w:color w:val="000000"/>
                <w:lang w:val="en-US" w:eastAsia="en-US"/>
              </w:rPr>
            </w:pPr>
            <w:r>
              <w:rPr>
                <w:rFonts w:ascii="Times New Roman" w:hAnsi="Times New Roman" w:eastAsia="Times New Roman" w:cs="Times New Roman"/>
              </w:rPr>
              <w:t xml:space="preserve">1/-1 </w:t>
            </w:r>
          </w:p>
        </w:tc>
        <w:tc>
          <w:tcPr>
            <w:tcW w:w="2410" w:type="dxa"/>
            <w:tcBorders>
              <w:top w:val="single" w:color="000000" w:sz="4" w:space="0"/>
              <w:left w:val="single" w:color="000000" w:sz="4" w:space="0"/>
              <w:bottom w:val="single" w:color="000000" w:sz="4" w:space="0"/>
              <w:right w:val="single" w:color="000000" w:sz="4" w:space="0"/>
            </w:tcBorders>
          </w:tcPr>
          <w:p w14:paraId="591D1B3D">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1/-1 </w:t>
            </w:r>
          </w:p>
        </w:tc>
      </w:tr>
      <w:tr w14:paraId="3B622239">
        <w:tblPrEx>
          <w:tblCellMar>
            <w:top w:w="5" w:type="dxa"/>
            <w:left w:w="83" w:type="dxa"/>
            <w:bottom w:w="0" w:type="dxa"/>
            <w:right w:w="40" w:type="dxa"/>
          </w:tblCellMar>
        </w:tblPrEx>
        <w:trPr>
          <w:trHeight w:val="4151" w:hRule="atLeast"/>
        </w:trPr>
        <w:tc>
          <w:tcPr>
            <w:tcW w:w="877" w:type="dxa"/>
            <w:tcBorders>
              <w:top w:val="single" w:color="000000" w:sz="4" w:space="0"/>
              <w:left w:val="single" w:color="000000" w:sz="4" w:space="0"/>
              <w:bottom w:val="single" w:color="000000" w:sz="4" w:space="0"/>
              <w:right w:val="single" w:color="000000" w:sz="4" w:space="0"/>
            </w:tcBorders>
          </w:tcPr>
          <w:p w14:paraId="0D50CCE9">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5.3.3. </w:t>
            </w:r>
          </w:p>
        </w:tc>
        <w:tc>
          <w:tcPr>
            <w:tcW w:w="2287" w:type="dxa"/>
            <w:tcBorders>
              <w:top w:val="single" w:color="000000" w:sz="4" w:space="0"/>
              <w:left w:val="single" w:color="000000" w:sz="4" w:space="0"/>
              <w:bottom w:val="single" w:color="000000" w:sz="4" w:space="0"/>
              <w:right w:val="single" w:color="000000" w:sz="4" w:space="0"/>
            </w:tcBorders>
          </w:tcPr>
          <w:p w14:paraId="5FFD37C4">
            <w:pPr>
              <w:spacing w:after="0" w:line="254" w:lineRule="auto"/>
              <w:ind w:left="1"/>
              <w:rPr>
                <w:rFonts w:ascii="Calibri" w:hAnsi="Calibri" w:eastAsia="Calibri" w:cs="Calibri"/>
                <w:color w:val="000000"/>
                <w:lang w:val="en-US" w:eastAsia="en-US"/>
              </w:rPr>
            </w:pPr>
            <w:r>
              <w:rPr>
                <w:rFonts w:ascii="Times New Roman" w:hAnsi="Times New Roman" w:eastAsia="Times New Roman" w:cs="Times New Roman"/>
              </w:rPr>
              <w:t xml:space="preserve">Обеспечение безопасности обучающихся во время пребывания в организации, осуществляющей  образовательную  деятельность. </w:t>
            </w:r>
          </w:p>
          <w:p w14:paraId="5CCC3366">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261" w:type="dxa"/>
            <w:tcBorders>
              <w:top w:val="single" w:color="000000" w:sz="4" w:space="0"/>
              <w:left w:val="single" w:color="000000" w:sz="4" w:space="0"/>
              <w:bottom w:val="single" w:color="000000" w:sz="4" w:space="0"/>
              <w:right w:val="single" w:color="000000" w:sz="4" w:space="0"/>
            </w:tcBorders>
          </w:tcPr>
          <w:p w14:paraId="2C45307A">
            <w:pPr>
              <w:spacing w:after="0" w:line="256" w:lineRule="auto"/>
              <w:ind w:left="3"/>
              <w:jc w:val="center"/>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92" w:type="dxa"/>
            <w:tcBorders>
              <w:top w:val="single" w:color="000000" w:sz="4" w:space="0"/>
              <w:left w:val="single" w:color="000000" w:sz="4" w:space="0"/>
              <w:bottom w:val="single" w:color="000000" w:sz="4" w:space="0"/>
              <w:right w:val="single" w:color="000000" w:sz="4" w:space="0"/>
            </w:tcBorders>
          </w:tcPr>
          <w:p w14:paraId="1AB7C0BD">
            <w:pPr>
              <w:spacing w:after="0" w:line="242" w:lineRule="auto"/>
              <w:ind w:left="1"/>
              <w:rPr>
                <w:rFonts w:ascii="Calibri" w:hAnsi="Calibri" w:eastAsia="Calibri" w:cs="Calibri"/>
                <w:color w:val="000000"/>
                <w:lang w:eastAsia="en-US"/>
              </w:rPr>
            </w:pPr>
            <w:r>
              <w:rPr>
                <w:rFonts w:ascii="Times New Roman" w:hAnsi="Times New Roman" w:eastAsia="Times New Roman" w:cs="Times New Roman"/>
              </w:rPr>
              <w:t xml:space="preserve">Договоры -обеспечение различными вариантами для исполнения требований Закона (по выбору школы): сторож (1 балл), </w:t>
            </w:r>
          </w:p>
          <w:p w14:paraId="4E67E646">
            <w:pPr>
              <w:spacing w:after="0" w:line="256" w:lineRule="auto"/>
              <w:ind w:left="1" w:right="2"/>
              <w:rPr>
                <w:rFonts w:ascii="Calibri" w:hAnsi="Calibri" w:eastAsia="Calibri" w:cs="Times New Roman"/>
                <w:color w:val="000000"/>
                <w:lang w:eastAsia="en-US"/>
              </w:rPr>
            </w:pPr>
            <w:r>
              <w:rPr>
                <w:rFonts w:ascii="Times New Roman" w:hAnsi="Times New Roman" w:eastAsia="Times New Roman" w:cs="Times New Roman"/>
              </w:rPr>
              <w:t xml:space="preserve">вневедомственная охрана при МВД; частное охранное предприятие (ЧОП) – 2 балла; Росгвардия – 3 </w:t>
            </w:r>
          </w:p>
        </w:tc>
        <w:tc>
          <w:tcPr>
            <w:tcW w:w="1846" w:type="dxa"/>
            <w:tcBorders>
              <w:top w:val="single" w:color="000000" w:sz="4" w:space="0"/>
              <w:left w:val="single" w:color="000000" w:sz="4" w:space="0"/>
              <w:bottom w:val="single" w:color="000000" w:sz="4" w:space="0"/>
              <w:right w:val="single" w:color="000000" w:sz="4" w:space="0"/>
            </w:tcBorders>
          </w:tcPr>
          <w:p w14:paraId="53AB2BAD">
            <w:pPr>
              <w:spacing w:after="0" w:line="256" w:lineRule="auto"/>
              <w:ind w:left="16"/>
              <w:rPr>
                <w:rFonts w:ascii="Times New Roman" w:hAnsi="Times New Roman" w:eastAsia="Times New Roman" w:cs="Times New Roman"/>
              </w:rPr>
            </w:pPr>
            <w:r>
              <w:rPr>
                <w:rFonts w:ascii="Times New Roman" w:hAnsi="Times New Roman" w:eastAsia="Times New Roman" w:cs="Times New Roman"/>
              </w:rPr>
              <w:t>Отсутствие/</w:t>
            </w:r>
          </w:p>
          <w:p w14:paraId="3F25696C">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наличие </w:t>
            </w:r>
          </w:p>
        </w:tc>
        <w:tc>
          <w:tcPr>
            <w:tcW w:w="1418" w:type="dxa"/>
            <w:tcBorders>
              <w:top w:val="single" w:color="000000" w:sz="4" w:space="0"/>
              <w:left w:val="single" w:color="000000" w:sz="4" w:space="0"/>
              <w:bottom w:val="single" w:color="000000" w:sz="4" w:space="0"/>
              <w:right w:val="single" w:color="000000" w:sz="4" w:space="0"/>
            </w:tcBorders>
          </w:tcPr>
          <w:p w14:paraId="774C97B0">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0/1/2/3 </w:t>
            </w:r>
          </w:p>
        </w:tc>
        <w:tc>
          <w:tcPr>
            <w:tcW w:w="1417" w:type="dxa"/>
            <w:tcBorders>
              <w:top w:val="single" w:color="000000" w:sz="4" w:space="0"/>
              <w:left w:val="single" w:color="000000" w:sz="4" w:space="0"/>
              <w:bottom w:val="single" w:color="000000" w:sz="4" w:space="0"/>
              <w:right w:val="single" w:color="000000" w:sz="4" w:space="0"/>
            </w:tcBorders>
          </w:tcPr>
          <w:p w14:paraId="18CC2C3C">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0/1/2/3</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64D68B8E">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0/1/2/3</w:t>
            </w:r>
            <w:r>
              <w:rPr>
                <w:rFonts w:ascii="Calibri" w:hAnsi="Calibri" w:eastAsia="Times New Roman" w:cs="Times New Roman"/>
              </w:rPr>
              <w:t xml:space="preserve"> </w:t>
            </w:r>
          </w:p>
        </w:tc>
      </w:tr>
    </w:tbl>
    <w:p w14:paraId="167EE976">
      <w:pPr>
        <w:spacing w:after="0"/>
        <w:ind w:left="-1133" w:right="15348"/>
        <w:rPr>
          <w:rFonts w:ascii="Calibri" w:hAnsi="Calibri" w:eastAsia="Calibri" w:cs="Calibri"/>
          <w:color w:val="000000"/>
          <w:lang w:val="en-US" w:eastAsia="en-US"/>
        </w:rPr>
      </w:pPr>
    </w:p>
    <w:tbl>
      <w:tblPr>
        <w:tblStyle w:val="7"/>
        <w:tblW w:w="14708" w:type="dxa"/>
        <w:tblInd w:w="-166" w:type="dxa"/>
        <w:tblLayout w:type="autofit"/>
        <w:tblCellMar>
          <w:top w:w="5" w:type="dxa"/>
          <w:left w:w="83" w:type="dxa"/>
          <w:bottom w:w="0" w:type="dxa"/>
          <w:right w:w="40" w:type="dxa"/>
        </w:tblCellMar>
      </w:tblPr>
      <w:tblGrid>
        <w:gridCol w:w="877"/>
        <w:gridCol w:w="2287"/>
        <w:gridCol w:w="2261"/>
        <w:gridCol w:w="2192"/>
        <w:gridCol w:w="1846"/>
        <w:gridCol w:w="1418"/>
        <w:gridCol w:w="1417"/>
        <w:gridCol w:w="2410"/>
      </w:tblGrid>
      <w:tr w14:paraId="5B0B7202">
        <w:tblPrEx>
          <w:tblCellMar>
            <w:top w:w="5" w:type="dxa"/>
            <w:left w:w="83" w:type="dxa"/>
            <w:bottom w:w="0" w:type="dxa"/>
            <w:right w:w="40" w:type="dxa"/>
          </w:tblCellMar>
        </w:tblPrEx>
        <w:trPr>
          <w:trHeight w:val="1114" w:hRule="atLeast"/>
        </w:trPr>
        <w:tc>
          <w:tcPr>
            <w:tcW w:w="877" w:type="dxa"/>
            <w:tcBorders>
              <w:top w:val="single" w:color="000000" w:sz="4" w:space="0"/>
              <w:left w:val="single" w:color="000000" w:sz="4" w:space="0"/>
              <w:bottom w:val="single" w:color="000000" w:sz="4" w:space="0"/>
              <w:right w:val="single" w:color="000000" w:sz="4" w:space="0"/>
            </w:tcBorders>
          </w:tcPr>
          <w:p w14:paraId="4DD77398">
            <w:pPr>
              <w:spacing w:after="123" w:line="256" w:lineRule="auto"/>
              <w:rPr>
                <w:rFonts w:ascii="Calibri" w:hAnsi="Calibri" w:eastAsia="Calibri" w:cs="Times New Roman"/>
                <w:color w:val="000000"/>
                <w:lang w:val="en-US" w:eastAsia="en-US"/>
              </w:rPr>
            </w:pPr>
          </w:p>
        </w:tc>
        <w:tc>
          <w:tcPr>
            <w:tcW w:w="2287" w:type="dxa"/>
            <w:tcBorders>
              <w:top w:val="single" w:color="000000" w:sz="4" w:space="0"/>
              <w:left w:val="single" w:color="000000" w:sz="4" w:space="0"/>
              <w:bottom w:val="single" w:color="000000" w:sz="4" w:space="0"/>
              <w:right w:val="single" w:color="000000" w:sz="4" w:space="0"/>
            </w:tcBorders>
          </w:tcPr>
          <w:p w14:paraId="3338CDD0">
            <w:pPr>
              <w:spacing w:after="123" w:line="256" w:lineRule="auto"/>
              <w:rPr>
                <w:rFonts w:ascii="Calibri" w:hAnsi="Calibri" w:eastAsia="Calibri" w:cs="Times New Roman"/>
                <w:color w:val="000000"/>
                <w:lang w:val="en-US" w:eastAsia="en-US"/>
              </w:rPr>
            </w:pPr>
          </w:p>
        </w:tc>
        <w:tc>
          <w:tcPr>
            <w:tcW w:w="2261" w:type="dxa"/>
            <w:tcBorders>
              <w:top w:val="single" w:color="000000" w:sz="4" w:space="0"/>
              <w:left w:val="single" w:color="000000" w:sz="4" w:space="0"/>
              <w:bottom w:val="single" w:color="000000" w:sz="4" w:space="0"/>
              <w:right w:val="single" w:color="000000" w:sz="4" w:space="0"/>
            </w:tcBorders>
          </w:tcPr>
          <w:p w14:paraId="238675B5">
            <w:pPr>
              <w:spacing w:after="123" w:line="256" w:lineRule="auto"/>
              <w:rPr>
                <w:rFonts w:ascii="Calibri" w:hAnsi="Calibri" w:eastAsia="Calibri" w:cs="Times New Roman"/>
                <w:color w:val="000000"/>
                <w:lang w:val="en-US" w:eastAsia="en-US"/>
              </w:rPr>
            </w:pPr>
          </w:p>
        </w:tc>
        <w:tc>
          <w:tcPr>
            <w:tcW w:w="2192" w:type="dxa"/>
            <w:tcBorders>
              <w:top w:val="single" w:color="000000" w:sz="4" w:space="0"/>
              <w:left w:val="single" w:color="000000" w:sz="4" w:space="0"/>
              <w:bottom w:val="single" w:color="000000" w:sz="4" w:space="0"/>
              <w:right w:val="single" w:color="000000" w:sz="4" w:space="0"/>
            </w:tcBorders>
          </w:tcPr>
          <w:p w14:paraId="5C023735">
            <w:pPr>
              <w:spacing w:after="0" w:line="273" w:lineRule="auto"/>
              <w:ind w:left="1" w:right="164"/>
              <w:rPr>
                <w:rFonts w:ascii="Calibri" w:hAnsi="Calibri" w:eastAsia="Calibri" w:cs="Calibri"/>
                <w:color w:val="000000"/>
                <w:lang w:val="en-US" w:eastAsia="en-US"/>
              </w:rPr>
            </w:pPr>
            <w:r>
              <w:rPr>
                <w:rFonts w:ascii="Times New Roman" w:hAnsi="Times New Roman" w:eastAsia="Times New Roman" w:cs="Times New Roman"/>
              </w:rPr>
              <w:t xml:space="preserve">балла; отсутствие – 0 баллов </w:t>
            </w:r>
          </w:p>
          <w:p w14:paraId="192216CB">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846" w:type="dxa"/>
            <w:tcBorders>
              <w:top w:val="single" w:color="000000" w:sz="4" w:space="0"/>
              <w:left w:val="single" w:color="000000" w:sz="4" w:space="0"/>
              <w:bottom w:val="single" w:color="000000" w:sz="4" w:space="0"/>
              <w:right w:val="single" w:color="000000" w:sz="4" w:space="0"/>
            </w:tcBorders>
          </w:tcPr>
          <w:p w14:paraId="65D81AB6">
            <w:pPr>
              <w:spacing w:after="123" w:line="256" w:lineRule="auto"/>
              <w:rPr>
                <w:rFonts w:ascii="Calibri" w:hAnsi="Calibri" w:eastAsia="Calibri" w:cs="Times New Roman"/>
                <w:color w:val="000000"/>
                <w:lang w:val="en-US" w:eastAsia="en-US"/>
              </w:rPr>
            </w:pPr>
          </w:p>
        </w:tc>
        <w:tc>
          <w:tcPr>
            <w:tcW w:w="1418" w:type="dxa"/>
            <w:tcBorders>
              <w:top w:val="single" w:color="000000" w:sz="4" w:space="0"/>
              <w:left w:val="single" w:color="000000" w:sz="4" w:space="0"/>
              <w:bottom w:val="single" w:color="000000" w:sz="4" w:space="0"/>
              <w:right w:val="single" w:color="000000" w:sz="4" w:space="0"/>
            </w:tcBorders>
          </w:tcPr>
          <w:p w14:paraId="377B0A9F">
            <w:pPr>
              <w:spacing w:after="123" w:line="256" w:lineRule="auto"/>
              <w:rPr>
                <w:rFonts w:ascii="Calibri" w:hAnsi="Calibri" w:eastAsia="Calibri" w:cs="Times New Roman"/>
                <w:color w:val="000000"/>
                <w:lang w:val="en-US" w:eastAsia="en-US"/>
              </w:rPr>
            </w:pPr>
          </w:p>
        </w:tc>
        <w:tc>
          <w:tcPr>
            <w:tcW w:w="1417" w:type="dxa"/>
            <w:tcBorders>
              <w:top w:val="single" w:color="000000" w:sz="4" w:space="0"/>
              <w:left w:val="single" w:color="000000" w:sz="4" w:space="0"/>
              <w:bottom w:val="single" w:color="000000" w:sz="4" w:space="0"/>
              <w:right w:val="single" w:color="000000" w:sz="4" w:space="0"/>
            </w:tcBorders>
          </w:tcPr>
          <w:p w14:paraId="1362578D">
            <w:pPr>
              <w:spacing w:after="123" w:line="256" w:lineRule="auto"/>
              <w:rPr>
                <w:rFonts w:ascii="Calibri" w:hAnsi="Calibri" w:eastAsia="Calibri" w:cs="Times New Roman"/>
                <w:color w:val="000000"/>
                <w:lang w:val="en-US" w:eastAsia="en-US"/>
              </w:rPr>
            </w:pPr>
          </w:p>
        </w:tc>
        <w:tc>
          <w:tcPr>
            <w:tcW w:w="2410" w:type="dxa"/>
            <w:tcBorders>
              <w:top w:val="single" w:color="000000" w:sz="4" w:space="0"/>
              <w:left w:val="single" w:color="000000" w:sz="4" w:space="0"/>
              <w:bottom w:val="single" w:color="000000" w:sz="4" w:space="0"/>
              <w:right w:val="single" w:color="000000" w:sz="4" w:space="0"/>
            </w:tcBorders>
          </w:tcPr>
          <w:p w14:paraId="71ACE7C0">
            <w:pPr>
              <w:spacing w:after="123" w:line="256" w:lineRule="auto"/>
              <w:rPr>
                <w:rFonts w:ascii="Calibri" w:hAnsi="Calibri" w:eastAsia="Calibri" w:cs="Times New Roman"/>
                <w:color w:val="000000"/>
                <w:lang w:val="en-US" w:eastAsia="en-US"/>
              </w:rPr>
            </w:pPr>
          </w:p>
        </w:tc>
      </w:tr>
      <w:tr w14:paraId="2A9E2C3B">
        <w:tblPrEx>
          <w:tblCellMar>
            <w:top w:w="5" w:type="dxa"/>
            <w:left w:w="83" w:type="dxa"/>
            <w:bottom w:w="0" w:type="dxa"/>
            <w:right w:w="40" w:type="dxa"/>
          </w:tblCellMar>
        </w:tblPrEx>
        <w:trPr>
          <w:trHeight w:val="2770" w:hRule="atLeast"/>
        </w:trPr>
        <w:tc>
          <w:tcPr>
            <w:tcW w:w="877" w:type="dxa"/>
            <w:tcBorders>
              <w:top w:val="single" w:color="000000" w:sz="4" w:space="0"/>
              <w:left w:val="single" w:color="000000" w:sz="4" w:space="0"/>
              <w:bottom w:val="single" w:color="000000" w:sz="4" w:space="0"/>
              <w:right w:val="single" w:color="000000" w:sz="4" w:space="0"/>
            </w:tcBorders>
          </w:tcPr>
          <w:p w14:paraId="5C49E191">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5.3.4. </w:t>
            </w:r>
          </w:p>
        </w:tc>
        <w:tc>
          <w:tcPr>
            <w:tcW w:w="2287" w:type="dxa"/>
            <w:tcBorders>
              <w:top w:val="single" w:color="000000" w:sz="4" w:space="0"/>
              <w:left w:val="single" w:color="000000" w:sz="4" w:space="0"/>
              <w:bottom w:val="single" w:color="000000" w:sz="4" w:space="0"/>
              <w:right w:val="single" w:color="000000" w:sz="4" w:space="0"/>
            </w:tcBorders>
          </w:tcPr>
          <w:p w14:paraId="3DBCDDC8">
            <w:pPr>
              <w:spacing w:after="28" w:line="242" w:lineRule="auto"/>
              <w:ind w:left="1"/>
              <w:rPr>
                <w:rFonts w:ascii="Calibri" w:hAnsi="Calibri" w:eastAsia="Calibri" w:cs="Calibri"/>
                <w:color w:val="000000"/>
                <w:lang w:eastAsia="en-US"/>
              </w:rPr>
            </w:pPr>
            <w:r>
              <w:rPr>
                <w:rFonts w:ascii="Times New Roman" w:hAnsi="Times New Roman" w:eastAsia="Times New Roman" w:cs="Times New Roman"/>
              </w:rPr>
              <w:t xml:space="preserve">Наличие у ОО программы, пропагандирующей здоровый образ жизни, программы круглогодичного оздоровления, отдыха и труда </w:t>
            </w:r>
          </w:p>
          <w:p w14:paraId="54872507">
            <w:pPr>
              <w:spacing w:after="0"/>
              <w:ind w:left="1"/>
              <w:rPr>
                <w:rFonts w:ascii="Calibri" w:hAnsi="Calibri" w:eastAsia="Times New Roman" w:cs="Times New Roman"/>
                <w:lang w:val="en-US"/>
              </w:rPr>
            </w:pPr>
            <w:r>
              <w:rPr>
                <w:rFonts w:ascii="Times New Roman" w:hAnsi="Times New Roman" w:eastAsia="Times New Roman" w:cs="Times New Roman"/>
              </w:rPr>
              <w:t xml:space="preserve">обучающихся  </w:t>
            </w:r>
          </w:p>
          <w:p w14:paraId="17B758A5">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261" w:type="dxa"/>
            <w:tcBorders>
              <w:top w:val="single" w:color="000000" w:sz="4" w:space="0"/>
              <w:left w:val="single" w:color="000000" w:sz="4" w:space="0"/>
              <w:bottom w:val="single" w:color="000000" w:sz="4" w:space="0"/>
              <w:right w:val="single" w:color="000000" w:sz="4" w:space="0"/>
            </w:tcBorders>
          </w:tcPr>
          <w:p w14:paraId="11C60D5C">
            <w:pPr>
              <w:spacing w:after="0" w:line="256" w:lineRule="auto"/>
              <w:ind w:right="40"/>
              <w:jc w:val="center"/>
              <w:rPr>
                <w:rFonts w:ascii="Calibri" w:hAnsi="Calibri" w:eastAsia="Calibri" w:cs="Times New Roman"/>
                <w:color w:val="000000"/>
                <w:lang w:val="en-US" w:eastAsia="en-US"/>
              </w:rPr>
            </w:pPr>
            <w:r>
              <w:rPr>
                <w:rFonts w:ascii="Times New Roman" w:hAnsi="Times New Roman" w:eastAsia="Times New Roman" w:cs="Times New Roman"/>
              </w:rPr>
              <w:t xml:space="preserve">Информация ОО </w:t>
            </w:r>
          </w:p>
        </w:tc>
        <w:tc>
          <w:tcPr>
            <w:tcW w:w="2192" w:type="dxa"/>
            <w:tcBorders>
              <w:top w:val="single" w:color="000000" w:sz="4" w:space="0"/>
              <w:left w:val="single" w:color="000000" w:sz="4" w:space="0"/>
              <w:bottom w:val="single" w:color="000000" w:sz="4" w:space="0"/>
              <w:right w:val="single" w:color="000000" w:sz="4" w:space="0"/>
            </w:tcBorders>
          </w:tcPr>
          <w:p w14:paraId="609E3CD4">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Наличие – 1 балл, отсутствие – 0 баллов </w:t>
            </w:r>
          </w:p>
        </w:tc>
        <w:tc>
          <w:tcPr>
            <w:tcW w:w="1846" w:type="dxa"/>
            <w:tcBorders>
              <w:top w:val="single" w:color="000000" w:sz="4" w:space="0"/>
              <w:left w:val="single" w:color="000000" w:sz="4" w:space="0"/>
              <w:bottom w:val="single" w:color="000000" w:sz="4" w:space="0"/>
              <w:right w:val="single" w:color="000000" w:sz="4" w:space="0"/>
            </w:tcBorders>
          </w:tcPr>
          <w:p w14:paraId="0DB3C9B2">
            <w:pPr>
              <w:spacing w:after="0" w:line="256" w:lineRule="auto"/>
              <w:ind w:left="16"/>
              <w:rPr>
                <w:rFonts w:ascii="Times New Roman" w:hAnsi="Times New Roman" w:eastAsia="Times New Roman" w:cs="Times New Roman"/>
              </w:rPr>
            </w:pPr>
            <w:r>
              <w:rPr>
                <w:rFonts w:ascii="Times New Roman" w:hAnsi="Times New Roman" w:eastAsia="Times New Roman" w:cs="Times New Roman"/>
              </w:rPr>
              <w:t>Наличие/</w:t>
            </w:r>
          </w:p>
          <w:p w14:paraId="1A126338">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отсутствие </w:t>
            </w:r>
          </w:p>
        </w:tc>
        <w:tc>
          <w:tcPr>
            <w:tcW w:w="1418" w:type="dxa"/>
            <w:tcBorders>
              <w:top w:val="single" w:color="000000" w:sz="4" w:space="0"/>
              <w:left w:val="single" w:color="000000" w:sz="4" w:space="0"/>
              <w:bottom w:val="single" w:color="000000" w:sz="4" w:space="0"/>
              <w:right w:val="single" w:color="000000" w:sz="4" w:space="0"/>
            </w:tcBorders>
          </w:tcPr>
          <w:p w14:paraId="1DC22AAA">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1/0 </w:t>
            </w:r>
          </w:p>
        </w:tc>
        <w:tc>
          <w:tcPr>
            <w:tcW w:w="1417" w:type="dxa"/>
            <w:tcBorders>
              <w:top w:val="single" w:color="000000" w:sz="4" w:space="0"/>
              <w:left w:val="single" w:color="000000" w:sz="4" w:space="0"/>
              <w:bottom w:val="single" w:color="000000" w:sz="4" w:space="0"/>
              <w:right w:val="single" w:color="000000" w:sz="4" w:space="0"/>
            </w:tcBorders>
          </w:tcPr>
          <w:p w14:paraId="1B17107E">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3D9F6C6B">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r>
      <w:tr w14:paraId="34D8A150">
        <w:tblPrEx>
          <w:tblCellMar>
            <w:top w:w="5" w:type="dxa"/>
            <w:left w:w="83" w:type="dxa"/>
            <w:bottom w:w="0" w:type="dxa"/>
            <w:right w:w="40" w:type="dxa"/>
          </w:tblCellMar>
        </w:tblPrEx>
        <w:trPr>
          <w:trHeight w:val="3046" w:hRule="atLeast"/>
        </w:trPr>
        <w:tc>
          <w:tcPr>
            <w:tcW w:w="877" w:type="dxa"/>
            <w:tcBorders>
              <w:top w:val="single" w:color="000000" w:sz="4" w:space="0"/>
              <w:left w:val="single" w:color="000000" w:sz="4" w:space="0"/>
              <w:bottom w:val="single" w:color="000000" w:sz="4" w:space="0"/>
              <w:right w:val="single" w:color="000000" w:sz="4" w:space="0"/>
            </w:tcBorders>
          </w:tcPr>
          <w:p w14:paraId="2E98ABD5">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5.3.5. </w:t>
            </w:r>
          </w:p>
        </w:tc>
        <w:tc>
          <w:tcPr>
            <w:tcW w:w="2287" w:type="dxa"/>
            <w:tcBorders>
              <w:top w:val="single" w:color="000000" w:sz="4" w:space="0"/>
              <w:left w:val="single" w:color="000000" w:sz="4" w:space="0"/>
              <w:bottom w:val="single" w:color="000000" w:sz="4" w:space="0"/>
              <w:right w:val="single" w:color="000000" w:sz="4" w:space="0"/>
            </w:tcBorders>
          </w:tcPr>
          <w:p w14:paraId="0D1608E0">
            <w:pPr>
              <w:spacing w:after="34" w:line="237" w:lineRule="auto"/>
              <w:ind w:left="1"/>
              <w:jc w:val="both"/>
              <w:rPr>
                <w:rFonts w:ascii="Calibri" w:hAnsi="Calibri" w:eastAsia="Calibri" w:cs="Calibri"/>
                <w:color w:val="000000"/>
                <w:lang w:val="en-US" w:eastAsia="en-US"/>
              </w:rPr>
            </w:pPr>
            <w:r>
              <w:rPr>
                <w:rFonts w:ascii="Times New Roman" w:hAnsi="Times New Roman" w:eastAsia="Times New Roman" w:cs="Times New Roman"/>
              </w:rPr>
              <w:t xml:space="preserve">Создание условий для сохранения </w:t>
            </w:r>
          </w:p>
          <w:p w14:paraId="231A9396">
            <w:pPr>
              <w:spacing w:after="0"/>
              <w:ind w:left="1"/>
              <w:rPr>
                <w:rFonts w:ascii="Calibri" w:hAnsi="Calibri" w:eastAsia="Times New Roman" w:cs="Times New Roman"/>
              </w:rPr>
            </w:pPr>
            <w:r>
              <w:rPr>
                <w:rFonts w:ascii="Times New Roman" w:hAnsi="Times New Roman" w:eastAsia="Times New Roman" w:cs="Times New Roman"/>
              </w:rPr>
              <w:t xml:space="preserve">здоровья </w:t>
            </w:r>
          </w:p>
          <w:p w14:paraId="4B4A75AE">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261" w:type="dxa"/>
            <w:tcBorders>
              <w:top w:val="single" w:color="000000" w:sz="4" w:space="0"/>
              <w:left w:val="single" w:color="000000" w:sz="4" w:space="0"/>
              <w:bottom w:val="single" w:color="000000" w:sz="4" w:space="0"/>
              <w:right w:val="single" w:color="000000" w:sz="4" w:space="0"/>
            </w:tcBorders>
          </w:tcPr>
          <w:p w14:paraId="048276DB">
            <w:pPr>
              <w:spacing w:after="16"/>
              <w:ind w:right="43"/>
              <w:jc w:val="center"/>
              <w:rPr>
                <w:rFonts w:ascii="Calibri" w:hAnsi="Calibri" w:eastAsia="Calibri" w:cs="Calibri"/>
                <w:color w:val="000000"/>
                <w:lang w:eastAsia="en-US"/>
              </w:rPr>
            </w:pPr>
            <w:r>
              <w:rPr>
                <w:rFonts w:ascii="Times New Roman" w:hAnsi="Times New Roman" w:eastAsia="Times New Roman" w:cs="Times New Roman"/>
              </w:rPr>
              <w:t xml:space="preserve">Информация </w:t>
            </w:r>
          </w:p>
          <w:p w14:paraId="41130071">
            <w:pPr>
              <w:spacing w:after="0" w:line="237" w:lineRule="auto"/>
              <w:jc w:val="center"/>
              <w:rPr>
                <w:rFonts w:ascii="Calibri" w:hAnsi="Calibri" w:eastAsia="Times New Roman" w:cs="Times New Roman"/>
              </w:rPr>
            </w:pPr>
            <w:r>
              <w:rPr>
                <w:rFonts w:ascii="Times New Roman" w:hAnsi="Times New Roman" w:eastAsia="Times New Roman" w:cs="Times New Roman"/>
              </w:rPr>
              <w:t xml:space="preserve">Департамента образования </w:t>
            </w:r>
          </w:p>
          <w:p w14:paraId="1831A98E">
            <w:pPr>
              <w:spacing w:after="3" w:line="271" w:lineRule="auto"/>
              <w:jc w:val="center"/>
              <w:rPr>
                <w:rFonts w:ascii="Calibri" w:hAnsi="Calibri" w:eastAsia="Times New Roman" w:cs="Times New Roman"/>
              </w:rPr>
            </w:pPr>
            <w:r>
              <w:rPr>
                <w:rFonts w:ascii="Times New Roman" w:hAnsi="Times New Roman" w:eastAsia="Times New Roman" w:cs="Times New Roman"/>
              </w:rPr>
              <w:t xml:space="preserve">Ивановской области,  </w:t>
            </w:r>
          </w:p>
          <w:p w14:paraId="0268855A">
            <w:pPr>
              <w:spacing w:after="0" w:line="256" w:lineRule="auto"/>
              <w:ind w:right="41"/>
              <w:jc w:val="center"/>
              <w:rPr>
                <w:rFonts w:ascii="Calibri" w:hAnsi="Calibri" w:eastAsia="Calibri" w:cs="Times New Roman"/>
                <w:color w:val="000000"/>
                <w:lang w:val="en-US" w:eastAsia="en-US"/>
              </w:rPr>
            </w:pPr>
            <w:r>
              <w:rPr>
                <w:rFonts w:ascii="Times New Roman" w:hAnsi="Times New Roman" w:eastAsia="Times New Roman" w:cs="Times New Roman"/>
              </w:rPr>
              <w:t xml:space="preserve">МОУО </w:t>
            </w:r>
          </w:p>
        </w:tc>
        <w:tc>
          <w:tcPr>
            <w:tcW w:w="2192" w:type="dxa"/>
            <w:tcBorders>
              <w:top w:val="single" w:color="000000" w:sz="4" w:space="0"/>
              <w:left w:val="single" w:color="000000" w:sz="4" w:space="0"/>
              <w:bottom w:val="single" w:color="000000" w:sz="4" w:space="0"/>
              <w:right w:val="single" w:color="000000" w:sz="4" w:space="0"/>
            </w:tcBorders>
          </w:tcPr>
          <w:p w14:paraId="718C5975">
            <w:pPr>
              <w:spacing w:after="0" w:line="244" w:lineRule="auto"/>
              <w:ind w:left="16"/>
              <w:rPr>
                <w:rFonts w:ascii="Calibri" w:hAnsi="Calibri" w:eastAsia="Calibri" w:cs="Calibri"/>
                <w:color w:val="000000"/>
                <w:lang w:eastAsia="en-US"/>
              </w:rPr>
            </w:pPr>
            <w:r>
              <w:rPr>
                <w:rFonts w:ascii="Times New Roman" w:hAnsi="Times New Roman" w:eastAsia="Times New Roman" w:cs="Times New Roman"/>
              </w:rPr>
              <w:t xml:space="preserve">Отсутствие случаев травматизма среди обучающихся и работников ОО во время </w:t>
            </w:r>
          </w:p>
          <w:p w14:paraId="39DD7225">
            <w:pPr>
              <w:spacing w:after="0" w:line="273" w:lineRule="auto"/>
              <w:ind w:left="16"/>
              <w:rPr>
                <w:rFonts w:ascii="Calibri" w:hAnsi="Calibri" w:eastAsia="Times New Roman" w:cs="Times New Roman"/>
              </w:rPr>
            </w:pPr>
            <w:r>
              <w:rPr>
                <w:rFonts w:ascii="Times New Roman" w:hAnsi="Times New Roman" w:eastAsia="Times New Roman" w:cs="Times New Roman"/>
              </w:rPr>
              <w:t xml:space="preserve">образовательного процесса  </w:t>
            </w:r>
          </w:p>
          <w:p w14:paraId="0C9E90BC">
            <w:pPr>
              <w:spacing w:after="0"/>
              <w:ind w:left="16"/>
              <w:rPr>
                <w:rFonts w:ascii="Calibri" w:hAnsi="Calibri" w:eastAsia="Times New Roman" w:cs="Times New Roman"/>
              </w:rPr>
            </w:pPr>
            <w:r>
              <w:rPr>
                <w:rFonts w:ascii="Times New Roman" w:hAnsi="Times New Roman" w:eastAsia="Times New Roman" w:cs="Times New Roman"/>
              </w:rPr>
              <w:t xml:space="preserve">Наличие – минус 1 балл, отсутствие – </w:t>
            </w:r>
          </w:p>
          <w:p w14:paraId="6B8952CA">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1 балл </w:t>
            </w:r>
          </w:p>
        </w:tc>
        <w:tc>
          <w:tcPr>
            <w:tcW w:w="1846" w:type="dxa"/>
            <w:tcBorders>
              <w:top w:val="single" w:color="000000" w:sz="4" w:space="0"/>
              <w:left w:val="single" w:color="000000" w:sz="4" w:space="0"/>
              <w:bottom w:val="single" w:color="000000" w:sz="4" w:space="0"/>
              <w:right w:val="single" w:color="000000" w:sz="4" w:space="0"/>
            </w:tcBorders>
          </w:tcPr>
          <w:p w14:paraId="62E72686">
            <w:pPr>
              <w:spacing w:after="0"/>
              <w:ind w:left="16"/>
              <w:rPr>
                <w:rFonts w:ascii="Calibri" w:hAnsi="Calibri" w:eastAsia="Calibri" w:cs="Calibri"/>
                <w:color w:val="000000"/>
                <w:lang w:val="en-US" w:eastAsia="en-US"/>
              </w:rPr>
            </w:pPr>
            <w:r>
              <w:rPr>
                <w:rFonts w:ascii="Times New Roman" w:hAnsi="Times New Roman" w:eastAsia="Times New Roman" w:cs="Times New Roman"/>
              </w:rPr>
              <w:t xml:space="preserve">Отсутствие / </w:t>
            </w:r>
          </w:p>
          <w:p w14:paraId="37267149">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наличие </w:t>
            </w:r>
          </w:p>
        </w:tc>
        <w:tc>
          <w:tcPr>
            <w:tcW w:w="1418" w:type="dxa"/>
            <w:tcBorders>
              <w:top w:val="single" w:color="000000" w:sz="4" w:space="0"/>
              <w:left w:val="single" w:color="000000" w:sz="4" w:space="0"/>
              <w:bottom w:val="single" w:color="000000" w:sz="4" w:space="0"/>
              <w:right w:val="single" w:color="000000" w:sz="4" w:space="0"/>
            </w:tcBorders>
          </w:tcPr>
          <w:p w14:paraId="13998A2F">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1/минус 1 </w:t>
            </w:r>
          </w:p>
        </w:tc>
        <w:tc>
          <w:tcPr>
            <w:tcW w:w="1417" w:type="dxa"/>
            <w:tcBorders>
              <w:top w:val="single" w:color="000000" w:sz="4" w:space="0"/>
              <w:left w:val="single" w:color="000000" w:sz="4" w:space="0"/>
              <w:bottom w:val="single" w:color="000000" w:sz="4" w:space="0"/>
              <w:right w:val="single" w:color="000000" w:sz="4" w:space="0"/>
            </w:tcBorders>
          </w:tcPr>
          <w:p w14:paraId="6029156E">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1/минус 1</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4823A90D">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1/минус 1</w:t>
            </w:r>
            <w:r>
              <w:rPr>
                <w:rFonts w:ascii="Calibri" w:hAnsi="Calibri" w:eastAsia="Times New Roman" w:cs="Times New Roman"/>
              </w:rPr>
              <w:t xml:space="preserve"> </w:t>
            </w:r>
          </w:p>
        </w:tc>
      </w:tr>
      <w:tr w14:paraId="40270536">
        <w:tblPrEx>
          <w:tblCellMar>
            <w:top w:w="5" w:type="dxa"/>
            <w:left w:w="83" w:type="dxa"/>
            <w:bottom w:w="0" w:type="dxa"/>
            <w:right w:w="40" w:type="dxa"/>
          </w:tblCellMar>
        </w:tblPrEx>
        <w:trPr>
          <w:trHeight w:val="838" w:hRule="atLeast"/>
        </w:trPr>
        <w:tc>
          <w:tcPr>
            <w:tcW w:w="877" w:type="dxa"/>
            <w:vMerge w:val="restart"/>
            <w:tcBorders>
              <w:top w:val="single" w:color="000000" w:sz="4" w:space="0"/>
              <w:left w:val="single" w:color="000000" w:sz="4" w:space="0"/>
              <w:bottom w:val="single" w:color="000000" w:sz="4" w:space="0"/>
              <w:right w:val="single" w:color="000000" w:sz="4" w:space="0"/>
            </w:tcBorders>
          </w:tcPr>
          <w:p w14:paraId="4AF82291">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5.3.6. </w:t>
            </w:r>
          </w:p>
        </w:tc>
        <w:tc>
          <w:tcPr>
            <w:tcW w:w="2287" w:type="dxa"/>
            <w:vMerge w:val="restart"/>
            <w:tcBorders>
              <w:top w:val="single" w:color="000000" w:sz="4" w:space="0"/>
              <w:left w:val="single" w:color="000000" w:sz="4" w:space="0"/>
              <w:bottom w:val="single" w:color="000000" w:sz="4" w:space="0"/>
              <w:right w:val="single" w:color="000000" w:sz="4" w:space="0"/>
            </w:tcBorders>
          </w:tcPr>
          <w:p w14:paraId="3AF435F7">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Организация в ОО условий для профилактики заболеваний и оздоровления обучающихся, для занятия ими </w:t>
            </w:r>
          </w:p>
        </w:tc>
        <w:tc>
          <w:tcPr>
            <w:tcW w:w="2261" w:type="dxa"/>
            <w:vMerge w:val="restart"/>
            <w:tcBorders>
              <w:top w:val="single" w:color="000000" w:sz="4" w:space="0"/>
              <w:left w:val="single" w:color="000000" w:sz="4" w:space="0"/>
              <w:bottom w:val="single" w:color="000000" w:sz="4" w:space="0"/>
              <w:right w:val="single" w:color="000000" w:sz="4" w:space="0"/>
            </w:tcBorders>
          </w:tcPr>
          <w:p w14:paraId="5D96C8FA">
            <w:pPr>
              <w:spacing w:after="0" w:line="256" w:lineRule="auto"/>
              <w:ind w:right="40"/>
              <w:jc w:val="center"/>
              <w:rPr>
                <w:rFonts w:ascii="Calibri" w:hAnsi="Calibri" w:eastAsia="Calibri" w:cs="Times New Roman"/>
                <w:color w:val="000000"/>
                <w:lang w:val="en-US" w:eastAsia="en-US"/>
              </w:rPr>
            </w:pPr>
            <w:r>
              <w:rPr>
                <w:rFonts w:ascii="Times New Roman" w:hAnsi="Times New Roman" w:eastAsia="Times New Roman" w:cs="Times New Roman"/>
              </w:rPr>
              <w:t xml:space="preserve">Информация ОО </w:t>
            </w:r>
          </w:p>
        </w:tc>
        <w:tc>
          <w:tcPr>
            <w:tcW w:w="2192" w:type="dxa"/>
            <w:tcBorders>
              <w:top w:val="single" w:color="000000" w:sz="4" w:space="0"/>
              <w:left w:val="single" w:color="000000" w:sz="4" w:space="0"/>
              <w:bottom w:val="single" w:color="000000" w:sz="4" w:space="0"/>
              <w:right w:val="single" w:color="000000" w:sz="4" w:space="0"/>
            </w:tcBorders>
          </w:tcPr>
          <w:p w14:paraId="7E7CAD26">
            <w:pPr>
              <w:spacing w:after="16"/>
              <w:ind w:left="1"/>
              <w:rPr>
                <w:rFonts w:ascii="Calibri" w:hAnsi="Calibri" w:eastAsia="Calibri" w:cs="Calibri"/>
                <w:color w:val="000000"/>
                <w:lang w:val="en-US" w:eastAsia="en-US"/>
              </w:rPr>
            </w:pPr>
            <w:r>
              <w:rPr>
                <w:rFonts w:ascii="Times New Roman" w:hAnsi="Times New Roman" w:eastAsia="Times New Roman" w:cs="Times New Roman"/>
              </w:rPr>
              <w:t xml:space="preserve">Наличие </w:t>
            </w:r>
          </w:p>
          <w:p w14:paraId="6150A1EC">
            <w:pPr>
              <w:spacing w:after="0"/>
              <w:ind w:left="1"/>
              <w:rPr>
                <w:rFonts w:ascii="Calibri" w:hAnsi="Calibri" w:eastAsia="Times New Roman" w:cs="Times New Roman"/>
              </w:rPr>
            </w:pPr>
            <w:r>
              <w:rPr>
                <w:rFonts w:ascii="Times New Roman" w:hAnsi="Times New Roman" w:eastAsia="Times New Roman" w:cs="Times New Roman"/>
              </w:rPr>
              <w:t xml:space="preserve">спортивного зала  </w:t>
            </w:r>
          </w:p>
          <w:p w14:paraId="587DD798">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846" w:type="dxa"/>
            <w:tcBorders>
              <w:top w:val="single" w:color="000000" w:sz="4" w:space="0"/>
              <w:left w:val="single" w:color="000000" w:sz="4" w:space="0"/>
              <w:bottom w:val="single" w:color="000000" w:sz="4" w:space="0"/>
              <w:right w:val="single" w:color="000000" w:sz="4" w:space="0"/>
            </w:tcBorders>
          </w:tcPr>
          <w:p w14:paraId="0D5F4ECB">
            <w:pPr>
              <w:spacing w:after="0" w:line="256" w:lineRule="auto"/>
              <w:ind w:left="16"/>
              <w:rPr>
                <w:rFonts w:ascii="Times New Roman" w:hAnsi="Times New Roman" w:eastAsia="Times New Roman" w:cs="Times New Roman"/>
              </w:rPr>
            </w:pPr>
            <w:r>
              <w:rPr>
                <w:rFonts w:ascii="Times New Roman" w:hAnsi="Times New Roman" w:eastAsia="Times New Roman" w:cs="Times New Roman"/>
              </w:rPr>
              <w:t>Наличие</w:t>
            </w:r>
          </w:p>
          <w:p w14:paraId="51D857F1">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/отсутствие </w:t>
            </w:r>
          </w:p>
        </w:tc>
        <w:tc>
          <w:tcPr>
            <w:tcW w:w="1418" w:type="dxa"/>
            <w:tcBorders>
              <w:top w:val="single" w:color="000000" w:sz="4" w:space="0"/>
              <w:left w:val="single" w:color="000000" w:sz="4" w:space="0"/>
              <w:bottom w:val="single" w:color="000000" w:sz="4" w:space="0"/>
              <w:right w:val="single" w:color="000000" w:sz="4" w:space="0"/>
            </w:tcBorders>
          </w:tcPr>
          <w:p w14:paraId="707D095A">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1/0 </w:t>
            </w:r>
          </w:p>
        </w:tc>
        <w:tc>
          <w:tcPr>
            <w:tcW w:w="1417" w:type="dxa"/>
            <w:tcBorders>
              <w:top w:val="single" w:color="000000" w:sz="4" w:space="0"/>
              <w:left w:val="single" w:color="000000" w:sz="4" w:space="0"/>
              <w:bottom w:val="single" w:color="000000" w:sz="4" w:space="0"/>
              <w:right w:val="single" w:color="000000" w:sz="4" w:space="0"/>
            </w:tcBorders>
          </w:tcPr>
          <w:p w14:paraId="2F97C364">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2534B3B5">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r>
      <w:tr w14:paraId="583F8323">
        <w:tblPrEx>
          <w:tblCellMar>
            <w:top w:w="5" w:type="dxa"/>
            <w:left w:w="83" w:type="dxa"/>
            <w:bottom w:w="0" w:type="dxa"/>
            <w:right w:w="40" w:type="dxa"/>
          </w:tblCellMar>
        </w:tblPrEx>
        <w:trPr>
          <w:trHeight w:val="838"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C761A5F">
            <w:pPr>
              <w:spacing w:after="0" w:line="240" w:lineRule="auto"/>
              <w:rPr>
                <w:rFonts w:ascii="Calibri" w:hAnsi="Calibri" w:eastAsia="Calibri" w:cs="Times New Roman"/>
                <w:color w:val="000000"/>
                <w:lang w:val="en-US" w:eastAsia="en-US"/>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687FB26B">
            <w:pPr>
              <w:spacing w:after="0" w:line="240" w:lineRule="auto"/>
              <w:rPr>
                <w:rFonts w:ascii="Calibri" w:hAnsi="Calibri" w:eastAsia="Calibri" w:cs="Times New Roman"/>
                <w:color w:val="000000"/>
                <w:lang w:eastAsia="en-US"/>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0590D505">
            <w:pPr>
              <w:spacing w:after="0" w:line="240" w:lineRule="auto"/>
              <w:rPr>
                <w:rFonts w:ascii="Calibri" w:hAnsi="Calibri" w:eastAsia="Calibri" w:cs="Times New Roman"/>
                <w:color w:val="000000"/>
                <w:lang w:val="en-US" w:eastAsia="en-US"/>
              </w:rPr>
            </w:pPr>
          </w:p>
        </w:tc>
        <w:tc>
          <w:tcPr>
            <w:tcW w:w="2192" w:type="dxa"/>
            <w:tcBorders>
              <w:top w:val="single" w:color="000000" w:sz="4" w:space="0"/>
              <w:left w:val="single" w:color="000000" w:sz="4" w:space="0"/>
              <w:bottom w:val="single" w:color="000000" w:sz="4" w:space="0"/>
              <w:right w:val="single" w:color="000000" w:sz="4" w:space="0"/>
            </w:tcBorders>
          </w:tcPr>
          <w:p w14:paraId="3AAD37DD">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Наличие спортивного оборудования </w:t>
            </w:r>
          </w:p>
        </w:tc>
        <w:tc>
          <w:tcPr>
            <w:tcW w:w="1846" w:type="dxa"/>
            <w:tcBorders>
              <w:top w:val="single" w:color="000000" w:sz="4" w:space="0"/>
              <w:left w:val="single" w:color="000000" w:sz="4" w:space="0"/>
              <w:bottom w:val="single" w:color="000000" w:sz="4" w:space="0"/>
              <w:right w:val="single" w:color="000000" w:sz="4" w:space="0"/>
            </w:tcBorders>
          </w:tcPr>
          <w:p w14:paraId="7D157F98">
            <w:pPr>
              <w:spacing w:after="0" w:line="256" w:lineRule="auto"/>
              <w:ind w:left="16"/>
              <w:rPr>
                <w:rFonts w:ascii="Times New Roman" w:hAnsi="Times New Roman" w:eastAsia="Times New Roman" w:cs="Times New Roman"/>
              </w:rPr>
            </w:pPr>
            <w:r>
              <w:rPr>
                <w:rFonts w:ascii="Times New Roman" w:hAnsi="Times New Roman" w:eastAsia="Times New Roman" w:cs="Times New Roman"/>
              </w:rPr>
              <w:t>Наличие/</w:t>
            </w:r>
          </w:p>
          <w:p w14:paraId="08FC03C9">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отсутствие </w:t>
            </w:r>
          </w:p>
        </w:tc>
        <w:tc>
          <w:tcPr>
            <w:tcW w:w="1418" w:type="dxa"/>
            <w:tcBorders>
              <w:top w:val="single" w:color="000000" w:sz="4" w:space="0"/>
              <w:left w:val="single" w:color="000000" w:sz="4" w:space="0"/>
              <w:bottom w:val="single" w:color="000000" w:sz="4" w:space="0"/>
              <w:right w:val="single" w:color="000000" w:sz="4" w:space="0"/>
            </w:tcBorders>
          </w:tcPr>
          <w:p w14:paraId="5FC2578A">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1/0 </w:t>
            </w:r>
          </w:p>
        </w:tc>
        <w:tc>
          <w:tcPr>
            <w:tcW w:w="1417" w:type="dxa"/>
            <w:tcBorders>
              <w:top w:val="single" w:color="000000" w:sz="4" w:space="0"/>
              <w:left w:val="single" w:color="000000" w:sz="4" w:space="0"/>
              <w:bottom w:val="single" w:color="000000" w:sz="4" w:space="0"/>
              <w:right w:val="single" w:color="000000" w:sz="4" w:space="0"/>
            </w:tcBorders>
          </w:tcPr>
          <w:p w14:paraId="00957EDD">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6D4D37FC">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r>
      <w:tr w14:paraId="3961F0D6">
        <w:tblPrEx>
          <w:tblCellMar>
            <w:top w:w="5" w:type="dxa"/>
            <w:left w:w="83" w:type="dxa"/>
            <w:bottom w:w="0" w:type="dxa"/>
            <w:right w:w="40" w:type="dxa"/>
          </w:tblCellMar>
        </w:tblPrEx>
        <w:trPr>
          <w:trHeight w:val="286" w:hRule="atLeast"/>
        </w:trPr>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5EDAA413">
            <w:pPr>
              <w:spacing w:after="0" w:line="240" w:lineRule="auto"/>
              <w:rPr>
                <w:rFonts w:ascii="Calibri" w:hAnsi="Calibri" w:eastAsia="Calibri" w:cs="Times New Roman"/>
                <w:color w:val="000000"/>
                <w:lang w:val="en-US" w:eastAsia="en-US"/>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2A5D95D2">
            <w:pPr>
              <w:spacing w:after="0" w:line="240" w:lineRule="auto"/>
              <w:rPr>
                <w:rFonts w:ascii="Calibri" w:hAnsi="Calibri" w:eastAsia="Calibri" w:cs="Times New Roman"/>
                <w:color w:val="000000"/>
                <w:lang w:eastAsia="en-US"/>
              </w:rPr>
            </w:pPr>
          </w:p>
        </w:tc>
        <w:tc>
          <w:tcPr>
            <w:tcW w:w="0" w:type="auto"/>
            <w:vMerge w:val="continue"/>
            <w:tcBorders>
              <w:top w:val="single" w:color="000000" w:sz="4" w:space="0"/>
              <w:left w:val="single" w:color="000000" w:sz="4" w:space="0"/>
              <w:bottom w:val="single" w:color="000000" w:sz="4" w:space="0"/>
              <w:right w:val="single" w:color="000000" w:sz="4" w:space="0"/>
            </w:tcBorders>
            <w:vAlign w:val="center"/>
          </w:tcPr>
          <w:p w14:paraId="1F19867E">
            <w:pPr>
              <w:spacing w:after="0" w:line="240" w:lineRule="auto"/>
              <w:rPr>
                <w:rFonts w:ascii="Calibri" w:hAnsi="Calibri" w:eastAsia="Calibri" w:cs="Times New Roman"/>
                <w:color w:val="000000"/>
                <w:lang w:val="en-US" w:eastAsia="en-US"/>
              </w:rPr>
            </w:pPr>
          </w:p>
        </w:tc>
        <w:tc>
          <w:tcPr>
            <w:tcW w:w="2192" w:type="dxa"/>
            <w:tcBorders>
              <w:top w:val="single" w:color="000000" w:sz="4" w:space="0"/>
              <w:left w:val="single" w:color="000000" w:sz="4" w:space="0"/>
              <w:bottom w:val="single" w:color="000000" w:sz="4" w:space="0"/>
              <w:right w:val="single" w:color="000000" w:sz="4" w:space="0"/>
            </w:tcBorders>
          </w:tcPr>
          <w:p w14:paraId="5E105DC8">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Сценарии и планы </w:t>
            </w:r>
          </w:p>
        </w:tc>
        <w:tc>
          <w:tcPr>
            <w:tcW w:w="1846" w:type="dxa"/>
            <w:tcBorders>
              <w:top w:val="single" w:color="000000" w:sz="4" w:space="0"/>
              <w:left w:val="single" w:color="000000" w:sz="4" w:space="0"/>
              <w:bottom w:val="single" w:color="000000" w:sz="4" w:space="0"/>
              <w:right w:val="single" w:color="000000" w:sz="4" w:space="0"/>
            </w:tcBorders>
          </w:tcPr>
          <w:p w14:paraId="35B1B345">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Наличие</w:t>
            </w:r>
          </w:p>
        </w:tc>
        <w:tc>
          <w:tcPr>
            <w:tcW w:w="1418" w:type="dxa"/>
            <w:tcBorders>
              <w:top w:val="single" w:color="000000" w:sz="4" w:space="0"/>
              <w:left w:val="single" w:color="000000" w:sz="4" w:space="0"/>
              <w:bottom w:val="single" w:color="000000" w:sz="4" w:space="0"/>
              <w:right w:val="single" w:color="000000" w:sz="4" w:space="0"/>
            </w:tcBorders>
          </w:tcPr>
          <w:p w14:paraId="05E6DA32">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0,5/0 </w:t>
            </w:r>
          </w:p>
        </w:tc>
        <w:tc>
          <w:tcPr>
            <w:tcW w:w="1417" w:type="dxa"/>
            <w:tcBorders>
              <w:top w:val="single" w:color="000000" w:sz="4" w:space="0"/>
              <w:left w:val="single" w:color="000000" w:sz="4" w:space="0"/>
              <w:bottom w:val="single" w:color="000000" w:sz="4" w:space="0"/>
              <w:right w:val="single" w:color="000000" w:sz="4" w:space="0"/>
            </w:tcBorders>
          </w:tcPr>
          <w:p w14:paraId="6DA930D9">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0,5/0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38CD9892">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0,5/0</w:t>
            </w:r>
            <w:r>
              <w:rPr>
                <w:rFonts w:ascii="Calibri" w:hAnsi="Calibri" w:eastAsia="Times New Roman" w:cs="Times New Roman"/>
              </w:rPr>
              <w:t xml:space="preserve"> </w:t>
            </w:r>
          </w:p>
        </w:tc>
      </w:tr>
    </w:tbl>
    <w:p w14:paraId="479BBED3">
      <w:pPr>
        <w:spacing w:after="0"/>
        <w:ind w:left="-1133" w:right="15348"/>
        <w:rPr>
          <w:rFonts w:ascii="Calibri" w:hAnsi="Calibri" w:eastAsia="Calibri" w:cs="Calibri"/>
          <w:color w:val="000000"/>
          <w:lang w:val="en-US" w:eastAsia="en-US"/>
        </w:rPr>
      </w:pPr>
    </w:p>
    <w:tbl>
      <w:tblPr>
        <w:tblStyle w:val="7"/>
        <w:tblW w:w="14708" w:type="dxa"/>
        <w:tblInd w:w="-166" w:type="dxa"/>
        <w:tblLayout w:type="autofit"/>
        <w:tblCellMar>
          <w:top w:w="5" w:type="dxa"/>
          <w:left w:w="83" w:type="dxa"/>
          <w:bottom w:w="0" w:type="dxa"/>
          <w:right w:w="36" w:type="dxa"/>
        </w:tblCellMar>
      </w:tblPr>
      <w:tblGrid>
        <w:gridCol w:w="877"/>
        <w:gridCol w:w="2287"/>
        <w:gridCol w:w="2261"/>
        <w:gridCol w:w="2192"/>
        <w:gridCol w:w="1846"/>
        <w:gridCol w:w="1418"/>
        <w:gridCol w:w="1417"/>
        <w:gridCol w:w="2410"/>
      </w:tblGrid>
      <w:tr w14:paraId="5960734F">
        <w:tblPrEx>
          <w:tblCellMar>
            <w:top w:w="5" w:type="dxa"/>
            <w:left w:w="83" w:type="dxa"/>
            <w:bottom w:w="0" w:type="dxa"/>
            <w:right w:w="36" w:type="dxa"/>
          </w:tblCellMar>
        </w:tblPrEx>
        <w:trPr>
          <w:trHeight w:val="1114" w:hRule="atLeast"/>
        </w:trPr>
        <w:tc>
          <w:tcPr>
            <w:tcW w:w="877" w:type="dxa"/>
            <w:tcBorders>
              <w:top w:val="single" w:color="000000" w:sz="4" w:space="0"/>
              <w:left w:val="single" w:color="000000" w:sz="4" w:space="0"/>
              <w:bottom w:val="single" w:color="000000" w:sz="4" w:space="0"/>
              <w:right w:val="single" w:color="000000" w:sz="4" w:space="0"/>
            </w:tcBorders>
          </w:tcPr>
          <w:p w14:paraId="2B1EA17F">
            <w:pPr>
              <w:spacing w:after="123" w:line="256" w:lineRule="auto"/>
              <w:rPr>
                <w:rFonts w:ascii="Calibri" w:hAnsi="Calibri" w:eastAsia="Calibri" w:cs="Times New Roman"/>
                <w:color w:val="000000"/>
                <w:lang w:val="en-US" w:eastAsia="en-US"/>
              </w:rPr>
            </w:pPr>
          </w:p>
        </w:tc>
        <w:tc>
          <w:tcPr>
            <w:tcW w:w="2287" w:type="dxa"/>
            <w:tcBorders>
              <w:top w:val="single" w:color="000000" w:sz="4" w:space="0"/>
              <w:left w:val="single" w:color="000000" w:sz="4" w:space="0"/>
              <w:bottom w:val="single" w:color="000000" w:sz="4" w:space="0"/>
              <w:right w:val="single" w:color="000000" w:sz="4" w:space="0"/>
            </w:tcBorders>
          </w:tcPr>
          <w:p w14:paraId="7757BDB3">
            <w:pPr>
              <w:spacing w:after="32" w:line="237" w:lineRule="auto"/>
              <w:ind w:left="1"/>
              <w:rPr>
                <w:rFonts w:ascii="Calibri" w:hAnsi="Calibri" w:eastAsia="Calibri" w:cs="Calibri"/>
                <w:color w:val="000000"/>
                <w:lang w:val="en-US" w:eastAsia="en-US"/>
              </w:rPr>
            </w:pPr>
            <w:r>
              <w:rPr>
                <w:rFonts w:ascii="Times New Roman" w:hAnsi="Times New Roman" w:eastAsia="Times New Roman" w:cs="Times New Roman"/>
              </w:rPr>
              <w:t xml:space="preserve">физической культурой и </w:t>
            </w:r>
          </w:p>
          <w:p w14:paraId="0DDF9B15">
            <w:pPr>
              <w:spacing w:after="0"/>
              <w:ind w:left="1"/>
              <w:rPr>
                <w:rFonts w:ascii="Calibri" w:hAnsi="Calibri" w:eastAsia="Times New Roman" w:cs="Times New Roman"/>
              </w:rPr>
            </w:pPr>
            <w:r>
              <w:rPr>
                <w:rFonts w:ascii="Times New Roman" w:hAnsi="Times New Roman" w:eastAsia="Times New Roman" w:cs="Times New Roman"/>
              </w:rPr>
              <w:t xml:space="preserve">спортом  </w:t>
            </w:r>
          </w:p>
          <w:p w14:paraId="0DECA267">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261" w:type="dxa"/>
            <w:tcBorders>
              <w:top w:val="single" w:color="000000" w:sz="4" w:space="0"/>
              <w:left w:val="single" w:color="000000" w:sz="4" w:space="0"/>
              <w:bottom w:val="single" w:color="000000" w:sz="4" w:space="0"/>
              <w:right w:val="single" w:color="000000" w:sz="4" w:space="0"/>
            </w:tcBorders>
          </w:tcPr>
          <w:p w14:paraId="69B61375">
            <w:pPr>
              <w:spacing w:after="123" w:line="256" w:lineRule="auto"/>
              <w:rPr>
                <w:rFonts w:ascii="Calibri" w:hAnsi="Calibri" w:eastAsia="Calibri" w:cs="Times New Roman"/>
                <w:color w:val="000000"/>
                <w:lang w:val="en-US" w:eastAsia="en-US"/>
              </w:rPr>
            </w:pPr>
          </w:p>
        </w:tc>
        <w:tc>
          <w:tcPr>
            <w:tcW w:w="2192" w:type="dxa"/>
            <w:tcBorders>
              <w:top w:val="single" w:color="000000" w:sz="4" w:space="0"/>
              <w:left w:val="single" w:color="000000" w:sz="4" w:space="0"/>
              <w:bottom w:val="single" w:color="000000" w:sz="4" w:space="0"/>
              <w:right w:val="single" w:color="000000" w:sz="4" w:space="0"/>
            </w:tcBorders>
          </w:tcPr>
          <w:p w14:paraId="502C1D7A">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оздоровительных мероприятий </w:t>
            </w:r>
          </w:p>
        </w:tc>
        <w:tc>
          <w:tcPr>
            <w:tcW w:w="1846" w:type="dxa"/>
            <w:tcBorders>
              <w:top w:val="single" w:color="000000" w:sz="4" w:space="0"/>
              <w:left w:val="single" w:color="000000" w:sz="4" w:space="0"/>
              <w:bottom w:val="single" w:color="000000" w:sz="4" w:space="0"/>
              <w:right w:val="single" w:color="000000" w:sz="4" w:space="0"/>
            </w:tcBorders>
          </w:tcPr>
          <w:p w14:paraId="306FF32E">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 xml:space="preserve">/отсутствие </w:t>
            </w:r>
          </w:p>
        </w:tc>
        <w:tc>
          <w:tcPr>
            <w:tcW w:w="1418" w:type="dxa"/>
            <w:tcBorders>
              <w:top w:val="single" w:color="000000" w:sz="4" w:space="0"/>
              <w:left w:val="single" w:color="000000" w:sz="4" w:space="0"/>
              <w:bottom w:val="single" w:color="000000" w:sz="4" w:space="0"/>
              <w:right w:val="single" w:color="000000" w:sz="4" w:space="0"/>
            </w:tcBorders>
          </w:tcPr>
          <w:p w14:paraId="51CCC9B7">
            <w:pPr>
              <w:spacing w:after="123" w:line="256" w:lineRule="auto"/>
              <w:rPr>
                <w:rFonts w:ascii="Calibri" w:hAnsi="Calibri" w:eastAsia="Calibri" w:cs="Times New Roman"/>
                <w:color w:val="000000"/>
                <w:lang w:val="en-US" w:eastAsia="en-US"/>
              </w:rPr>
            </w:pPr>
          </w:p>
        </w:tc>
        <w:tc>
          <w:tcPr>
            <w:tcW w:w="1417" w:type="dxa"/>
            <w:tcBorders>
              <w:top w:val="single" w:color="000000" w:sz="4" w:space="0"/>
              <w:left w:val="single" w:color="000000" w:sz="4" w:space="0"/>
              <w:bottom w:val="single" w:color="000000" w:sz="4" w:space="0"/>
              <w:right w:val="single" w:color="000000" w:sz="4" w:space="0"/>
            </w:tcBorders>
          </w:tcPr>
          <w:p w14:paraId="4E23805B">
            <w:pPr>
              <w:spacing w:after="123" w:line="256" w:lineRule="auto"/>
              <w:rPr>
                <w:rFonts w:ascii="Calibri" w:hAnsi="Calibri" w:eastAsia="Calibri" w:cs="Times New Roman"/>
                <w:color w:val="000000"/>
                <w:lang w:val="en-US" w:eastAsia="en-US"/>
              </w:rPr>
            </w:pPr>
          </w:p>
        </w:tc>
        <w:tc>
          <w:tcPr>
            <w:tcW w:w="2410" w:type="dxa"/>
            <w:tcBorders>
              <w:top w:val="single" w:color="000000" w:sz="4" w:space="0"/>
              <w:left w:val="single" w:color="000000" w:sz="4" w:space="0"/>
              <w:bottom w:val="single" w:color="000000" w:sz="4" w:space="0"/>
              <w:right w:val="single" w:color="000000" w:sz="4" w:space="0"/>
            </w:tcBorders>
          </w:tcPr>
          <w:p w14:paraId="2535BC95">
            <w:pPr>
              <w:spacing w:after="123" w:line="256" w:lineRule="auto"/>
              <w:rPr>
                <w:rFonts w:ascii="Calibri" w:hAnsi="Calibri" w:eastAsia="Calibri" w:cs="Times New Roman"/>
                <w:color w:val="000000"/>
                <w:lang w:val="en-US" w:eastAsia="en-US"/>
              </w:rPr>
            </w:pPr>
          </w:p>
        </w:tc>
      </w:tr>
      <w:tr w14:paraId="01E560DA">
        <w:tblPrEx>
          <w:tblCellMar>
            <w:top w:w="5" w:type="dxa"/>
            <w:left w:w="83" w:type="dxa"/>
            <w:bottom w:w="0" w:type="dxa"/>
            <w:right w:w="36" w:type="dxa"/>
          </w:tblCellMar>
        </w:tblPrEx>
        <w:trPr>
          <w:trHeight w:val="2494" w:hRule="atLeast"/>
        </w:trPr>
        <w:tc>
          <w:tcPr>
            <w:tcW w:w="877" w:type="dxa"/>
            <w:tcBorders>
              <w:top w:val="single" w:color="000000" w:sz="4" w:space="0"/>
              <w:left w:val="single" w:color="000000" w:sz="4" w:space="0"/>
              <w:bottom w:val="single" w:color="000000" w:sz="4" w:space="0"/>
              <w:right w:val="single" w:color="000000" w:sz="4" w:space="0"/>
            </w:tcBorders>
          </w:tcPr>
          <w:p w14:paraId="46BC5C16">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5.3.7. </w:t>
            </w:r>
          </w:p>
        </w:tc>
        <w:tc>
          <w:tcPr>
            <w:tcW w:w="2287" w:type="dxa"/>
            <w:tcBorders>
              <w:top w:val="single" w:color="000000" w:sz="4" w:space="0"/>
              <w:left w:val="single" w:color="000000" w:sz="4" w:space="0"/>
              <w:bottom w:val="single" w:color="000000" w:sz="4" w:space="0"/>
              <w:right w:val="single" w:color="000000" w:sz="4" w:space="0"/>
            </w:tcBorders>
          </w:tcPr>
          <w:p w14:paraId="488E44EB">
            <w:pPr>
              <w:spacing w:after="13"/>
              <w:ind w:left="1"/>
              <w:rPr>
                <w:rFonts w:ascii="Calibri" w:hAnsi="Calibri" w:eastAsia="Calibri" w:cs="Calibri"/>
                <w:color w:val="000000"/>
                <w:lang w:eastAsia="en-US"/>
              </w:rPr>
            </w:pPr>
            <w:r>
              <w:rPr>
                <w:rFonts w:ascii="Times New Roman" w:hAnsi="Times New Roman" w:eastAsia="Times New Roman" w:cs="Times New Roman"/>
              </w:rPr>
              <w:t xml:space="preserve">Доля обучающихся </w:t>
            </w:r>
          </w:p>
          <w:p w14:paraId="6B5E1F47">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5-9/11 классов, охваченных горячим питанием </w:t>
            </w:r>
          </w:p>
        </w:tc>
        <w:tc>
          <w:tcPr>
            <w:tcW w:w="2261" w:type="dxa"/>
            <w:tcBorders>
              <w:top w:val="single" w:color="000000" w:sz="4" w:space="0"/>
              <w:left w:val="single" w:color="000000" w:sz="4" w:space="0"/>
              <w:bottom w:val="single" w:color="000000" w:sz="4" w:space="0"/>
              <w:right w:val="single" w:color="000000" w:sz="4" w:space="0"/>
            </w:tcBorders>
          </w:tcPr>
          <w:p w14:paraId="76D07B24">
            <w:pPr>
              <w:spacing w:after="0" w:line="256" w:lineRule="auto"/>
              <w:ind w:right="44"/>
              <w:jc w:val="center"/>
              <w:rPr>
                <w:rFonts w:ascii="Calibri" w:hAnsi="Calibri" w:eastAsia="Calibri" w:cs="Times New Roman"/>
                <w:color w:val="000000"/>
                <w:lang w:val="en-US" w:eastAsia="en-US"/>
              </w:rPr>
            </w:pPr>
            <w:r>
              <w:rPr>
                <w:rFonts w:ascii="Times New Roman" w:hAnsi="Times New Roman" w:eastAsia="Times New Roman" w:cs="Times New Roman"/>
              </w:rPr>
              <w:t xml:space="preserve">Информация ОО </w:t>
            </w:r>
          </w:p>
        </w:tc>
        <w:tc>
          <w:tcPr>
            <w:tcW w:w="2192" w:type="dxa"/>
            <w:tcBorders>
              <w:top w:val="single" w:color="000000" w:sz="4" w:space="0"/>
              <w:left w:val="single" w:color="000000" w:sz="4" w:space="0"/>
              <w:bottom w:val="single" w:color="000000" w:sz="4" w:space="0"/>
              <w:right w:val="single" w:color="000000" w:sz="4" w:space="0"/>
            </w:tcBorders>
          </w:tcPr>
          <w:p w14:paraId="64710A39">
            <w:pPr>
              <w:spacing w:after="0" w:line="256" w:lineRule="auto"/>
              <w:ind w:left="1" w:right="34"/>
              <w:rPr>
                <w:rFonts w:ascii="Calibri" w:hAnsi="Calibri" w:eastAsia="Calibri" w:cs="Times New Roman"/>
                <w:color w:val="000000"/>
                <w:lang w:eastAsia="en-US"/>
              </w:rPr>
            </w:pPr>
            <w:r>
              <w:rPr>
                <w:rFonts w:ascii="Times New Roman" w:hAnsi="Times New Roman" w:eastAsia="Times New Roman" w:cs="Times New Roman"/>
              </w:rPr>
              <w:t xml:space="preserve">% охвата учащихся горячим питанием: выше или равна, чем в среднем по муниципальному образованию - 1 балл, ниже -0 баллов  </w:t>
            </w:r>
          </w:p>
        </w:tc>
        <w:tc>
          <w:tcPr>
            <w:tcW w:w="1846" w:type="dxa"/>
            <w:tcBorders>
              <w:top w:val="single" w:color="000000" w:sz="4" w:space="0"/>
              <w:left w:val="single" w:color="000000" w:sz="4" w:space="0"/>
              <w:bottom w:val="single" w:color="000000" w:sz="4" w:space="0"/>
              <w:right w:val="single" w:color="000000" w:sz="4" w:space="0"/>
            </w:tcBorders>
          </w:tcPr>
          <w:p w14:paraId="2810EFD8">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418" w:type="dxa"/>
            <w:tcBorders>
              <w:top w:val="single" w:color="000000" w:sz="4" w:space="0"/>
              <w:left w:val="single" w:color="000000" w:sz="4" w:space="0"/>
              <w:bottom w:val="single" w:color="000000" w:sz="4" w:space="0"/>
              <w:right w:val="single" w:color="000000" w:sz="4" w:space="0"/>
            </w:tcBorders>
          </w:tcPr>
          <w:p w14:paraId="6534256D">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1/0 </w:t>
            </w:r>
          </w:p>
        </w:tc>
        <w:tc>
          <w:tcPr>
            <w:tcW w:w="1417" w:type="dxa"/>
            <w:tcBorders>
              <w:top w:val="single" w:color="000000" w:sz="4" w:space="0"/>
              <w:left w:val="single" w:color="000000" w:sz="4" w:space="0"/>
              <w:bottom w:val="single" w:color="000000" w:sz="4" w:space="0"/>
              <w:right w:val="single" w:color="000000" w:sz="4" w:space="0"/>
            </w:tcBorders>
          </w:tcPr>
          <w:p w14:paraId="46A1ECFB">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1/0</w:t>
            </w:r>
            <w:r>
              <w:rPr>
                <w:rFonts w:ascii="Calibri" w:hAnsi="Calibri"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1B42BD70">
            <w:pPr>
              <w:spacing w:after="0" w:line="256" w:lineRule="auto"/>
              <w:rPr>
                <w:rFonts w:ascii="Calibri" w:hAnsi="Calibri" w:eastAsia="Calibri" w:cs="Times New Roman"/>
                <w:color w:val="000000"/>
                <w:lang w:val="en-US" w:eastAsia="en-US"/>
              </w:rPr>
            </w:pPr>
            <w:r>
              <w:rPr>
                <w:rFonts w:ascii="Times New Roman" w:hAnsi="Times New Roman" w:eastAsia="Times New Roman" w:cs="Times New Roman"/>
              </w:rPr>
              <w:t>-</w:t>
            </w:r>
            <w:r>
              <w:rPr>
                <w:rFonts w:ascii="Calibri" w:hAnsi="Calibri" w:eastAsia="Times New Roman" w:cs="Times New Roman"/>
              </w:rPr>
              <w:t xml:space="preserve"> </w:t>
            </w:r>
          </w:p>
        </w:tc>
      </w:tr>
      <w:tr w14:paraId="4DC0BF67">
        <w:tblPrEx>
          <w:tblCellMar>
            <w:top w:w="5" w:type="dxa"/>
            <w:left w:w="83" w:type="dxa"/>
            <w:bottom w:w="0" w:type="dxa"/>
            <w:right w:w="36" w:type="dxa"/>
          </w:tblCellMar>
        </w:tblPrEx>
        <w:trPr>
          <w:trHeight w:val="2770" w:hRule="atLeast"/>
        </w:trPr>
        <w:tc>
          <w:tcPr>
            <w:tcW w:w="877" w:type="dxa"/>
            <w:tcBorders>
              <w:top w:val="single" w:color="000000" w:sz="4" w:space="0"/>
              <w:left w:val="single" w:color="000000" w:sz="4" w:space="0"/>
              <w:bottom w:val="single" w:color="000000" w:sz="4" w:space="0"/>
              <w:right w:val="single" w:color="000000" w:sz="4" w:space="0"/>
            </w:tcBorders>
          </w:tcPr>
          <w:p w14:paraId="17B30930">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5.3.8. </w:t>
            </w:r>
          </w:p>
        </w:tc>
        <w:tc>
          <w:tcPr>
            <w:tcW w:w="2287" w:type="dxa"/>
            <w:tcBorders>
              <w:top w:val="single" w:color="000000" w:sz="4" w:space="0"/>
              <w:left w:val="single" w:color="000000" w:sz="4" w:space="0"/>
              <w:bottom w:val="single" w:color="000000" w:sz="4" w:space="0"/>
              <w:right w:val="single" w:color="000000" w:sz="4" w:space="0"/>
            </w:tcBorders>
          </w:tcPr>
          <w:p w14:paraId="636CCC79">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Функционирование школьного информационного библиотечного центра (медиатеки) </w:t>
            </w:r>
          </w:p>
        </w:tc>
        <w:tc>
          <w:tcPr>
            <w:tcW w:w="2261" w:type="dxa"/>
            <w:tcBorders>
              <w:top w:val="single" w:color="000000" w:sz="4" w:space="0"/>
              <w:left w:val="single" w:color="000000" w:sz="4" w:space="0"/>
              <w:bottom w:val="single" w:color="000000" w:sz="4" w:space="0"/>
              <w:right w:val="single" w:color="000000" w:sz="4" w:space="0"/>
            </w:tcBorders>
          </w:tcPr>
          <w:p w14:paraId="1A21E350">
            <w:pPr>
              <w:spacing w:after="0" w:line="256" w:lineRule="auto"/>
              <w:jc w:val="center"/>
              <w:rPr>
                <w:rFonts w:ascii="Calibri" w:hAnsi="Calibri" w:eastAsia="Calibri" w:cs="Times New Roman"/>
                <w:color w:val="000000"/>
                <w:lang w:val="en-US" w:eastAsia="en-US"/>
              </w:rPr>
            </w:pPr>
            <w:r>
              <w:rPr>
                <w:rFonts w:ascii="Times New Roman" w:hAnsi="Times New Roman" w:eastAsia="Times New Roman" w:cs="Times New Roman"/>
              </w:rPr>
              <w:t xml:space="preserve">Информация МОУО, ОО </w:t>
            </w:r>
          </w:p>
        </w:tc>
        <w:tc>
          <w:tcPr>
            <w:tcW w:w="2192" w:type="dxa"/>
            <w:tcBorders>
              <w:top w:val="single" w:color="000000" w:sz="4" w:space="0"/>
              <w:left w:val="single" w:color="000000" w:sz="4" w:space="0"/>
              <w:bottom w:val="single" w:color="000000" w:sz="4" w:space="0"/>
              <w:right w:val="single" w:color="000000" w:sz="4" w:space="0"/>
            </w:tcBorders>
          </w:tcPr>
          <w:p w14:paraId="11A17E07">
            <w:pPr>
              <w:spacing w:after="22" w:line="252" w:lineRule="auto"/>
              <w:ind w:left="16" w:right="27"/>
              <w:rPr>
                <w:rFonts w:ascii="Calibri" w:hAnsi="Calibri" w:eastAsia="Calibri" w:cs="Calibri"/>
                <w:color w:val="000000"/>
                <w:lang w:eastAsia="en-US"/>
              </w:rPr>
            </w:pPr>
            <w:r>
              <w:rPr>
                <w:rFonts w:ascii="Times New Roman" w:hAnsi="Times New Roman" w:eastAsia="Times New Roman" w:cs="Times New Roman"/>
              </w:rPr>
              <w:t xml:space="preserve">Наличие и функционировани е школьного информационного библиотечного центра (медиатеки) Наличие – 0,5 балл, отсутствие – </w:t>
            </w:r>
          </w:p>
          <w:p w14:paraId="2A3992C9">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0 баллов </w:t>
            </w:r>
          </w:p>
        </w:tc>
        <w:tc>
          <w:tcPr>
            <w:tcW w:w="1846" w:type="dxa"/>
            <w:tcBorders>
              <w:top w:val="single" w:color="000000" w:sz="4" w:space="0"/>
              <w:left w:val="single" w:color="000000" w:sz="4" w:space="0"/>
              <w:bottom w:val="single" w:color="000000" w:sz="4" w:space="0"/>
              <w:right w:val="single" w:color="000000" w:sz="4" w:space="0"/>
            </w:tcBorders>
          </w:tcPr>
          <w:p w14:paraId="277F1922">
            <w:pPr>
              <w:spacing w:after="0"/>
              <w:ind w:left="16"/>
              <w:rPr>
                <w:rFonts w:ascii="Times New Roman" w:hAnsi="Times New Roman" w:eastAsia="Times New Roman" w:cs="Times New Roman"/>
              </w:rPr>
            </w:pPr>
            <w:r>
              <w:rPr>
                <w:rFonts w:ascii="Times New Roman" w:hAnsi="Times New Roman" w:eastAsia="Times New Roman" w:cs="Times New Roman"/>
              </w:rPr>
              <w:t>Наличи</w:t>
            </w:r>
            <w:r>
              <w:rPr>
                <w:rFonts w:ascii="Calibri" w:hAnsi="Calibri" w:eastAsia="Calibri" w:cs="Calibri"/>
                <w:color w:val="000000"/>
                <w:lang w:eastAsia="en-US"/>
              </w:rPr>
              <w:t>е</w:t>
            </w:r>
            <w:r>
              <w:rPr>
                <w:rFonts w:ascii="Times New Roman" w:hAnsi="Times New Roman" w:eastAsia="Times New Roman" w:cs="Times New Roman"/>
              </w:rPr>
              <w:t>/</w:t>
            </w:r>
          </w:p>
          <w:p w14:paraId="24AEC9A4">
            <w:pPr>
              <w:spacing w:after="0"/>
              <w:ind w:left="16"/>
              <w:rPr>
                <w:rFonts w:ascii="Calibri" w:hAnsi="Calibri" w:eastAsia="Calibri" w:cs="Calibri"/>
                <w:color w:val="000000"/>
                <w:lang w:val="en-US" w:eastAsia="en-US"/>
              </w:rPr>
            </w:pPr>
            <w:r>
              <w:rPr>
                <w:rFonts w:ascii="Times New Roman" w:hAnsi="Times New Roman" w:eastAsia="Times New Roman" w:cs="Times New Roman"/>
              </w:rPr>
              <w:t xml:space="preserve">отсутствие </w:t>
            </w:r>
          </w:p>
        </w:tc>
        <w:tc>
          <w:tcPr>
            <w:tcW w:w="1418" w:type="dxa"/>
            <w:tcBorders>
              <w:top w:val="single" w:color="000000" w:sz="4" w:space="0"/>
              <w:left w:val="single" w:color="000000" w:sz="4" w:space="0"/>
              <w:bottom w:val="single" w:color="000000" w:sz="4" w:space="0"/>
              <w:right w:val="single" w:color="000000" w:sz="4" w:space="0"/>
            </w:tcBorders>
          </w:tcPr>
          <w:p w14:paraId="2B189135">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0,5/0 </w:t>
            </w:r>
          </w:p>
        </w:tc>
        <w:tc>
          <w:tcPr>
            <w:tcW w:w="1417" w:type="dxa"/>
            <w:tcBorders>
              <w:top w:val="single" w:color="000000" w:sz="4" w:space="0"/>
              <w:left w:val="single" w:color="000000" w:sz="4" w:space="0"/>
              <w:bottom w:val="single" w:color="000000" w:sz="4" w:space="0"/>
              <w:right w:val="single" w:color="000000" w:sz="4" w:space="0"/>
            </w:tcBorders>
          </w:tcPr>
          <w:p w14:paraId="176CD1FD">
            <w:pPr>
              <w:spacing w:after="0" w:line="256" w:lineRule="auto"/>
              <w:ind w:left="15"/>
              <w:rPr>
                <w:rFonts w:ascii="Calibri" w:hAnsi="Calibri" w:eastAsia="Calibri" w:cs="Times New Roman"/>
                <w:color w:val="000000"/>
                <w:lang w:val="en-US" w:eastAsia="en-US"/>
              </w:rPr>
            </w:pPr>
            <w:r>
              <w:rPr>
                <w:rFonts w:ascii="Times New Roman" w:hAnsi="Times New Roman" w:eastAsia="Times New Roman" w:cs="Times New Roman"/>
              </w:rPr>
              <w:t xml:space="preserve">0,5/0 </w:t>
            </w:r>
          </w:p>
        </w:tc>
        <w:tc>
          <w:tcPr>
            <w:tcW w:w="2410" w:type="dxa"/>
            <w:tcBorders>
              <w:top w:val="single" w:color="000000" w:sz="4" w:space="0"/>
              <w:left w:val="single" w:color="000000" w:sz="4" w:space="0"/>
              <w:bottom w:val="single" w:color="000000" w:sz="4" w:space="0"/>
              <w:right w:val="single" w:color="000000" w:sz="4" w:space="0"/>
            </w:tcBorders>
          </w:tcPr>
          <w:p w14:paraId="49C50A77">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0,5/0 </w:t>
            </w:r>
          </w:p>
        </w:tc>
      </w:tr>
      <w:tr w14:paraId="2FBFDEA6">
        <w:tblPrEx>
          <w:tblCellMar>
            <w:top w:w="5" w:type="dxa"/>
            <w:left w:w="83" w:type="dxa"/>
            <w:bottom w:w="0" w:type="dxa"/>
            <w:right w:w="36" w:type="dxa"/>
          </w:tblCellMar>
        </w:tblPrEx>
        <w:trPr>
          <w:trHeight w:val="838" w:hRule="atLeast"/>
        </w:trPr>
        <w:tc>
          <w:tcPr>
            <w:tcW w:w="877" w:type="dxa"/>
            <w:tcBorders>
              <w:top w:val="single" w:color="000000" w:sz="4" w:space="0"/>
              <w:left w:val="single" w:color="000000" w:sz="4" w:space="0"/>
              <w:bottom w:val="single" w:color="000000" w:sz="4" w:space="0"/>
              <w:right w:val="single" w:color="000000" w:sz="4" w:space="0"/>
            </w:tcBorders>
          </w:tcPr>
          <w:p w14:paraId="47487F2D">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5.4. </w:t>
            </w:r>
          </w:p>
        </w:tc>
        <w:tc>
          <w:tcPr>
            <w:tcW w:w="2287" w:type="dxa"/>
            <w:tcBorders>
              <w:top w:val="single" w:color="000000" w:sz="4" w:space="0"/>
              <w:left w:val="single" w:color="000000" w:sz="4" w:space="0"/>
              <w:bottom w:val="single" w:color="000000" w:sz="4" w:space="0"/>
              <w:right w:val="single" w:color="000000" w:sz="4" w:space="0"/>
            </w:tcBorders>
          </w:tcPr>
          <w:p w14:paraId="43DB187E">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b/>
              </w:rPr>
              <w:t xml:space="preserve">Создание условий для организации учебного процесса </w:t>
            </w:r>
          </w:p>
        </w:tc>
        <w:tc>
          <w:tcPr>
            <w:tcW w:w="2261" w:type="dxa"/>
            <w:tcBorders>
              <w:top w:val="single" w:color="000000" w:sz="4" w:space="0"/>
              <w:left w:val="single" w:color="000000" w:sz="4" w:space="0"/>
              <w:bottom w:val="single" w:color="000000" w:sz="4" w:space="0"/>
              <w:right w:val="single" w:color="000000" w:sz="4" w:space="0"/>
            </w:tcBorders>
          </w:tcPr>
          <w:p w14:paraId="21BEA3A3">
            <w:pPr>
              <w:spacing w:after="0" w:line="256" w:lineRule="auto"/>
              <w:ind w:left="1"/>
              <w:jc w:val="center"/>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192" w:type="dxa"/>
            <w:tcBorders>
              <w:top w:val="single" w:color="000000" w:sz="4" w:space="0"/>
              <w:left w:val="single" w:color="000000" w:sz="4" w:space="0"/>
              <w:bottom w:val="single" w:color="000000" w:sz="4" w:space="0"/>
              <w:right w:val="single" w:color="000000" w:sz="4" w:space="0"/>
            </w:tcBorders>
          </w:tcPr>
          <w:p w14:paraId="5C418AE1">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1846" w:type="dxa"/>
            <w:tcBorders>
              <w:top w:val="single" w:color="000000" w:sz="4" w:space="0"/>
              <w:left w:val="single" w:color="000000" w:sz="4" w:space="0"/>
              <w:bottom w:val="single" w:color="000000" w:sz="4" w:space="0"/>
              <w:right w:val="single" w:color="000000" w:sz="4" w:space="0"/>
            </w:tcBorders>
          </w:tcPr>
          <w:p w14:paraId="09DC757C">
            <w:pPr>
              <w:spacing w:after="0" w:line="256" w:lineRule="auto"/>
              <w:ind w:left="16"/>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1418" w:type="dxa"/>
            <w:tcBorders>
              <w:top w:val="single" w:color="000000" w:sz="4" w:space="0"/>
              <w:left w:val="single" w:color="000000" w:sz="4" w:space="0"/>
              <w:bottom w:val="single" w:color="000000" w:sz="4" w:space="0"/>
              <w:right w:val="single" w:color="000000" w:sz="4" w:space="0"/>
            </w:tcBorders>
          </w:tcPr>
          <w:p w14:paraId="0FD24A3A">
            <w:pPr>
              <w:spacing w:after="0" w:line="256" w:lineRule="auto"/>
              <w:ind w:left="14"/>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1417" w:type="dxa"/>
            <w:tcBorders>
              <w:top w:val="single" w:color="000000" w:sz="4" w:space="0"/>
              <w:left w:val="single" w:color="000000" w:sz="4" w:space="0"/>
              <w:bottom w:val="single" w:color="000000" w:sz="4" w:space="0"/>
              <w:right w:val="single" w:color="000000" w:sz="4" w:space="0"/>
            </w:tcBorders>
          </w:tcPr>
          <w:p w14:paraId="2DA64A74">
            <w:pPr>
              <w:spacing w:after="0" w:line="256" w:lineRule="auto"/>
              <w:ind w:left="15"/>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06F4AF96">
            <w:pPr>
              <w:spacing w:after="0" w:line="256" w:lineRule="auto"/>
              <w:ind w:left="14"/>
              <w:rPr>
                <w:rFonts w:ascii="Calibri" w:hAnsi="Calibri" w:eastAsia="Calibri" w:cs="Times New Roman"/>
                <w:color w:val="000000"/>
                <w:lang w:eastAsia="en-US"/>
              </w:rPr>
            </w:pPr>
            <w:r>
              <w:rPr>
                <w:rFonts w:ascii="Times New Roman" w:hAnsi="Times New Roman" w:eastAsia="Times New Roman" w:cs="Times New Roman"/>
              </w:rPr>
              <w:t xml:space="preserve"> </w:t>
            </w:r>
          </w:p>
        </w:tc>
      </w:tr>
      <w:tr w14:paraId="3B6D56F4">
        <w:tblPrEx>
          <w:tblCellMar>
            <w:top w:w="5" w:type="dxa"/>
            <w:left w:w="83" w:type="dxa"/>
            <w:bottom w:w="0" w:type="dxa"/>
            <w:right w:w="36" w:type="dxa"/>
          </w:tblCellMar>
        </w:tblPrEx>
        <w:trPr>
          <w:trHeight w:val="1666" w:hRule="atLeast"/>
        </w:trPr>
        <w:tc>
          <w:tcPr>
            <w:tcW w:w="877" w:type="dxa"/>
            <w:tcBorders>
              <w:top w:val="single" w:color="000000" w:sz="4" w:space="0"/>
              <w:left w:val="single" w:color="000000" w:sz="4" w:space="0"/>
              <w:bottom w:val="single" w:color="000000" w:sz="4" w:space="0"/>
              <w:right w:val="single" w:color="000000" w:sz="4" w:space="0"/>
            </w:tcBorders>
          </w:tcPr>
          <w:p w14:paraId="13B73B9A">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5.4.1. </w:t>
            </w:r>
          </w:p>
        </w:tc>
        <w:tc>
          <w:tcPr>
            <w:tcW w:w="2287" w:type="dxa"/>
            <w:tcBorders>
              <w:top w:val="single" w:color="000000" w:sz="4" w:space="0"/>
              <w:left w:val="single" w:color="000000" w:sz="4" w:space="0"/>
              <w:bottom w:val="single" w:color="000000" w:sz="4" w:space="0"/>
              <w:right w:val="single" w:color="000000" w:sz="4" w:space="0"/>
            </w:tcBorders>
          </w:tcPr>
          <w:p w14:paraId="7B483958">
            <w:pPr>
              <w:spacing w:after="0" w:line="278" w:lineRule="auto"/>
              <w:ind w:left="1"/>
              <w:rPr>
                <w:rFonts w:ascii="Calibri" w:hAnsi="Calibri" w:eastAsia="Calibri" w:cs="Calibri"/>
                <w:color w:val="000000"/>
                <w:lang w:val="en-US" w:eastAsia="en-US"/>
              </w:rPr>
            </w:pPr>
            <w:r>
              <w:rPr>
                <w:rFonts w:ascii="Times New Roman" w:hAnsi="Times New Roman" w:eastAsia="Times New Roman" w:cs="Times New Roman"/>
              </w:rPr>
              <w:t xml:space="preserve">Углубленное изучение предметов </w:t>
            </w:r>
          </w:p>
          <w:p w14:paraId="554EB34B">
            <w:pPr>
              <w:spacing w:after="0"/>
              <w:ind w:left="1"/>
              <w:rPr>
                <w:rFonts w:ascii="Calibri" w:hAnsi="Calibri" w:eastAsia="Times New Roman" w:cs="Times New Roman"/>
              </w:rPr>
            </w:pPr>
            <w:r>
              <w:rPr>
                <w:rFonts w:ascii="Times New Roman" w:hAnsi="Times New Roman" w:eastAsia="Times New Roman" w:cs="Times New Roman"/>
              </w:rPr>
              <w:t xml:space="preserve">(%) по программам </w:t>
            </w:r>
          </w:p>
          <w:p w14:paraId="04C5C1AE">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261" w:type="dxa"/>
            <w:tcBorders>
              <w:top w:val="single" w:color="000000" w:sz="4" w:space="0"/>
              <w:left w:val="single" w:color="000000" w:sz="4" w:space="0"/>
              <w:bottom w:val="single" w:color="000000" w:sz="4" w:space="0"/>
              <w:right w:val="single" w:color="000000" w:sz="4" w:space="0"/>
            </w:tcBorders>
          </w:tcPr>
          <w:p w14:paraId="2DEFA8DC">
            <w:pPr>
              <w:spacing w:after="15"/>
              <w:rPr>
                <w:rFonts w:ascii="Calibri" w:hAnsi="Calibri" w:eastAsia="Calibri" w:cs="Calibri"/>
                <w:color w:val="000000"/>
                <w:lang w:eastAsia="en-US"/>
              </w:rPr>
            </w:pPr>
            <w:r>
              <w:rPr>
                <w:rFonts w:ascii="Times New Roman" w:hAnsi="Times New Roman" w:eastAsia="Times New Roman" w:cs="Times New Roman"/>
              </w:rPr>
              <w:t>Форма ФСН №00-</w:t>
            </w:r>
          </w:p>
          <w:p w14:paraId="680465EF">
            <w:pPr>
              <w:spacing w:after="0"/>
              <w:rPr>
                <w:rFonts w:ascii="Calibri" w:hAnsi="Calibri" w:eastAsia="Times New Roman" w:cs="Times New Roman"/>
              </w:rPr>
            </w:pPr>
            <w:r>
              <w:rPr>
                <w:rFonts w:ascii="Times New Roman" w:hAnsi="Times New Roman" w:eastAsia="Times New Roman" w:cs="Times New Roman"/>
              </w:rPr>
              <w:t xml:space="preserve">раздел 2, п.2.11, раздел 2, п. 2.1.1. </w:t>
            </w:r>
          </w:p>
          <w:p w14:paraId="3DF46A0F">
            <w:pPr>
              <w:spacing w:after="0" w:line="256" w:lineRule="auto"/>
              <w:ind w:left="1"/>
              <w:jc w:val="center"/>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192" w:type="dxa"/>
            <w:tcBorders>
              <w:top w:val="single" w:color="000000" w:sz="4" w:space="0"/>
              <w:left w:val="single" w:color="000000" w:sz="4" w:space="0"/>
              <w:bottom w:val="single" w:color="000000" w:sz="4" w:space="0"/>
              <w:right w:val="single" w:color="000000" w:sz="4" w:space="0"/>
            </w:tcBorders>
          </w:tcPr>
          <w:p w14:paraId="50022F9B">
            <w:pPr>
              <w:spacing w:after="0" w:line="256" w:lineRule="auto"/>
              <w:ind w:left="1" w:right="30"/>
              <w:rPr>
                <w:rFonts w:ascii="Calibri" w:hAnsi="Calibri" w:eastAsia="Calibri" w:cs="Times New Roman"/>
                <w:color w:val="000000"/>
                <w:lang w:eastAsia="en-US"/>
              </w:rPr>
            </w:pPr>
            <w:r>
              <w:rPr>
                <w:rFonts w:ascii="Times New Roman" w:hAnsi="Times New Roman" w:eastAsia="Times New Roman" w:cs="Times New Roman"/>
              </w:rPr>
              <w:t xml:space="preserve">Доля обучающихся по программам углубленного изучения предметов </w:t>
            </w:r>
          </w:p>
        </w:tc>
        <w:tc>
          <w:tcPr>
            <w:tcW w:w="1846" w:type="dxa"/>
            <w:tcBorders>
              <w:top w:val="single" w:color="000000" w:sz="4" w:space="0"/>
              <w:left w:val="single" w:color="000000" w:sz="4" w:space="0"/>
              <w:bottom w:val="single" w:color="000000" w:sz="4" w:space="0"/>
              <w:right w:val="single" w:color="000000" w:sz="4" w:space="0"/>
            </w:tcBorders>
          </w:tcPr>
          <w:p w14:paraId="4E342585">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418" w:type="dxa"/>
            <w:tcBorders>
              <w:top w:val="single" w:color="000000" w:sz="4" w:space="0"/>
              <w:left w:val="single" w:color="000000" w:sz="4" w:space="0"/>
              <w:bottom w:val="single" w:color="000000" w:sz="4" w:space="0"/>
              <w:right w:val="single" w:color="000000" w:sz="4" w:space="0"/>
            </w:tcBorders>
          </w:tcPr>
          <w:p w14:paraId="77BA4DD3">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417" w:type="dxa"/>
            <w:tcBorders>
              <w:top w:val="single" w:color="000000" w:sz="4" w:space="0"/>
              <w:left w:val="single" w:color="000000" w:sz="4" w:space="0"/>
              <w:bottom w:val="single" w:color="000000" w:sz="4" w:space="0"/>
              <w:right w:val="single" w:color="000000" w:sz="4" w:space="0"/>
            </w:tcBorders>
          </w:tcPr>
          <w:p w14:paraId="11AA51BC">
            <w:pPr>
              <w:spacing w:after="0" w:line="256" w:lineRule="auto"/>
              <w:ind w:left="15"/>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481DFE05">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 </w:t>
            </w:r>
          </w:p>
        </w:tc>
      </w:tr>
    </w:tbl>
    <w:p w14:paraId="146A79C3">
      <w:pPr>
        <w:spacing w:after="0"/>
        <w:ind w:left="-1133" w:right="15348"/>
        <w:rPr>
          <w:rFonts w:ascii="Calibri" w:hAnsi="Calibri" w:eastAsia="Calibri" w:cs="Calibri"/>
          <w:color w:val="000000"/>
          <w:lang w:val="en-US" w:eastAsia="en-US"/>
        </w:rPr>
      </w:pPr>
    </w:p>
    <w:tbl>
      <w:tblPr>
        <w:tblStyle w:val="7"/>
        <w:tblW w:w="14708" w:type="dxa"/>
        <w:tblInd w:w="-166" w:type="dxa"/>
        <w:tblLayout w:type="autofit"/>
        <w:tblCellMar>
          <w:top w:w="5" w:type="dxa"/>
          <w:left w:w="83" w:type="dxa"/>
          <w:bottom w:w="0" w:type="dxa"/>
          <w:right w:w="43" w:type="dxa"/>
        </w:tblCellMar>
      </w:tblPr>
      <w:tblGrid>
        <w:gridCol w:w="877"/>
        <w:gridCol w:w="2287"/>
        <w:gridCol w:w="2261"/>
        <w:gridCol w:w="2192"/>
        <w:gridCol w:w="1846"/>
        <w:gridCol w:w="1418"/>
        <w:gridCol w:w="1417"/>
        <w:gridCol w:w="2410"/>
      </w:tblGrid>
      <w:tr w14:paraId="08191929">
        <w:tblPrEx>
          <w:tblCellMar>
            <w:top w:w="5" w:type="dxa"/>
            <w:left w:w="83" w:type="dxa"/>
            <w:bottom w:w="0" w:type="dxa"/>
            <w:right w:w="43" w:type="dxa"/>
          </w:tblCellMar>
        </w:tblPrEx>
        <w:trPr>
          <w:trHeight w:val="1666" w:hRule="atLeast"/>
        </w:trPr>
        <w:tc>
          <w:tcPr>
            <w:tcW w:w="877" w:type="dxa"/>
            <w:tcBorders>
              <w:top w:val="single" w:color="000000" w:sz="4" w:space="0"/>
              <w:left w:val="single" w:color="000000" w:sz="4" w:space="0"/>
              <w:bottom w:val="single" w:color="000000" w:sz="4" w:space="0"/>
              <w:right w:val="single" w:color="000000" w:sz="4" w:space="0"/>
            </w:tcBorders>
          </w:tcPr>
          <w:p w14:paraId="09075038">
            <w:pPr>
              <w:spacing w:after="123" w:line="256" w:lineRule="auto"/>
              <w:rPr>
                <w:rFonts w:ascii="Calibri" w:hAnsi="Calibri" w:eastAsia="Calibri" w:cs="Times New Roman"/>
                <w:color w:val="000000"/>
                <w:lang w:val="en-US" w:eastAsia="en-US"/>
              </w:rPr>
            </w:pPr>
          </w:p>
        </w:tc>
        <w:tc>
          <w:tcPr>
            <w:tcW w:w="2287" w:type="dxa"/>
            <w:tcBorders>
              <w:top w:val="single" w:color="000000" w:sz="4" w:space="0"/>
              <w:left w:val="single" w:color="000000" w:sz="4" w:space="0"/>
              <w:bottom w:val="single" w:color="000000" w:sz="4" w:space="0"/>
              <w:right w:val="single" w:color="000000" w:sz="4" w:space="0"/>
            </w:tcBorders>
          </w:tcPr>
          <w:p w14:paraId="3FF4833E">
            <w:pPr>
              <w:spacing w:after="123" w:line="256" w:lineRule="auto"/>
              <w:rPr>
                <w:rFonts w:ascii="Calibri" w:hAnsi="Calibri" w:eastAsia="Calibri" w:cs="Times New Roman"/>
                <w:color w:val="000000"/>
                <w:lang w:val="en-US" w:eastAsia="en-US"/>
              </w:rPr>
            </w:pPr>
          </w:p>
        </w:tc>
        <w:tc>
          <w:tcPr>
            <w:tcW w:w="2261" w:type="dxa"/>
            <w:tcBorders>
              <w:top w:val="single" w:color="000000" w:sz="4" w:space="0"/>
              <w:left w:val="single" w:color="000000" w:sz="4" w:space="0"/>
              <w:bottom w:val="single" w:color="000000" w:sz="4" w:space="0"/>
              <w:right w:val="single" w:color="000000" w:sz="4" w:space="0"/>
            </w:tcBorders>
          </w:tcPr>
          <w:p w14:paraId="06EC35F0">
            <w:pPr>
              <w:spacing w:after="123" w:line="256" w:lineRule="auto"/>
              <w:rPr>
                <w:rFonts w:ascii="Calibri" w:hAnsi="Calibri" w:eastAsia="Calibri" w:cs="Times New Roman"/>
                <w:color w:val="000000"/>
                <w:lang w:val="en-US" w:eastAsia="en-US"/>
              </w:rPr>
            </w:pPr>
          </w:p>
        </w:tc>
        <w:tc>
          <w:tcPr>
            <w:tcW w:w="2192" w:type="dxa"/>
            <w:tcBorders>
              <w:top w:val="single" w:color="000000" w:sz="4" w:space="0"/>
              <w:left w:val="single" w:color="000000" w:sz="4" w:space="0"/>
              <w:bottom w:val="single" w:color="000000" w:sz="4" w:space="0"/>
              <w:right w:val="single" w:color="000000" w:sz="4" w:space="0"/>
            </w:tcBorders>
          </w:tcPr>
          <w:p w14:paraId="0F15F8A8">
            <w:pPr>
              <w:spacing w:after="0" w:line="268" w:lineRule="auto"/>
              <w:ind w:left="1" w:right="26"/>
              <w:jc w:val="both"/>
              <w:rPr>
                <w:rFonts w:ascii="Calibri" w:hAnsi="Calibri" w:eastAsia="Calibri" w:cs="Calibri"/>
                <w:color w:val="000000"/>
                <w:lang w:eastAsia="en-US"/>
              </w:rPr>
            </w:pPr>
            <w:r>
              <w:rPr>
                <w:rFonts w:ascii="Times New Roman" w:hAnsi="Times New Roman" w:eastAsia="Times New Roman" w:cs="Times New Roman"/>
              </w:rPr>
              <w:t xml:space="preserve">(% по программам) =  </w:t>
            </w:r>
          </w:p>
          <w:p w14:paraId="35F28F8E">
            <w:pPr>
              <w:spacing w:after="0"/>
              <w:ind w:left="1"/>
              <w:rPr>
                <w:rFonts w:ascii="Calibri" w:hAnsi="Calibri" w:eastAsia="Times New Roman" w:cs="Times New Roman"/>
              </w:rPr>
            </w:pPr>
            <w:r>
              <w:rPr>
                <w:rFonts w:ascii="Times New Roman" w:hAnsi="Times New Roman" w:eastAsia="Times New Roman" w:cs="Times New Roman"/>
              </w:rPr>
              <w:t xml:space="preserve">Строка 10 п. 2.1.1. /строка 01 п.2.11. </w:t>
            </w:r>
          </w:p>
          <w:p w14:paraId="3A780216">
            <w:pPr>
              <w:spacing w:after="0"/>
              <w:ind w:left="1"/>
              <w:rPr>
                <w:rFonts w:ascii="Calibri" w:hAnsi="Calibri" w:eastAsia="Times New Roman" w:cs="Times New Roman"/>
                <w:lang w:val="en-US"/>
              </w:rPr>
            </w:pPr>
            <w:r>
              <w:rPr>
                <w:rFonts w:ascii="Times New Roman" w:hAnsi="Times New Roman" w:eastAsia="Times New Roman" w:cs="Times New Roman"/>
              </w:rPr>
              <w:t xml:space="preserve">Форма ФСН №00 </w:t>
            </w:r>
          </w:p>
          <w:p w14:paraId="0265A0EE">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846" w:type="dxa"/>
            <w:tcBorders>
              <w:top w:val="single" w:color="000000" w:sz="4" w:space="0"/>
              <w:left w:val="single" w:color="000000" w:sz="4" w:space="0"/>
              <w:bottom w:val="single" w:color="000000" w:sz="4" w:space="0"/>
              <w:right w:val="single" w:color="000000" w:sz="4" w:space="0"/>
            </w:tcBorders>
          </w:tcPr>
          <w:p w14:paraId="073ABF27">
            <w:pPr>
              <w:spacing w:after="123" w:line="256" w:lineRule="auto"/>
              <w:rPr>
                <w:rFonts w:ascii="Calibri" w:hAnsi="Calibri" w:eastAsia="Calibri" w:cs="Times New Roman"/>
                <w:color w:val="000000"/>
                <w:lang w:val="en-US" w:eastAsia="en-US"/>
              </w:rPr>
            </w:pPr>
          </w:p>
        </w:tc>
        <w:tc>
          <w:tcPr>
            <w:tcW w:w="1418" w:type="dxa"/>
            <w:tcBorders>
              <w:top w:val="single" w:color="000000" w:sz="4" w:space="0"/>
              <w:left w:val="single" w:color="000000" w:sz="4" w:space="0"/>
              <w:bottom w:val="single" w:color="000000" w:sz="4" w:space="0"/>
              <w:right w:val="single" w:color="000000" w:sz="4" w:space="0"/>
            </w:tcBorders>
          </w:tcPr>
          <w:p w14:paraId="1CD7E854">
            <w:pPr>
              <w:spacing w:after="123" w:line="256" w:lineRule="auto"/>
              <w:rPr>
                <w:rFonts w:ascii="Calibri" w:hAnsi="Calibri" w:eastAsia="Calibri" w:cs="Times New Roman"/>
                <w:color w:val="000000"/>
                <w:lang w:val="en-US" w:eastAsia="en-US"/>
              </w:rPr>
            </w:pPr>
          </w:p>
        </w:tc>
        <w:tc>
          <w:tcPr>
            <w:tcW w:w="1417" w:type="dxa"/>
            <w:tcBorders>
              <w:top w:val="single" w:color="000000" w:sz="4" w:space="0"/>
              <w:left w:val="single" w:color="000000" w:sz="4" w:space="0"/>
              <w:bottom w:val="single" w:color="000000" w:sz="4" w:space="0"/>
              <w:right w:val="single" w:color="000000" w:sz="4" w:space="0"/>
            </w:tcBorders>
          </w:tcPr>
          <w:p w14:paraId="5B6262B4">
            <w:pPr>
              <w:spacing w:after="123" w:line="256" w:lineRule="auto"/>
              <w:rPr>
                <w:rFonts w:ascii="Calibri" w:hAnsi="Calibri" w:eastAsia="Calibri" w:cs="Times New Roman"/>
                <w:color w:val="000000"/>
                <w:lang w:val="en-US" w:eastAsia="en-US"/>
              </w:rPr>
            </w:pPr>
          </w:p>
        </w:tc>
        <w:tc>
          <w:tcPr>
            <w:tcW w:w="2410" w:type="dxa"/>
            <w:tcBorders>
              <w:top w:val="single" w:color="000000" w:sz="4" w:space="0"/>
              <w:left w:val="single" w:color="000000" w:sz="4" w:space="0"/>
              <w:bottom w:val="single" w:color="000000" w:sz="4" w:space="0"/>
              <w:right w:val="single" w:color="000000" w:sz="4" w:space="0"/>
            </w:tcBorders>
          </w:tcPr>
          <w:p w14:paraId="250F5E56">
            <w:pPr>
              <w:spacing w:after="123" w:line="256" w:lineRule="auto"/>
              <w:rPr>
                <w:rFonts w:ascii="Calibri" w:hAnsi="Calibri" w:eastAsia="Calibri" w:cs="Times New Roman"/>
                <w:color w:val="000000"/>
                <w:lang w:val="en-US" w:eastAsia="en-US"/>
              </w:rPr>
            </w:pPr>
          </w:p>
        </w:tc>
      </w:tr>
      <w:tr w14:paraId="6BD6D104">
        <w:tblPrEx>
          <w:tblCellMar>
            <w:top w:w="5" w:type="dxa"/>
            <w:left w:w="83" w:type="dxa"/>
            <w:bottom w:w="0" w:type="dxa"/>
            <w:right w:w="43" w:type="dxa"/>
          </w:tblCellMar>
        </w:tblPrEx>
        <w:trPr>
          <w:trHeight w:val="1666" w:hRule="atLeast"/>
        </w:trPr>
        <w:tc>
          <w:tcPr>
            <w:tcW w:w="877" w:type="dxa"/>
            <w:tcBorders>
              <w:top w:val="single" w:color="000000" w:sz="4" w:space="0"/>
              <w:left w:val="single" w:color="000000" w:sz="4" w:space="0"/>
              <w:bottom w:val="single" w:color="000000" w:sz="4" w:space="0"/>
              <w:right w:val="single" w:color="000000" w:sz="4" w:space="0"/>
            </w:tcBorders>
          </w:tcPr>
          <w:p w14:paraId="34FED2AE">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287" w:type="dxa"/>
            <w:tcBorders>
              <w:top w:val="single" w:color="000000" w:sz="4" w:space="0"/>
              <w:left w:val="single" w:color="000000" w:sz="4" w:space="0"/>
              <w:bottom w:val="single" w:color="000000" w:sz="4" w:space="0"/>
              <w:right w:val="single" w:color="000000" w:sz="4" w:space="0"/>
            </w:tcBorders>
          </w:tcPr>
          <w:p w14:paraId="0FF5F08D">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-начального общего образования (1-4 классы) </w:t>
            </w:r>
          </w:p>
        </w:tc>
        <w:tc>
          <w:tcPr>
            <w:tcW w:w="2261" w:type="dxa"/>
            <w:tcBorders>
              <w:top w:val="single" w:color="000000" w:sz="4" w:space="0"/>
              <w:left w:val="single" w:color="000000" w:sz="4" w:space="0"/>
              <w:bottom w:val="single" w:color="000000" w:sz="4" w:space="0"/>
              <w:right w:val="single" w:color="000000" w:sz="4" w:space="0"/>
            </w:tcBorders>
          </w:tcPr>
          <w:p w14:paraId="460E23BC">
            <w:pPr>
              <w:spacing w:after="0" w:line="256" w:lineRule="auto"/>
              <w:ind w:left="15"/>
              <w:jc w:val="center"/>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92" w:type="dxa"/>
            <w:tcBorders>
              <w:top w:val="single" w:color="000000" w:sz="4" w:space="0"/>
              <w:left w:val="single" w:color="000000" w:sz="4" w:space="0"/>
              <w:bottom w:val="single" w:color="000000" w:sz="4" w:space="0"/>
              <w:right w:val="single" w:color="000000" w:sz="4" w:space="0"/>
            </w:tcBorders>
          </w:tcPr>
          <w:p w14:paraId="0729AA62">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846" w:type="dxa"/>
            <w:tcBorders>
              <w:top w:val="single" w:color="000000" w:sz="4" w:space="0"/>
              <w:left w:val="single" w:color="000000" w:sz="4" w:space="0"/>
              <w:bottom w:val="single" w:color="000000" w:sz="4" w:space="0"/>
              <w:right w:val="single" w:color="000000" w:sz="4" w:space="0"/>
            </w:tcBorders>
          </w:tcPr>
          <w:p w14:paraId="21E13E76">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418" w:type="dxa"/>
            <w:tcBorders>
              <w:top w:val="single" w:color="000000" w:sz="4" w:space="0"/>
              <w:left w:val="single" w:color="000000" w:sz="4" w:space="0"/>
              <w:bottom w:val="single" w:color="000000" w:sz="4" w:space="0"/>
              <w:right w:val="single" w:color="000000" w:sz="4" w:space="0"/>
            </w:tcBorders>
          </w:tcPr>
          <w:p w14:paraId="257D6CC9">
            <w:pPr>
              <w:spacing w:after="0" w:line="256" w:lineRule="auto"/>
              <w:ind w:left="14"/>
              <w:rPr>
                <w:rFonts w:ascii="Calibri" w:hAnsi="Calibri" w:eastAsia="Calibri" w:cs="Times New Roman"/>
                <w:color w:val="000000"/>
                <w:lang w:eastAsia="en-US"/>
              </w:rPr>
            </w:pPr>
            <w:r>
              <w:rPr>
                <w:rFonts w:ascii="Times New Roman" w:hAnsi="Times New Roman" w:eastAsia="Times New Roman" w:cs="Times New Roman"/>
              </w:rPr>
              <w:t xml:space="preserve">Показатель выше областного1 балл, ниже -0 баллов </w:t>
            </w:r>
          </w:p>
        </w:tc>
        <w:tc>
          <w:tcPr>
            <w:tcW w:w="1417" w:type="dxa"/>
            <w:tcBorders>
              <w:top w:val="single" w:color="000000" w:sz="4" w:space="0"/>
              <w:left w:val="single" w:color="000000" w:sz="4" w:space="0"/>
              <w:bottom w:val="single" w:color="000000" w:sz="4" w:space="0"/>
              <w:right w:val="single" w:color="000000" w:sz="4" w:space="0"/>
            </w:tcBorders>
          </w:tcPr>
          <w:p w14:paraId="21BD2FE1">
            <w:pPr>
              <w:spacing w:after="0" w:line="237" w:lineRule="auto"/>
              <w:ind w:left="15"/>
              <w:rPr>
                <w:rFonts w:ascii="Calibri" w:hAnsi="Calibri" w:eastAsia="Calibri" w:cs="Calibri"/>
                <w:color w:val="000000"/>
                <w:lang w:eastAsia="en-US"/>
              </w:rPr>
            </w:pPr>
            <w:r>
              <w:rPr>
                <w:rFonts w:ascii="Times New Roman" w:hAnsi="Times New Roman" w:eastAsia="Times New Roman" w:cs="Times New Roman"/>
              </w:rPr>
              <w:t xml:space="preserve">Показатель выше </w:t>
            </w:r>
          </w:p>
          <w:p w14:paraId="596974EA">
            <w:pPr>
              <w:spacing w:after="14"/>
              <w:ind w:left="15"/>
              <w:rPr>
                <w:rFonts w:ascii="Calibri" w:hAnsi="Calibri" w:eastAsia="Times New Roman" w:cs="Times New Roman"/>
              </w:rPr>
            </w:pPr>
            <w:r>
              <w:rPr>
                <w:rFonts w:ascii="Times New Roman" w:hAnsi="Times New Roman" w:eastAsia="Times New Roman" w:cs="Times New Roman"/>
              </w:rPr>
              <w:t>областного</w:t>
            </w:r>
          </w:p>
          <w:p w14:paraId="3C442570">
            <w:pPr>
              <w:spacing w:after="0" w:line="256" w:lineRule="auto"/>
              <w:ind w:left="15"/>
              <w:rPr>
                <w:rFonts w:ascii="Calibri" w:hAnsi="Calibri" w:eastAsia="Calibri" w:cs="Times New Roman"/>
                <w:color w:val="000000"/>
                <w:lang w:eastAsia="en-US"/>
              </w:rPr>
            </w:pPr>
            <w:r>
              <w:rPr>
                <w:rFonts w:ascii="Times New Roman" w:hAnsi="Times New Roman" w:eastAsia="Times New Roman" w:cs="Times New Roman"/>
              </w:rPr>
              <w:t xml:space="preserve">-1 балл, ниже -0 баллов </w:t>
            </w:r>
          </w:p>
        </w:tc>
        <w:tc>
          <w:tcPr>
            <w:tcW w:w="2410" w:type="dxa"/>
            <w:tcBorders>
              <w:top w:val="single" w:color="000000" w:sz="4" w:space="0"/>
              <w:left w:val="single" w:color="000000" w:sz="4" w:space="0"/>
              <w:bottom w:val="single" w:color="000000" w:sz="4" w:space="0"/>
              <w:right w:val="single" w:color="000000" w:sz="4" w:space="0"/>
            </w:tcBorders>
          </w:tcPr>
          <w:p w14:paraId="0AFDF73D">
            <w:pPr>
              <w:spacing w:after="0" w:line="256" w:lineRule="auto"/>
              <w:ind w:left="14" w:right="21"/>
              <w:rPr>
                <w:rFonts w:ascii="Calibri" w:hAnsi="Calibri" w:eastAsia="Calibri" w:cs="Times New Roman"/>
                <w:color w:val="000000"/>
                <w:lang w:eastAsia="en-US"/>
              </w:rPr>
            </w:pPr>
            <w:r>
              <w:rPr>
                <w:rFonts w:ascii="Times New Roman" w:hAnsi="Times New Roman" w:eastAsia="Times New Roman" w:cs="Times New Roman"/>
              </w:rPr>
              <w:t xml:space="preserve">Показатель выше областного-1 балл, ниже 0 баллов </w:t>
            </w:r>
          </w:p>
        </w:tc>
      </w:tr>
      <w:tr w14:paraId="235FC6B9">
        <w:tblPrEx>
          <w:tblCellMar>
            <w:top w:w="5" w:type="dxa"/>
            <w:left w:w="83" w:type="dxa"/>
            <w:bottom w:w="0" w:type="dxa"/>
            <w:right w:w="43" w:type="dxa"/>
          </w:tblCellMar>
        </w:tblPrEx>
        <w:trPr>
          <w:trHeight w:val="1666" w:hRule="atLeast"/>
        </w:trPr>
        <w:tc>
          <w:tcPr>
            <w:tcW w:w="877" w:type="dxa"/>
            <w:tcBorders>
              <w:top w:val="single" w:color="000000" w:sz="4" w:space="0"/>
              <w:left w:val="single" w:color="000000" w:sz="4" w:space="0"/>
              <w:bottom w:val="single" w:color="000000" w:sz="4" w:space="0"/>
              <w:right w:val="single" w:color="000000" w:sz="4" w:space="0"/>
            </w:tcBorders>
          </w:tcPr>
          <w:p w14:paraId="7FD930D0">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287" w:type="dxa"/>
            <w:tcBorders>
              <w:top w:val="single" w:color="000000" w:sz="4" w:space="0"/>
              <w:left w:val="single" w:color="000000" w:sz="4" w:space="0"/>
              <w:bottom w:val="single" w:color="000000" w:sz="4" w:space="0"/>
              <w:right w:val="single" w:color="000000" w:sz="4" w:space="0"/>
            </w:tcBorders>
          </w:tcPr>
          <w:p w14:paraId="1030F298">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-основного общего образования (5-9 классы) </w:t>
            </w:r>
          </w:p>
        </w:tc>
        <w:tc>
          <w:tcPr>
            <w:tcW w:w="2261" w:type="dxa"/>
            <w:tcBorders>
              <w:top w:val="single" w:color="000000" w:sz="4" w:space="0"/>
              <w:left w:val="single" w:color="000000" w:sz="4" w:space="0"/>
              <w:bottom w:val="single" w:color="000000" w:sz="4" w:space="0"/>
              <w:right w:val="single" w:color="000000" w:sz="4" w:space="0"/>
            </w:tcBorders>
          </w:tcPr>
          <w:p w14:paraId="6121B0DF">
            <w:pPr>
              <w:spacing w:after="0" w:line="256" w:lineRule="auto"/>
              <w:ind w:left="15"/>
              <w:jc w:val="center"/>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92" w:type="dxa"/>
            <w:tcBorders>
              <w:top w:val="single" w:color="000000" w:sz="4" w:space="0"/>
              <w:left w:val="single" w:color="000000" w:sz="4" w:space="0"/>
              <w:bottom w:val="single" w:color="000000" w:sz="4" w:space="0"/>
              <w:right w:val="single" w:color="000000" w:sz="4" w:space="0"/>
            </w:tcBorders>
          </w:tcPr>
          <w:p w14:paraId="3D43B568">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846" w:type="dxa"/>
            <w:tcBorders>
              <w:top w:val="single" w:color="000000" w:sz="4" w:space="0"/>
              <w:left w:val="single" w:color="000000" w:sz="4" w:space="0"/>
              <w:bottom w:val="single" w:color="000000" w:sz="4" w:space="0"/>
              <w:right w:val="single" w:color="000000" w:sz="4" w:space="0"/>
            </w:tcBorders>
          </w:tcPr>
          <w:p w14:paraId="64833124">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418" w:type="dxa"/>
            <w:tcBorders>
              <w:top w:val="single" w:color="000000" w:sz="4" w:space="0"/>
              <w:left w:val="single" w:color="000000" w:sz="4" w:space="0"/>
              <w:bottom w:val="single" w:color="000000" w:sz="4" w:space="0"/>
              <w:right w:val="single" w:color="000000" w:sz="4" w:space="0"/>
            </w:tcBorders>
          </w:tcPr>
          <w:p w14:paraId="00EC4855">
            <w:pPr>
              <w:spacing w:after="0" w:line="256" w:lineRule="auto"/>
              <w:ind w:left="14"/>
              <w:rPr>
                <w:rFonts w:ascii="Calibri" w:hAnsi="Calibri" w:eastAsia="Calibri" w:cs="Times New Roman"/>
                <w:color w:val="000000"/>
                <w:lang w:eastAsia="en-US"/>
              </w:rPr>
            </w:pPr>
            <w:r>
              <w:rPr>
                <w:rFonts w:ascii="Times New Roman" w:hAnsi="Times New Roman" w:eastAsia="Times New Roman" w:cs="Times New Roman"/>
              </w:rPr>
              <w:t xml:space="preserve">Показатель выше областного1 балл, ниже -0 баллов </w:t>
            </w:r>
          </w:p>
        </w:tc>
        <w:tc>
          <w:tcPr>
            <w:tcW w:w="1417" w:type="dxa"/>
            <w:tcBorders>
              <w:top w:val="single" w:color="000000" w:sz="4" w:space="0"/>
              <w:left w:val="single" w:color="000000" w:sz="4" w:space="0"/>
              <w:bottom w:val="single" w:color="000000" w:sz="4" w:space="0"/>
              <w:right w:val="single" w:color="000000" w:sz="4" w:space="0"/>
            </w:tcBorders>
          </w:tcPr>
          <w:p w14:paraId="69949118">
            <w:pPr>
              <w:spacing w:after="0" w:line="237" w:lineRule="auto"/>
              <w:ind w:left="15"/>
              <w:rPr>
                <w:rFonts w:ascii="Calibri" w:hAnsi="Calibri" w:eastAsia="Calibri" w:cs="Calibri"/>
                <w:color w:val="000000"/>
                <w:lang w:eastAsia="en-US"/>
              </w:rPr>
            </w:pPr>
            <w:r>
              <w:rPr>
                <w:rFonts w:ascii="Times New Roman" w:hAnsi="Times New Roman" w:eastAsia="Times New Roman" w:cs="Times New Roman"/>
              </w:rPr>
              <w:t xml:space="preserve">Показатель выше </w:t>
            </w:r>
          </w:p>
          <w:p w14:paraId="24DC5015">
            <w:pPr>
              <w:spacing w:after="14"/>
              <w:ind w:left="15"/>
              <w:rPr>
                <w:rFonts w:ascii="Calibri" w:hAnsi="Calibri" w:eastAsia="Times New Roman" w:cs="Times New Roman"/>
              </w:rPr>
            </w:pPr>
            <w:r>
              <w:rPr>
                <w:rFonts w:ascii="Times New Roman" w:hAnsi="Times New Roman" w:eastAsia="Times New Roman" w:cs="Times New Roman"/>
              </w:rPr>
              <w:t>областного</w:t>
            </w:r>
          </w:p>
          <w:p w14:paraId="55275768">
            <w:pPr>
              <w:spacing w:after="0" w:line="256" w:lineRule="auto"/>
              <w:ind w:left="15"/>
              <w:rPr>
                <w:rFonts w:ascii="Calibri" w:hAnsi="Calibri" w:eastAsia="Calibri" w:cs="Times New Roman"/>
                <w:color w:val="000000"/>
                <w:lang w:eastAsia="en-US"/>
              </w:rPr>
            </w:pPr>
            <w:r>
              <w:rPr>
                <w:rFonts w:ascii="Times New Roman" w:hAnsi="Times New Roman" w:eastAsia="Times New Roman" w:cs="Times New Roman"/>
              </w:rPr>
              <w:t xml:space="preserve">-1 балл, ниже -0 баллов </w:t>
            </w:r>
          </w:p>
        </w:tc>
        <w:tc>
          <w:tcPr>
            <w:tcW w:w="2410" w:type="dxa"/>
            <w:tcBorders>
              <w:top w:val="single" w:color="000000" w:sz="4" w:space="0"/>
              <w:left w:val="single" w:color="000000" w:sz="4" w:space="0"/>
              <w:bottom w:val="single" w:color="000000" w:sz="4" w:space="0"/>
              <w:right w:val="single" w:color="000000" w:sz="4" w:space="0"/>
            </w:tcBorders>
          </w:tcPr>
          <w:p w14:paraId="1EE8FD01">
            <w:pPr>
              <w:spacing w:after="0" w:line="256" w:lineRule="auto"/>
              <w:ind w:left="14" w:right="21"/>
              <w:rPr>
                <w:rFonts w:ascii="Calibri" w:hAnsi="Calibri" w:eastAsia="Calibri" w:cs="Times New Roman"/>
                <w:color w:val="000000"/>
                <w:lang w:eastAsia="en-US"/>
              </w:rPr>
            </w:pPr>
            <w:r>
              <w:rPr>
                <w:rFonts w:ascii="Times New Roman" w:hAnsi="Times New Roman" w:eastAsia="Times New Roman" w:cs="Times New Roman"/>
              </w:rPr>
              <w:t xml:space="preserve">- </w:t>
            </w:r>
          </w:p>
        </w:tc>
      </w:tr>
      <w:tr w14:paraId="09D60F9D">
        <w:tblPrEx>
          <w:tblCellMar>
            <w:top w:w="5" w:type="dxa"/>
            <w:left w:w="83" w:type="dxa"/>
            <w:bottom w:w="0" w:type="dxa"/>
            <w:right w:w="43" w:type="dxa"/>
          </w:tblCellMar>
        </w:tblPrEx>
        <w:trPr>
          <w:trHeight w:val="1666" w:hRule="atLeast"/>
        </w:trPr>
        <w:tc>
          <w:tcPr>
            <w:tcW w:w="877" w:type="dxa"/>
            <w:tcBorders>
              <w:top w:val="single" w:color="000000" w:sz="4" w:space="0"/>
              <w:left w:val="single" w:color="000000" w:sz="4" w:space="0"/>
              <w:bottom w:val="single" w:color="000000" w:sz="4" w:space="0"/>
              <w:right w:val="single" w:color="000000" w:sz="4" w:space="0"/>
            </w:tcBorders>
          </w:tcPr>
          <w:p w14:paraId="68D86FD9">
            <w:pPr>
              <w:spacing w:after="0" w:line="256" w:lineRule="auto"/>
              <w:ind w:left="1"/>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287" w:type="dxa"/>
            <w:tcBorders>
              <w:top w:val="single" w:color="000000" w:sz="4" w:space="0"/>
              <w:left w:val="single" w:color="000000" w:sz="4" w:space="0"/>
              <w:bottom w:val="single" w:color="000000" w:sz="4" w:space="0"/>
              <w:right w:val="single" w:color="000000" w:sz="4" w:space="0"/>
            </w:tcBorders>
          </w:tcPr>
          <w:p w14:paraId="66B321FE">
            <w:pPr>
              <w:spacing w:after="5" w:line="268" w:lineRule="auto"/>
              <w:ind w:left="1"/>
              <w:rPr>
                <w:rFonts w:ascii="Calibri" w:hAnsi="Calibri" w:eastAsia="Calibri" w:cs="Calibri"/>
                <w:color w:val="000000"/>
                <w:lang w:val="en-US" w:eastAsia="en-US"/>
              </w:rPr>
            </w:pPr>
            <w:r>
              <w:rPr>
                <w:rFonts w:ascii="Times New Roman" w:hAnsi="Times New Roman" w:eastAsia="Times New Roman" w:cs="Times New Roman"/>
              </w:rPr>
              <w:t xml:space="preserve">-среднего общего образования (10-11 </w:t>
            </w:r>
          </w:p>
          <w:p w14:paraId="5356C195">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 классы) </w:t>
            </w:r>
          </w:p>
        </w:tc>
        <w:tc>
          <w:tcPr>
            <w:tcW w:w="2261" w:type="dxa"/>
            <w:tcBorders>
              <w:top w:val="single" w:color="000000" w:sz="4" w:space="0"/>
              <w:left w:val="single" w:color="000000" w:sz="4" w:space="0"/>
              <w:bottom w:val="single" w:color="000000" w:sz="4" w:space="0"/>
              <w:right w:val="single" w:color="000000" w:sz="4" w:space="0"/>
            </w:tcBorders>
          </w:tcPr>
          <w:p w14:paraId="38CBE7F8">
            <w:pPr>
              <w:spacing w:after="0" w:line="256" w:lineRule="auto"/>
              <w:ind w:left="15"/>
              <w:jc w:val="center"/>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192" w:type="dxa"/>
            <w:tcBorders>
              <w:top w:val="single" w:color="000000" w:sz="4" w:space="0"/>
              <w:left w:val="single" w:color="000000" w:sz="4" w:space="0"/>
              <w:bottom w:val="single" w:color="000000" w:sz="4" w:space="0"/>
              <w:right w:val="single" w:color="000000" w:sz="4" w:space="0"/>
            </w:tcBorders>
          </w:tcPr>
          <w:p w14:paraId="720C530C">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846" w:type="dxa"/>
            <w:tcBorders>
              <w:top w:val="single" w:color="000000" w:sz="4" w:space="0"/>
              <w:left w:val="single" w:color="000000" w:sz="4" w:space="0"/>
              <w:bottom w:val="single" w:color="000000" w:sz="4" w:space="0"/>
              <w:right w:val="single" w:color="000000" w:sz="4" w:space="0"/>
            </w:tcBorders>
          </w:tcPr>
          <w:p w14:paraId="17104E08">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418" w:type="dxa"/>
            <w:tcBorders>
              <w:top w:val="single" w:color="000000" w:sz="4" w:space="0"/>
              <w:left w:val="single" w:color="000000" w:sz="4" w:space="0"/>
              <w:bottom w:val="single" w:color="000000" w:sz="4" w:space="0"/>
              <w:right w:val="single" w:color="000000" w:sz="4" w:space="0"/>
            </w:tcBorders>
          </w:tcPr>
          <w:p w14:paraId="4C0B1389">
            <w:pPr>
              <w:spacing w:after="0" w:line="256" w:lineRule="auto"/>
              <w:ind w:left="14"/>
              <w:rPr>
                <w:rFonts w:ascii="Calibri" w:hAnsi="Calibri" w:eastAsia="Calibri" w:cs="Times New Roman"/>
                <w:color w:val="000000"/>
                <w:lang w:eastAsia="en-US"/>
              </w:rPr>
            </w:pPr>
            <w:r>
              <w:rPr>
                <w:rFonts w:ascii="Times New Roman" w:hAnsi="Times New Roman" w:eastAsia="Times New Roman" w:cs="Times New Roman"/>
              </w:rPr>
              <w:t xml:space="preserve">Показатель выше областного1 балл, ниже -0 баллов </w:t>
            </w:r>
          </w:p>
        </w:tc>
        <w:tc>
          <w:tcPr>
            <w:tcW w:w="1417" w:type="dxa"/>
            <w:tcBorders>
              <w:top w:val="single" w:color="000000" w:sz="4" w:space="0"/>
              <w:left w:val="single" w:color="000000" w:sz="4" w:space="0"/>
              <w:bottom w:val="single" w:color="000000" w:sz="4" w:space="0"/>
              <w:right w:val="single" w:color="000000" w:sz="4" w:space="0"/>
            </w:tcBorders>
          </w:tcPr>
          <w:p w14:paraId="778CB935">
            <w:pPr>
              <w:spacing w:after="0" w:line="256" w:lineRule="auto"/>
              <w:ind w:left="15"/>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410" w:type="dxa"/>
            <w:tcBorders>
              <w:top w:val="single" w:color="000000" w:sz="4" w:space="0"/>
              <w:left w:val="single" w:color="000000" w:sz="4" w:space="0"/>
              <w:bottom w:val="single" w:color="000000" w:sz="4" w:space="0"/>
              <w:right w:val="single" w:color="000000" w:sz="4" w:space="0"/>
            </w:tcBorders>
          </w:tcPr>
          <w:p w14:paraId="135CF000">
            <w:pPr>
              <w:spacing w:after="0" w:line="256" w:lineRule="auto"/>
              <w:ind w:left="14"/>
              <w:rPr>
                <w:rFonts w:ascii="Calibri" w:hAnsi="Calibri" w:eastAsia="Calibri" w:cs="Times New Roman"/>
                <w:color w:val="000000"/>
                <w:lang w:eastAsia="en-US"/>
              </w:rPr>
            </w:pPr>
            <w:r>
              <w:rPr>
                <w:rFonts w:ascii="Times New Roman" w:hAnsi="Times New Roman" w:eastAsia="Times New Roman" w:cs="Times New Roman"/>
              </w:rPr>
              <w:t xml:space="preserve"> -</w:t>
            </w:r>
          </w:p>
        </w:tc>
      </w:tr>
      <w:tr w14:paraId="62CCEFB3">
        <w:tblPrEx>
          <w:tblCellMar>
            <w:top w:w="5" w:type="dxa"/>
            <w:left w:w="83" w:type="dxa"/>
            <w:bottom w:w="0" w:type="dxa"/>
            <w:right w:w="43" w:type="dxa"/>
          </w:tblCellMar>
        </w:tblPrEx>
        <w:trPr>
          <w:trHeight w:val="2391" w:hRule="atLeast"/>
        </w:trPr>
        <w:tc>
          <w:tcPr>
            <w:tcW w:w="877" w:type="dxa"/>
            <w:tcBorders>
              <w:top w:val="single" w:color="000000" w:sz="4" w:space="0"/>
              <w:left w:val="single" w:color="000000" w:sz="4" w:space="0"/>
              <w:bottom w:val="single" w:color="000000" w:sz="4" w:space="0"/>
              <w:right w:val="single" w:color="000000" w:sz="4" w:space="0"/>
            </w:tcBorders>
          </w:tcPr>
          <w:p w14:paraId="302A64D5">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5.4.2. </w:t>
            </w:r>
          </w:p>
        </w:tc>
        <w:tc>
          <w:tcPr>
            <w:tcW w:w="2287" w:type="dxa"/>
            <w:tcBorders>
              <w:top w:val="single" w:color="000000" w:sz="4" w:space="0"/>
              <w:left w:val="single" w:color="000000" w:sz="4" w:space="0"/>
              <w:bottom w:val="single" w:color="000000" w:sz="4" w:space="0"/>
              <w:right w:val="single" w:color="000000" w:sz="4" w:space="0"/>
            </w:tcBorders>
          </w:tcPr>
          <w:p w14:paraId="61BF8AEF">
            <w:pPr>
              <w:spacing w:after="33" w:line="237" w:lineRule="auto"/>
              <w:ind w:left="1"/>
              <w:rPr>
                <w:rFonts w:ascii="Calibri" w:hAnsi="Calibri" w:eastAsia="Calibri" w:cs="Calibri"/>
                <w:color w:val="000000"/>
                <w:lang w:eastAsia="en-US"/>
              </w:rPr>
            </w:pPr>
            <w:r>
              <w:rPr>
                <w:rFonts w:ascii="Times New Roman" w:hAnsi="Times New Roman" w:eastAsia="Times New Roman" w:cs="Times New Roman"/>
              </w:rPr>
              <w:t xml:space="preserve">Наличие обучающихся по индивидуальным учебным планам (образовательным </w:t>
            </w:r>
          </w:p>
          <w:p w14:paraId="5763C376">
            <w:pPr>
              <w:spacing w:after="0"/>
              <w:ind w:left="1"/>
              <w:rPr>
                <w:rFonts w:ascii="Calibri" w:hAnsi="Calibri" w:eastAsia="Times New Roman" w:cs="Times New Roman"/>
                <w:lang w:val="en-US"/>
              </w:rPr>
            </w:pPr>
            <w:r>
              <w:rPr>
                <w:rFonts w:ascii="Times New Roman" w:hAnsi="Times New Roman" w:eastAsia="Times New Roman" w:cs="Times New Roman"/>
              </w:rPr>
              <w:t xml:space="preserve">траекториям)  </w:t>
            </w:r>
          </w:p>
          <w:p w14:paraId="7329806A">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2261" w:type="dxa"/>
            <w:tcBorders>
              <w:top w:val="single" w:color="000000" w:sz="4" w:space="0"/>
              <w:left w:val="single" w:color="000000" w:sz="4" w:space="0"/>
              <w:bottom w:val="single" w:color="000000" w:sz="4" w:space="0"/>
              <w:right w:val="single" w:color="000000" w:sz="4" w:space="0"/>
            </w:tcBorders>
          </w:tcPr>
          <w:p w14:paraId="2B05FEDF">
            <w:pPr>
              <w:spacing w:after="0"/>
              <w:rPr>
                <w:rFonts w:ascii="Calibri" w:hAnsi="Calibri" w:eastAsia="Calibri" w:cs="Calibri"/>
                <w:color w:val="000000"/>
                <w:lang w:eastAsia="en-US"/>
              </w:rPr>
            </w:pPr>
            <w:r>
              <w:rPr>
                <w:rFonts w:ascii="Times New Roman" w:hAnsi="Times New Roman" w:eastAsia="Times New Roman" w:cs="Times New Roman"/>
              </w:rPr>
              <w:t>Форма ФСН №00-</w:t>
            </w:r>
          </w:p>
          <w:p w14:paraId="1BAD0740">
            <w:pPr>
              <w:spacing w:after="0" w:line="247" w:lineRule="auto"/>
              <w:rPr>
                <w:rFonts w:ascii="Calibri" w:hAnsi="Calibri" w:eastAsia="Times New Roman" w:cs="Times New Roman"/>
              </w:rPr>
            </w:pPr>
            <w:r>
              <w:rPr>
                <w:rFonts w:ascii="Times New Roman" w:hAnsi="Times New Roman" w:eastAsia="Times New Roman" w:cs="Times New Roman"/>
              </w:rPr>
              <w:t xml:space="preserve">1, п.2.3 строка 05, графа 3 (кроме классов с обучающимися с ОВЗ) </w:t>
            </w:r>
          </w:p>
          <w:p w14:paraId="03F3D19A">
            <w:pPr>
              <w:spacing w:after="0" w:line="256" w:lineRule="auto"/>
              <w:ind w:left="15"/>
              <w:jc w:val="center"/>
              <w:rPr>
                <w:rFonts w:ascii="Calibri" w:hAnsi="Calibri" w:eastAsia="Calibri" w:cs="Times New Roman"/>
                <w:color w:val="000000"/>
                <w:lang w:eastAsia="en-US"/>
              </w:rPr>
            </w:pPr>
            <w:r>
              <w:rPr>
                <w:rFonts w:ascii="Times New Roman" w:hAnsi="Times New Roman" w:eastAsia="Times New Roman" w:cs="Times New Roman"/>
              </w:rPr>
              <w:t xml:space="preserve"> </w:t>
            </w:r>
          </w:p>
        </w:tc>
        <w:tc>
          <w:tcPr>
            <w:tcW w:w="2192" w:type="dxa"/>
            <w:tcBorders>
              <w:top w:val="single" w:color="000000" w:sz="4" w:space="0"/>
              <w:left w:val="single" w:color="000000" w:sz="4" w:space="0"/>
              <w:bottom w:val="single" w:color="000000" w:sz="4" w:space="0"/>
              <w:right w:val="single" w:color="000000" w:sz="4" w:space="0"/>
            </w:tcBorders>
          </w:tcPr>
          <w:p w14:paraId="1BB79539">
            <w:pPr>
              <w:spacing w:after="33" w:line="237" w:lineRule="auto"/>
              <w:ind w:left="1"/>
              <w:rPr>
                <w:rFonts w:ascii="Calibri" w:hAnsi="Calibri" w:eastAsia="Calibri" w:cs="Calibri"/>
                <w:color w:val="000000"/>
                <w:lang w:eastAsia="en-US"/>
              </w:rPr>
            </w:pPr>
            <w:r>
              <w:rPr>
                <w:rFonts w:ascii="Times New Roman" w:hAnsi="Times New Roman" w:eastAsia="Times New Roman" w:cs="Times New Roman"/>
              </w:rPr>
              <w:t xml:space="preserve">Наличие или отсутствие обучающихся по индивидуальным учебным планам (образовательным </w:t>
            </w:r>
          </w:p>
          <w:p w14:paraId="3446A36D">
            <w:pPr>
              <w:spacing w:after="0"/>
              <w:ind w:left="1"/>
              <w:rPr>
                <w:rFonts w:ascii="Calibri" w:hAnsi="Calibri" w:eastAsia="Times New Roman" w:cs="Times New Roman"/>
                <w:lang w:val="en-US"/>
              </w:rPr>
            </w:pPr>
            <w:r>
              <w:rPr>
                <w:rFonts w:ascii="Times New Roman" w:hAnsi="Times New Roman" w:eastAsia="Times New Roman" w:cs="Times New Roman"/>
              </w:rPr>
              <w:t xml:space="preserve">траекториям)  </w:t>
            </w:r>
          </w:p>
          <w:p w14:paraId="1DDCEE1E">
            <w:pPr>
              <w:spacing w:after="0" w:line="256" w:lineRule="auto"/>
              <w:ind w:left="1"/>
              <w:rPr>
                <w:rFonts w:ascii="Calibri" w:hAnsi="Calibri" w:eastAsia="Calibri" w:cs="Times New Roman"/>
                <w:color w:val="000000"/>
                <w:lang w:val="en-US" w:eastAsia="en-US"/>
              </w:rPr>
            </w:pPr>
            <w:r>
              <w:rPr>
                <w:rFonts w:ascii="Times New Roman" w:hAnsi="Times New Roman" w:eastAsia="Times New Roman" w:cs="Times New Roman"/>
              </w:rPr>
              <w:t xml:space="preserve"> </w:t>
            </w:r>
          </w:p>
        </w:tc>
        <w:tc>
          <w:tcPr>
            <w:tcW w:w="1846" w:type="dxa"/>
            <w:tcBorders>
              <w:top w:val="single" w:color="000000" w:sz="4" w:space="0"/>
              <w:left w:val="single" w:color="000000" w:sz="4" w:space="0"/>
              <w:bottom w:val="single" w:color="000000" w:sz="4" w:space="0"/>
              <w:right w:val="single" w:color="000000" w:sz="4" w:space="0"/>
            </w:tcBorders>
          </w:tcPr>
          <w:p w14:paraId="04B5565B">
            <w:pPr>
              <w:spacing w:after="0" w:line="256" w:lineRule="auto"/>
              <w:ind w:left="16"/>
              <w:rPr>
                <w:rFonts w:ascii="Times New Roman" w:hAnsi="Times New Roman" w:eastAsia="Times New Roman" w:cs="Times New Roman"/>
              </w:rPr>
            </w:pPr>
            <w:r>
              <w:rPr>
                <w:rFonts w:ascii="Times New Roman" w:hAnsi="Times New Roman" w:eastAsia="Times New Roman" w:cs="Times New Roman"/>
              </w:rPr>
              <w:t>Наличие/</w:t>
            </w:r>
          </w:p>
          <w:p w14:paraId="378B11A3">
            <w:pPr>
              <w:spacing w:after="0" w:line="256" w:lineRule="auto"/>
              <w:ind w:left="16"/>
              <w:rPr>
                <w:rFonts w:ascii="Calibri" w:hAnsi="Calibri" w:eastAsia="Calibri" w:cs="Times New Roman"/>
                <w:color w:val="000000"/>
                <w:lang w:val="en-US" w:eastAsia="en-US"/>
              </w:rPr>
            </w:pPr>
            <w:r>
              <w:rPr>
                <w:rFonts w:ascii="Times New Roman" w:hAnsi="Times New Roman" w:eastAsia="Times New Roman" w:cs="Times New Roman"/>
              </w:rPr>
              <w:t xml:space="preserve">отсутствие </w:t>
            </w:r>
          </w:p>
        </w:tc>
        <w:tc>
          <w:tcPr>
            <w:tcW w:w="1418" w:type="dxa"/>
            <w:tcBorders>
              <w:top w:val="single" w:color="000000" w:sz="4" w:space="0"/>
              <w:left w:val="single" w:color="000000" w:sz="4" w:space="0"/>
              <w:bottom w:val="single" w:color="000000" w:sz="4" w:space="0"/>
              <w:right w:val="single" w:color="000000" w:sz="4" w:space="0"/>
            </w:tcBorders>
          </w:tcPr>
          <w:p w14:paraId="0EC5C168">
            <w:pPr>
              <w:spacing w:after="1" w:line="235" w:lineRule="auto"/>
              <w:rPr>
                <w:rFonts w:ascii="Calibri" w:hAnsi="Calibri" w:eastAsia="Calibri" w:cs="Calibri"/>
                <w:color w:val="000000"/>
                <w:lang w:eastAsia="en-US"/>
              </w:rPr>
            </w:pPr>
            <w:r>
              <w:rPr>
                <w:rFonts w:ascii="Times New Roman" w:hAnsi="Times New Roman" w:eastAsia="Times New Roman" w:cs="Times New Roman"/>
              </w:rPr>
              <w:t>Наличие обучающихс</w:t>
            </w:r>
          </w:p>
          <w:p w14:paraId="3DE8F86F">
            <w:pPr>
              <w:spacing w:after="0" w:line="256" w:lineRule="auto"/>
              <w:rPr>
                <w:rFonts w:ascii="Calibri" w:hAnsi="Calibri" w:eastAsia="Calibri" w:cs="Times New Roman"/>
                <w:color w:val="000000"/>
                <w:lang w:eastAsia="en-US"/>
              </w:rPr>
            </w:pPr>
            <w:r>
              <w:rPr>
                <w:rFonts w:ascii="Times New Roman" w:hAnsi="Times New Roman" w:eastAsia="Times New Roman" w:cs="Times New Roman"/>
              </w:rPr>
              <w:t xml:space="preserve">я по индивидуаль ным учебным планам (образовател ьным </w:t>
            </w:r>
          </w:p>
        </w:tc>
        <w:tc>
          <w:tcPr>
            <w:tcW w:w="1417" w:type="dxa"/>
            <w:tcBorders>
              <w:top w:val="single" w:color="000000" w:sz="4" w:space="0"/>
              <w:left w:val="single" w:color="000000" w:sz="4" w:space="0"/>
              <w:bottom w:val="single" w:color="000000" w:sz="4" w:space="0"/>
              <w:right w:val="single" w:color="000000" w:sz="4" w:space="0"/>
            </w:tcBorders>
          </w:tcPr>
          <w:p w14:paraId="5F33B68E">
            <w:pPr>
              <w:spacing w:after="1" w:line="235" w:lineRule="auto"/>
              <w:rPr>
                <w:rFonts w:ascii="Calibri" w:hAnsi="Calibri" w:eastAsia="Calibri" w:cs="Calibri"/>
                <w:color w:val="000000"/>
                <w:lang w:eastAsia="en-US"/>
              </w:rPr>
            </w:pPr>
            <w:r>
              <w:rPr>
                <w:rFonts w:ascii="Times New Roman" w:hAnsi="Times New Roman" w:eastAsia="Times New Roman" w:cs="Times New Roman"/>
              </w:rPr>
              <w:t>Наличие обучающих</w:t>
            </w:r>
          </w:p>
          <w:p w14:paraId="3675DA45">
            <w:pPr>
              <w:spacing w:after="0" w:line="256" w:lineRule="auto"/>
              <w:rPr>
                <w:rFonts w:ascii="Calibri" w:hAnsi="Calibri" w:eastAsia="Calibri" w:cs="Times New Roman"/>
                <w:color w:val="000000"/>
                <w:lang w:eastAsia="en-US"/>
              </w:rPr>
            </w:pPr>
            <w:r>
              <w:rPr>
                <w:rFonts w:ascii="Times New Roman" w:hAnsi="Times New Roman" w:eastAsia="Times New Roman" w:cs="Times New Roman"/>
              </w:rPr>
              <w:t xml:space="preserve">ся по индивидуал ьным учебным планам (образовате льным </w:t>
            </w:r>
          </w:p>
        </w:tc>
        <w:tc>
          <w:tcPr>
            <w:tcW w:w="2410" w:type="dxa"/>
            <w:tcBorders>
              <w:top w:val="single" w:color="000000" w:sz="4" w:space="0"/>
              <w:left w:val="single" w:color="000000" w:sz="4" w:space="0"/>
              <w:bottom w:val="single" w:color="000000" w:sz="4" w:space="0"/>
              <w:right w:val="single" w:color="000000" w:sz="4" w:space="0"/>
            </w:tcBorders>
          </w:tcPr>
          <w:p w14:paraId="0BD56B77">
            <w:pPr>
              <w:spacing w:after="0"/>
              <w:rPr>
                <w:rFonts w:ascii="Calibri" w:hAnsi="Calibri" w:eastAsia="Calibri" w:cs="Calibri"/>
                <w:color w:val="000000"/>
                <w:lang w:eastAsia="en-US"/>
              </w:rPr>
            </w:pPr>
            <w:r>
              <w:rPr>
                <w:rFonts w:ascii="Times New Roman" w:hAnsi="Times New Roman" w:eastAsia="Times New Roman" w:cs="Times New Roman"/>
              </w:rPr>
              <w:t xml:space="preserve">Наличие </w:t>
            </w:r>
          </w:p>
          <w:p w14:paraId="4E0D9480">
            <w:pPr>
              <w:spacing w:after="0" w:line="256" w:lineRule="auto"/>
              <w:rPr>
                <w:rFonts w:ascii="Calibri" w:hAnsi="Calibri" w:eastAsia="Calibri" w:cs="Times New Roman"/>
                <w:color w:val="000000"/>
                <w:lang w:eastAsia="en-US"/>
              </w:rPr>
            </w:pPr>
            <w:r>
              <w:rPr>
                <w:rFonts w:ascii="Times New Roman" w:hAnsi="Times New Roman" w:eastAsia="Times New Roman" w:cs="Times New Roman"/>
              </w:rPr>
              <w:t xml:space="preserve">обучающихся по индивидуальным учебным планам (образовательным траекториям) </w:t>
            </w:r>
          </w:p>
        </w:tc>
      </w:tr>
      <w:tr w14:paraId="3E8C982D">
        <w:tblPrEx>
          <w:tblCellMar>
            <w:top w:w="5" w:type="dxa"/>
            <w:left w:w="83" w:type="dxa"/>
            <w:bottom w:w="0" w:type="dxa"/>
            <w:right w:w="43" w:type="dxa"/>
          </w:tblCellMar>
        </w:tblPrEx>
        <w:trPr>
          <w:trHeight w:val="3713" w:hRule="atLeast"/>
        </w:trPr>
        <w:tc>
          <w:tcPr>
            <w:tcW w:w="877" w:type="dxa"/>
            <w:tcBorders>
              <w:top w:val="single" w:color="000000" w:sz="4" w:space="0"/>
              <w:left w:val="single" w:color="000000" w:sz="4" w:space="0"/>
              <w:bottom w:val="single" w:color="000000" w:sz="4" w:space="0"/>
              <w:right w:val="single" w:color="000000" w:sz="4" w:space="0"/>
            </w:tcBorders>
          </w:tcPr>
          <w:p w14:paraId="09B08501">
            <w:pPr>
              <w:spacing w:after="123" w:line="256" w:lineRule="auto"/>
              <w:rPr>
                <w:rFonts w:ascii="Calibri" w:hAnsi="Calibri" w:eastAsia="Calibri" w:cs="Times New Roman"/>
                <w:color w:val="000000"/>
                <w:lang w:eastAsia="en-US"/>
              </w:rPr>
            </w:pPr>
          </w:p>
        </w:tc>
        <w:tc>
          <w:tcPr>
            <w:tcW w:w="2287" w:type="dxa"/>
            <w:tcBorders>
              <w:top w:val="single" w:color="000000" w:sz="4" w:space="0"/>
              <w:left w:val="single" w:color="000000" w:sz="4" w:space="0"/>
              <w:bottom w:val="single" w:color="000000" w:sz="4" w:space="0"/>
              <w:right w:val="single" w:color="000000" w:sz="4" w:space="0"/>
            </w:tcBorders>
          </w:tcPr>
          <w:p w14:paraId="3009EB3F">
            <w:pPr>
              <w:spacing w:after="123" w:line="256" w:lineRule="auto"/>
              <w:rPr>
                <w:rFonts w:ascii="Calibri" w:hAnsi="Calibri" w:eastAsia="Calibri" w:cs="Times New Roman"/>
                <w:color w:val="000000"/>
                <w:lang w:eastAsia="en-US"/>
              </w:rPr>
            </w:pPr>
          </w:p>
        </w:tc>
        <w:tc>
          <w:tcPr>
            <w:tcW w:w="2261" w:type="dxa"/>
            <w:tcBorders>
              <w:top w:val="single" w:color="000000" w:sz="4" w:space="0"/>
              <w:left w:val="single" w:color="000000" w:sz="4" w:space="0"/>
              <w:bottom w:val="single" w:color="000000" w:sz="4" w:space="0"/>
              <w:right w:val="single" w:color="000000" w:sz="4" w:space="0"/>
            </w:tcBorders>
          </w:tcPr>
          <w:p w14:paraId="6303B193">
            <w:pPr>
              <w:spacing w:after="123" w:line="256" w:lineRule="auto"/>
              <w:rPr>
                <w:rFonts w:ascii="Calibri" w:hAnsi="Calibri" w:eastAsia="Calibri" w:cs="Times New Roman"/>
                <w:color w:val="000000"/>
                <w:lang w:eastAsia="en-US"/>
              </w:rPr>
            </w:pPr>
          </w:p>
        </w:tc>
        <w:tc>
          <w:tcPr>
            <w:tcW w:w="2192" w:type="dxa"/>
            <w:tcBorders>
              <w:top w:val="single" w:color="000000" w:sz="4" w:space="0"/>
              <w:left w:val="single" w:color="000000" w:sz="4" w:space="0"/>
              <w:bottom w:val="single" w:color="000000" w:sz="4" w:space="0"/>
              <w:right w:val="single" w:color="000000" w:sz="4" w:space="0"/>
            </w:tcBorders>
          </w:tcPr>
          <w:p w14:paraId="29FE0FCA">
            <w:pPr>
              <w:spacing w:after="123" w:line="256" w:lineRule="auto"/>
              <w:rPr>
                <w:rFonts w:ascii="Calibri" w:hAnsi="Calibri" w:eastAsia="Calibri" w:cs="Times New Roman"/>
                <w:color w:val="000000"/>
                <w:lang w:eastAsia="en-US"/>
              </w:rPr>
            </w:pPr>
          </w:p>
        </w:tc>
        <w:tc>
          <w:tcPr>
            <w:tcW w:w="1846" w:type="dxa"/>
            <w:tcBorders>
              <w:top w:val="single" w:color="000000" w:sz="4" w:space="0"/>
              <w:left w:val="single" w:color="000000" w:sz="4" w:space="0"/>
              <w:bottom w:val="single" w:color="000000" w:sz="4" w:space="0"/>
              <w:right w:val="single" w:color="000000" w:sz="4" w:space="0"/>
            </w:tcBorders>
          </w:tcPr>
          <w:p w14:paraId="41EA2999">
            <w:pPr>
              <w:spacing w:after="123" w:line="256" w:lineRule="auto"/>
              <w:rPr>
                <w:rFonts w:ascii="Calibri" w:hAnsi="Calibri" w:eastAsia="Calibri" w:cs="Times New Roman"/>
                <w:color w:val="000000"/>
                <w:lang w:eastAsia="en-US"/>
              </w:rPr>
            </w:pPr>
          </w:p>
        </w:tc>
        <w:tc>
          <w:tcPr>
            <w:tcW w:w="1418" w:type="dxa"/>
            <w:tcBorders>
              <w:top w:val="single" w:color="000000" w:sz="4" w:space="0"/>
              <w:left w:val="single" w:color="000000" w:sz="4" w:space="0"/>
              <w:bottom w:val="single" w:color="000000" w:sz="4" w:space="0"/>
              <w:right w:val="single" w:color="000000" w:sz="4" w:space="0"/>
            </w:tcBorders>
          </w:tcPr>
          <w:p w14:paraId="7C204CAA">
            <w:pPr>
              <w:spacing w:after="4"/>
              <w:rPr>
                <w:rFonts w:ascii="Calibri" w:hAnsi="Calibri" w:eastAsia="Calibri" w:cs="Calibri"/>
                <w:color w:val="000000"/>
                <w:lang w:eastAsia="en-US"/>
              </w:rPr>
            </w:pPr>
            <w:r>
              <w:rPr>
                <w:rFonts w:ascii="Times New Roman" w:hAnsi="Times New Roman" w:eastAsia="Times New Roman" w:cs="Times New Roman"/>
              </w:rPr>
              <w:t>траекториям</w:t>
            </w:r>
          </w:p>
          <w:p w14:paraId="1937F5D8">
            <w:pPr>
              <w:spacing w:after="1" w:line="235" w:lineRule="auto"/>
              <w:ind w:left="14" w:hanging="14"/>
              <w:rPr>
                <w:rFonts w:ascii="Calibri" w:hAnsi="Calibri" w:eastAsia="Times New Roman" w:cs="Times New Roman"/>
              </w:rPr>
            </w:pPr>
            <w:r>
              <w:rPr>
                <w:rFonts w:ascii="Times New Roman" w:hAnsi="Times New Roman" w:eastAsia="Times New Roman" w:cs="Times New Roman"/>
              </w:rPr>
              <w:t>) – 1 балл;  отсутствие обучающих</w:t>
            </w:r>
          </w:p>
          <w:p w14:paraId="147845FB">
            <w:pPr>
              <w:spacing w:after="0" w:line="237" w:lineRule="auto"/>
              <w:ind w:left="14"/>
              <w:rPr>
                <w:rFonts w:ascii="Calibri" w:hAnsi="Calibri" w:eastAsia="Times New Roman" w:cs="Times New Roman"/>
              </w:rPr>
            </w:pPr>
            <w:r>
              <w:rPr>
                <w:rFonts w:ascii="Times New Roman" w:hAnsi="Times New Roman" w:eastAsia="Times New Roman" w:cs="Times New Roman"/>
              </w:rPr>
              <w:t xml:space="preserve">ся по индивидуал ьным учебным планам (образовате льным </w:t>
            </w:r>
          </w:p>
          <w:p w14:paraId="368590AD">
            <w:pPr>
              <w:spacing w:after="0" w:line="256" w:lineRule="auto"/>
              <w:ind w:left="14"/>
              <w:rPr>
                <w:rFonts w:ascii="Calibri" w:hAnsi="Calibri" w:eastAsia="Calibri" w:cs="Times New Roman"/>
                <w:color w:val="000000"/>
                <w:lang w:val="en-US" w:eastAsia="en-US"/>
              </w:rPr>
            </w:pPr>
            <w:r>
              <w:rPr>
                <w:rFonts w:ascii="Times New Roman" w:hAnsi="Times New Roman" w:eastAsia="Times New Roman" w:cs="Times New Roman"/>
              </w:rPr>
              <w:t xml:space="preserve">траекториям ) – 0 баллов  </w:t>
            </w:r>
          </w:p>
        </w:tc>
        <w:tc>
          <w:tcPr>
            <w:tcW w:w="1417" w:type="dxa"/>
            <w:tcBorders>
              <w:top w:val="single" w:color="000000" w:sz="4" w:space="0"/>
              <w:left w:val="single" w:color="000000" w:sz="4" w:space="0"/>
              <w:bottom w:val="single" w:color="000000" w:sz="4" w:space="0"/>
              <w:right w:val="single" w:color="000000" w:sz="4" w:space="0"/>
            </w:tcBorders>
          </w:tcPr>
          <w:p w14:paraId="23979CEF">
            <w:pPr>
              <w:spacing w:after="8"/>
              <w:rPr>
                <w:rFonts w:ascii="Calibri" w:hAnsi="Calibri" w:eastAsia="Calibri" w:cs="Calibri"/>
                <w:color w:val="000000"/>
                <w:lang w:eastAsia="en-US"/>
              </w:rPr>
            </w:pPr>
            <w:r>
              <w:rPr>
                <w:rFonts w:ascii="Times New Roman" w:hAnsi="Times New Roman" w:eastAsia="Times New Roman" w:cs="Times New Roman"/>
              </w:rPr>
              <w:t>траекториям</w:t>
            </w:r>
          </w:p>
          <w:p w14:paraId="601404E8">
            <w:pPr>
              <w:spacing w:after="1" w:line="235" w:lineRule="auto"/>
              <w:ind w:left="15" w:hanging="15"/>
              <w:rPr>
                <w:rFonts w:ascii="Calibri" w:hAnsi="Calibri" w:eastAsia="Times New Roman" w:cs="Times New Roman"/>
              </w:rPr>
            </w:pPr>
            <w:r>
              <w:rPr>
                <w:rFonts w:ascii="Times New Roman" w:hAnsi="Times New Roman" w:eastAsia="Times New Roman" w:cs="Times New Roman"/>
              </w:rPr>
              <w:t>) – 1 балл;  отсутствие обучающих</w:t>
            </w:r>
          </w:p>
          <w:p w14:paraId="56484461">
            <w:pPr>
              <w:spacing w:after="0" w:line="237" w:lineRule="auto"/>
              <w:ind w:left="15"/>
              <w:rPr>
                <w:rFonts w:ascii="Calibri" w:hAnsi="Calibri" w:eastAsia="Times New Roman" w:cs="Times New Roman"/>
              </w:rPr>
            </w:pPr>
            <w:r>
              <w:rPr>
                <w:rFonts w:ascii="Times New Roman" w:hAnsi="Times New Roman" w:eastAsia="Times New Roman" w:cs="Times New Roman"/>
              </w:rPr>
              <w:t xml:space="preserve">ся по индивидуал ьным учебным планам (образовате льным </w:t>
            </w:r>
          </w:p>
          <w:p w14:paraId="5A8F84CB">
            <w:pPr>
              <w:spacing w:after="0" w:line="256" w:lineRule="auto"/>
              <w:ind w:left="15"/>
              <w:rPr>
                <w:rFonts w:ascii="Calibri" w:hAnsi="Calibri" w:eastAsia="Calibri" w:cs="Times New Roman"/>
                <w:color w:val="000000"/>
                <w:lang w:val="en-US" w:eastAsia="en-US"/>
              </w:rPr>
            </w:pPr>
            <w:r>
              <w:rPr>
                <w:rFonts w:ascii="Times New Roman" w:hAnsi="Times New Roman" w:eastAsia="Times New Roman" w:cs="Times New Roman"/>
              </w:rPr>
              <w:t xml:space="preserve">траектория м) – 0 баллов  </w:t>
            </w:r>
          </w:p>
        </w:tc>
        <w:tc>
          <w:tcPr>
            <w:tcW w:w="2410" w:type="dxa"/>
            <w:tcBorders>
              <w:top w:val="single" w:color="000000" w:sz="4" w:space="0"/>
              <w:left w:val="single" w:color="000000" w:sz="4" w:space="0"/>
              <w:bottom w:val="single" w:color="000000" w:sz="4" w:space="0"/>
              <w:right w:val="single" w:color="000000" w:sz="4" w:space="0"/>
            </w:tcBorders>
          </w:tcPr>
          <w:p w14:paraId="320CCB58">
            <w:pPr>
              <w:spacing w:after="0" w:line="235" w:lineRule="auto"/>
              <w:ind w:left="14" w:hanging="14"/>
              <w:rPr>
                <w:rFonts w:ascii="Calibri" w:hAnsi="Calibri" w:eastAsia="Calibri" w:cs="Calibri"/>
                <w:color w:val="000000"/>
                <w:lang w:eastAsia="en-US"/>
              </w:rPr>
            </w:pPr>
            <w:r>
              <w:rPr>
                <w:rFonts w:ascii="Times New Roman" w:hAnsi="Times New Roman" w:eastAsia="Times New Roman" w:cs="Times New Roman"/>
              </w:rPr>
              <w:t xml:space="preserve">– 1 балл;  отсутствие </w:t>
            </w:r>
          </w:p>
          <w:p w14:paraId="6C7E5354">
            <w:pPr>
              <w:spacing w:after="0" w:line="256" w:lineRule="auto"/>
              <w:ind w:left="14"/>
              <w:rPr>
                <w:rFonts w:ascii="Calibri" w:hAnsi="Calibri" w:eastAsia="Calibri" w:cs="Times New Roman"/>
                <w:color w:val="000000"/>
                <w:lang w:eastAsia="en-US"/>
              </w:rPr>
            </w:pPr>
            <w:r>
              <w:rPr>
                <w:rFonts w:ascii="Times New Roman" w:hAnsi="Times New Roman" w:eastAsia="Times New Roman" w:cs="Times New Roman"/>
              </w:rPr>
              <w:t xml:space="preserve">обучающихся по индивидуальным учебным планам (образовательным траекториям) – 0 баллов  </w:t>
            </w:r>
          </w:p>
        </w:tc>
      </w:tr>
    </w:tbl>
    <w:p w14:paraId="119355C7">
      <w:pPr>
        <w:spacing w:after="0"/>
        <w:jc w:val="both"/>
        <w:rPr>
          <w:rFonts w:ascii="Calibri" w:hAnsi="Calibri" w:eastAsia="Calibri" w:cs="Calibri"/>
          <w:color w:val="000000"/>
          <w:lang w:eastAsia="en-US"/>
        </w:rPr>
      </w:pPr>
      <w:r>
        <w:rPr>
          <w:rFonts w:ascii="Times New Roman" w:hAnsi="Times New Roman" w:eastAsia="Times New Roman" w:cs="Times New Roman"/>
        </w:rPr>
        <w:t xml:space="preserve"> </w:t>
      </w:r>
    </w:p>
    <w:p w14:paraId="59A08197">
      <w:pPr>
        <w:spacing w:after="0" w:line="240" w:lineRule="auto"/>
        <w:jc w:val="center"/>
        <w:rPr>
          <w:rFonts w:ascii="Times New Roman" w:hAnsi="Times New Roman" w:cs="Times New Roman"/>
          <w:b/>
          <w:sz w:val="24"/>
          <w:szCs w:val="24"/>
        </w:rPr>
      </w:pPr>
    </w:p>
    <w:p w14:paraId="081A4382">
      <w:pPr>
        <w:spacing w:after="0" w:line="240" w:lineRule="auto"/>
        <w:jc w:val="center"/>
        <w:rPr>
          <w:rFonts w:ascii="Times New Roman" w:hAnsi="Times New Roman" w:cs="Times New Roman"/>
          <w:b/>
          <w:sz w:val="24"/>
          <w:szCs w:val="24"/>
        </w:rPr>
      </w:pPr>
    </w:p>
    <w:p w14:paraId="5E7147E7">
      <w:pPr>
        <w:spacing w:after="0" w:line="240" w:lineRule="auto"/>
        <w:jc w:val="center"/>
        <w:rPr>
          <w:rFonts w:ascii="Times New Roman" w:hAnsi="Times New Roman" w:cs="Times New Roman"/>
          <w:b/>
          <w:sz w:val="24"/>
          <w:szCs w:val="24"/>
        </w:rPr>
      </w:pPr>
    </w:p>
    <w:p w14:paraId="6F8949D6">
      <w:pPr>
        <w:spacing w:after="0" w:line="240" w:lineRule="auto"/>
        <w:jc w:val="center"/>
        <w:rPr>
          <w:rFonts w:ascii="Times New Roman" w:hAnsi="Times New Roman" w:cs="Times New Roman"/>
          <w:b/>
          <w:sz w:val="24"/>
          <w:szCs w:val="24"/>
        </w:rPr>
      </w:pPr>
    </w:p>
    <w:p w14:paraId="38CA2379">
      <w:pPr>
        <w:spacing w:after="0" w:line="240" w:lineRule="auto"/>
        <w:jc w:val="center"/>
        <w:rPr>
          <w:rFonts w:ascii="Times New Roman" w:hAnsi="Times New Roman" w:cs="Times New Roman"/>
          <w:b/>
          <w:sz w:val="24"/>
          <w:szCs w:val="24"/>
        </w:rPr>
      </w:pPr>
    </w:p>
    <w:p w14:paraId="16B3CD07">
      <w:pPr>
        <w:spacing w:after="0" w:line="240" w:lineRule="auto"/>
        <w:jc w:val="center"/>
        <w:rPr>
          <w:rFonts w:ascii="Times New Roman" w:hAnsi="Times New Roman" w:cs="Times New Roman"/>
          <w:b/>
          <w:sz w:val="24"/>
          <w:szCs w:val="24"/>
        </w:rPr>
      </w:pPr>
    </w:p>
    <w:p w14:paraId="6C670C56">
      <w:pPr>
        <w:spacing w:after="0" w:line="240" w:lineRule="auto"/>
        <w:jc w:val="center"/>
        <w:rPr>
          <w:rFonts w:ascii="Times New Roman" w:hAnsi="Times New Roman" w:cs="Times New Roman"/>
          <w:b/>
          <w:sz w:val="24"/>
          <w:szCs w:val="24"/>
        </w:rPr>
      </w:pPr>
    </w:p>
    <w:p w14:paraId="09DF0A90">
      <w:pPr>
        <w:spacing w:after="0" w:line="240" w:lineRule="auto"/>
        <w:jc w:val="center"/>
        <w:rPr>
          <w:rFonts w:ascii="Times New Roman" w:hAnsi="Times New Roman" w:cs="Times New Roman"/>
          <w:b/>
          <w:sz w:val="24"/>
          <w:szCs w:val="24"/>
        </w:rPr>
      </w:pPr>
    </w:p>
    <w:p w14:paraId="202CAAF2">
      <w:pPr>
        <w:spacing w:after="0" w:line="240" w:lineRule="auto"/>
        <w:jc w:val="center"/>
        <w:rPr>
          <w:rFonts w:ascii="Times New Roman" w:hAnsi="Times New Roman" w:cs="Times New Roman"/>
          <w:b/>
          <w:sz w:val="24"/>
          <w:szCs w:val="24"/>
        </w:rPr>
      </w:pPr>
    </w:p>
    <w:p w14:paraId="2430DF8E">
      <w:pPr>
        <w:spacing w:after="0" w:line="240" w:lineRule="auto"/>
        <w:jc w:val="center"/>
        <w:rPr>
          <w:rFonts w:ascii="Times New Roman" w:hAnsi="Times New Roman" w:cs="Times New Roman"/>
          <w:b/>
          <w:sz w:val="24"/>
          <w:szCs w:val="24"/>
        </w:rPr>
      </w:pPr>
    </w:p>
    <w:p w14:paraId="2C685D29">
      <w:pPr>
        <w:spacing w:after="0" w:line="240" w:lineRule="auto"/>
        <w:jc w:val="center"/>
        <w:rPr>
          <w:rFonts w:ascii="Times New Roman" w:hAnsi="Times New Roman" w:cs="Times New Roman"/>
          <w:b/>
          <w:sz w:val="24"/>
          <w:szCs w:val="24"/>
        </w:rPr>
      </w:pPr>
    </w:p>
    <w:p w14:paraId="080DB2B7">
      <w:pPr>
        <w:spacing w:after="0" w:line="240" w:lineRule="auto"/>
        <w:jc w:val="center"/>
        <w:rPr>
          <w:rFonts w:ascii="Times New Roman" w:hAnsi="Times New Roman" w:cs="Times New Roman"/>
          <w:b/>
          <w:sz w:val="24"/>
          <w:szCs w:val="24"/>
        </w:rPr>
      </w:pPr>
    </w:p>
    <w:p w14:paraId="2E2A1495">
      <w:pPr>
        <w:spacing w:after="0" w:line="240" w:lineRule="auto"/>
        <w:jc w:val="center"/>
        <w:rPr>
          <w:rFonts w:ascii="Times New Roman" w:hAnsi="Times New Roman" w:cs="Times New Roman"/>
          <w:b/>
          <w:sz w:val="24"/>
          <w:szCs w:val="24"/>
        </w:rPr>
        <w:sectPr>
          <w:pgSz w:w="16800" w:h="11900" w:orient="landscape"/>
          <w:pgMar w:top="561" w:right="992" w:bottom="992" w:left="992" w:header="720" w:footer="720" w:gutter="0"/>
          <w:cols w:space="720" w:num="1"/>
        </w:sectPr>
      </w:pPr>
    </w:p>
    <w:p w14:paraId="7F59EA3A">
      <w:pPr>
        <w:spacing w:after="0" w:line="240" w:lineRule="auto"/>
        <w:jc w:val="center"/>
        <w:rPr>
          <w:rFonts w:ascii="Times New Roman" w:hAnsi="Times New Roman" w:cs="Times New Roman"/>
          <w:b/>
          <w:sz w:val="24"/>
          <w:szCs w:val="24"/>
        </w:rPr>
      </w:pPr>
    </w:p>
    <w:p w14:paraId="6A05C46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Показатели эффективности деятельности  учреждения дополнительного образования, подведомственного Отделу образования Администрации Пестяковского муниципального района</w:t>
      </w:r>
    </w:p>
    <w:tbl>
      <w:tblPr>
        <w:tblStyle w:val="7"/>
        <w:tblW w:w="4955" w:type="pct"/>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575"/>
        <w:gridCol w:w="2194"/>
        <w:gridCol w:w="4074"/>
        <w:gridCol w:w="1702"/>
        <w:gridCol w:w="1766"/>
      </w:tblGrid>
      <w:tr w14:paraId="377FC2C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785" w:hRule="atLeast"/>
          <w:tblCellSpacing w:w="0" w:type="dxa"/>
          <w:jc w:val="center"/>
        </w:trPr>
        <w:tc>
          <w:tcPr>
            <w:tcW w:w="544"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66EDC8E">
            <w:pPr>
              <w:spacing w:after="0" w:line="240" w:lineRule="auto"/>
              <w:rPr>
                <w:rFonts w:ascii="Times New Roman" w:hAnsi="Times New Roman" w:eastAsia="Times New Roman" w:cs="Times New Roman"/>
                <w:sz w:val="24"/>
                <w:szCs w:val="24"/>
              </w:rPr>
            </w:pPr>
          </w:p>
        </w:tc>
        <w:tc>
          <w:tcPr>
            <w:tcW w:w="2075"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16C1A9EF">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Cs/>
                <w:sz w:val="24"/>
                <w:szCs w:val="24"/>
              </w:rPr>
              <w:t>Показатели эффективности деятельности учреждения дополнительного образования</w:t>
            </w:r>
          </w:p>
          <w:p w14:paraId="1EADE281">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Cs/>
                <w:sz w:val="24"/>
                <w:szCs w:val="24"/>
              </w:rPr>
              <w:t>(далее – МКУДО)</w:t>
            </w: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392205DA">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Cs/>
                <w:sz w:val="24"/>
                <w:szCs w:val="24"/>
              </w:rPr>
              <w:t>Критерии оценки эффективности деятельности  учреждения дополнительного образования</w:t>
            </w:r>
          </w:p>
          <w:p w14:paraId="6CF261D2">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Cs/>
                <w:sz w:val="24"/>
                <w:szCs w:val="24"/>
              </w:rPr>
              <w:t>(далее – МКУДО)</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356738CD">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Cs/>
                <w:sz w:val="24"/>
                <w:szCs w:val="24"/>
              </w:rPr>
              <w:t>Баллы</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40DDC8F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bCs/>
                <w:sz w:val="24"/>
                <w:szCs w:val="24"/>
              </w:rPr>
              <w:t>Источник информации</w:t>
            </w:r>
          </w:p>
        </w:tc>
      </w:tr>
      <w:tr w14:paraId="319C34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27" w:hRule="atLeast"/>
          <w:tblCellSpacing w:w="0" w:type="dxa"/>
          <w:jc w:val="center"/>
        </w:trPr>
        <w:tc>
          <w:tcPr>
            <w:tcW w:w="544" w:type="dxa"/>
            <w:vMerge w:val="restart"/>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2007B956">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1.           </w:t>
            </w:r>
          </w:p>
        </w:tc>
        <w:tc>
          <w:tcPr>
            <w:tcW w:w="2075" w:type="dxa"/>
            <w:vMerge w:val="restart"/>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30B5941F">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Соответствие деятельности МКУДО требованиям законодательства</w:t>
            </w: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39D52676">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    Отсутствие предписаний надзорных органов</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77774760">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 балл</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22D53EFD">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Предписания, сайт МКУДО, журнал контрольных проверок</w:t>
            </w:r>
          </w:p>
        </w:tc>
      </w:tr>
      <w:tr w14:paraId="48EBDA6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30" w:hRule="atLeast"/>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2613C017">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2506C4AC">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23B2D41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    Отсутствие подтвержденных жалоб граждан</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67122445">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 балл</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19C19E42">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Годовой отчет о деятельности МКУДО, журнал регистрации обращения граждан</w:t>
            </w:r>
          </w:p>
        </w:tc>
      </w:tr>
      <w:tr w14:paraId="05FA6C8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4156A181">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2A57DE94">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2BE5389A">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    Участие органов государственно-общественного управления в решении актуальных задач функционирования и развития учреждения</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22A51A3B">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 балл</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7026CFEE">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Сайт МКУДО</w:t>
            </w:r>
          </w:p>
        </w:tc>
      </w:tr>
      <w:tr w14:paraId="796F151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58D32AB4">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3C6A4C11">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7F0128D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4.    Позитивные изменения в оснащенности образовательного процесса</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78D6EF48">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 балл</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14330BA3">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Результаты приемки МКУДО к новому учебному году</w:t>
            </w:r>
          </w:p>
        </w:tc>
      </w:tr>
      <w:tr w14:paraId="66E6344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restart"/>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D121DAA">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2           </w:t>
            </w:r>
          </w:p>
        </w:tc>
        <w:tc>
          <w:tcPr>
            <w:tcW w:w="2075" w:type="dxa"/>
            <w:vMerge w:val="restart"/>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79392894">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Выполнение муниципального задания на оказания образовательных услуг (выполнение работ)</w:t>
            </w: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64EEBE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5.    Удовлетворенность населения качеством дополнительного образования</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0065859">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 балла</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5AF4733">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Годовой отчет о деятельности МКУДО</w:t>
            </w:r>
          </w:p>
        </w:tc>
      </w:tr>
      <w:tr w14:paraId="0669E8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3E302239">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6BFC89BF">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79B76F96">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6.    Сохранность контингента обучающихся</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64795622">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2 балла</w:t>
            </w:r>
          </w:p>
          <w:p w14:paraId="7C9F818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21E9F8E">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Отчет о выполнении муниципального задания</w:t>
            </w:r>
          </w:p>
          <w:p w14:paraId="244BC4A9">
            <w:pPr>
              <w:spacing w:after="0" w:line="240" w:lineRule="auto"/>
              <w:rPr>
                <w:rFonts w:ascii="Times New Roman" w:hAnsi="Times New Roman" w:eastAsia="Times New Roman" w:cs="Times New Roman"/>
                <w:sz w:val="24"/>
                <w:szCs w:val="24"/>
              </w:rPr>
            </w:pPr>
          </w:p>
        </w:tc>
      </w:tr>
      <w:tr w14:paraId="307C9E4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3C977BC7">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5860D4FB">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1E625234">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7.    Удовлетворенность населения качеством организации отдыха</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3218B5DA">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 балла</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780829AB">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Отчет, приказы</w:t>
            </w:r>
          </w:p>
        </w:tc>
      </w:tr>
      <w:tr w14:paraId="4FF81E8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3D3B57BE">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7A208C09">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624FEF7A">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8.    Доля обучающихся группы риска, инвалидов, занимающихся в кружках секциях, творческих объединениях не менее 1%</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E8E32F8">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 балла</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1BD205CA">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Отчет о выполнении муниципального задания,</w:t>
            </w:r>
          </w:p>
          <w:p w14:paraId="43AE032A">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информация о занятости обучающихся во внеурочное время</w:t>
            </w:r>
          </w:p>
        </w:tc>
      </w:tr>
      <w:tr w14:paraId="426E3F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restart"/>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71C7BF9A">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3           </w:t>
            </w:r>
          </w:p>
        </w:tc>
        <w:tc>
          <w:tcPr>
            <w:tcW w:w="2075" w:type="dxa"/>
            <w:vMerge w:val="restart"/>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77D03CA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Обеспечение высокого качества обучения</w:t>
            </w: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676DE53F">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9.  Участие обучающихся в конкурсах, смотрах, фестивалях, спортивных соревнованиях</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1056C01F">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tc>
        <w:tc>
          <w:tcPr>
            <w:tcW w:w="1670" w:type="dxa"/>
            <w:vMerge w:val="restart"/>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36C953BF">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Приказы о результатах конкурсов, фестивалей, спортивных соревнований</w:t>
            </w:r>
          </w:p>
        </w:tc>
      </w:tr>
      <w:tr w14:paraId="5536250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52" w:hRule="atLeast"/>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4E849E0E">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41122645">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2A6E3BF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- 9 и более мероприятий</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2802BB2C">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 балла</w:t>
            </w:r>
          </w:p>
        </w:tc>
        <w:tc>
          <w:tcPr>
            <w:tcW w:w="1670" w:type="dxa"/>
            <w:vMerge w:val="continue"/>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0D155E0A">
            <w:pPr>
              <w:spacing w:after="0" w:line="240" w:lineRule="auto"/>
              <w:rPr>
                <w:rFonts w:ascii="Times New Roman" w:hAnsi="Times New Roman" w:eastAsia="Times New Roman" w:cs="Times New Roman"/>
                <w:sz w:val="24"/>
                <w:szCs w:val="24"/>
              </w:rPr>
            </w:pPr>
          </w:p>
        </w:tc>
      </w:tr>
      <w:tr w14:paraId="366D4D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2FE19C40">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4C8A9EB2">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63B39983">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- 6-8 мероприятий</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1625E23">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 балла</w:t>
            </w:r>
          </w:p>
        </w:tc>
        <w:tc>
          <w:tcPr>
            <w:tcW w:w="1670" w:type="dxa"/>
            <w:vMerge w:val="continue"/>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7F51D2CB">
            <w:pPr>
              <w:spacing w:after="0" w:line="240" w:lineRule="auto"/>
              <w:rPr>
                <w:rFonts w:ascii="Times New Roman" w:hAnsi="Times New Roman" w:eastAsia="Times New Roman" w:cs="Times New Roman"/>
                <w:sz w:val="24"/>
                <w:szCs w:val="24"/>
              </w:rPr>
            </w:pPr>
          </w:p>
        </w:tc>
      </w:tr>
      <w:tr w14:paraId="11327E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6713A9CB">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12ACE24D">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1E1E614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- 3-5 мероприятий</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159DA71B">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 балла</w:t>
            </w:r>
          </w:p>
        </w:tc>
        <w:tc>
          <w:tcPr>
            <w:tcW w:w="1670" w:type="dxa"/>
            <w:vMerge w:val="continue"/>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741FE116">
            <w:pPr>
              <w:spacing w:after="0" w:line="240" w:lineRule="auto"/>
              <w:rPr>
                <w:rFonts w:ascii="Times New Roman" w:hAnsi="Times New Roman" w:eastAsia="Times New Roman" w:cs="Times New Roman"/>
                <w:sz w:val="24"/>
                <w:szCs w:val="24"/>
              </w:rPr>
            </w:pPr>
          </w:p>
        </w:tc>
      </w:tr>
      <w:tr w14:paraId="1231E0B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60923114">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556EB409">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1B1905DA">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- 1-2 мероприятия</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1B5AA4AD">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 балл</w:t>
            </w:r>
          </w:p>
        </w:tc>
        <w:tc>
          <w:tcPr>
            <w:tcW w:w="1670" w:type="dxa"/>
            <w:vMerge w:val="continue"/>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6B6176C1">
            <w:pPr>
              <w:spacing w:after="0" w:line="240" w:lineRule="auto"/>
              <w:rPr>
                <w:rFonts w:ascii="Times New Roman" w:hAnsi="Times New Roman" w:eastAsia="Times New Roman" w:cs="Times New Roman"/>
                <w:sz w:val="24"/>
                <w:szCs w:val="24"/>
              </w:rPr>
            </w:pPr>
          </w:p>
        </w:tc>
      </w:tr>
      <w:tr w14:paraId="2FD0C8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5A797FD4">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68AFD9CB">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7F9DA024">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10.    Наличие призовых мест учащихся в конкурсах, смотрах, фестивалях, спортивных соревнованиях</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6E3DF198">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1 балл</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25952754">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приказы </w:t>
            </w:r>
          </w:p>
        </w:tc>
      </w:tr>
      <w:tr w14:paraId="3E5D6F4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63" w:hRule="atLeast"/>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67F340D6">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62C4C264">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ACDD6AB">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lang w:val="en-US"/>
              </w:rPr>
              <w:t>муниципального</w:t>
            </w:r>
            <w:r>
              <w:rPr>
                <w:rFonts w:ascii="Times New Roman" w:hAnsi="Times New Roman" w:eastAsia="Times New Roman" w:cs="Times New Roman"/>
                <w:sz w:val="24"/>
                <w:szCs w:val="24"/>
              </w:rPr>
              <w:t xml:space="preserve"> уровня</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189C988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 балл</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49415CA0">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Приказы МКУДО о результатах конкурсов, фестивалей, спортивных соревнований</w:t>
            </w:r>
          </w:p>
        </w:tc>
      </w:tr>
      <w:tr w14:paraId="0B94DA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663DDB32">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6C3A38E0">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3F5A5C51">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областного уровня</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43ABA1E5">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 балла</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7D39C476">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Приказ о результатах конкурсов, фестивалей, спортивных соревнований</w:t>
            </w:r>
          </w:p>
        </w:tc>
      </w:tr>
      <w:tr w14:paraId="7607AC6A">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4A9A000A">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557031D5">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2AB8F5D1">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всероссийского уровня</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4D836626">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 балла</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176A2D41">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Приказ о результатах конкурсов, фестивалей, спортивных соревнований</w:t>
            </w:r>
          </w:p>
        </w:tc>
      </w:tr>
      <w:tr w14:paraId="4D52D7F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6108D365">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0C902E83">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0336716D">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11.    Участие учащихся в конференциях </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CBF7642">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tc>
        <w:tc>
          <w:tcPr>
            <w:tcW w:w="1670" w:type="dxa"/>
            <w:vMerge w:val="restart"/>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DA250CD">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Приказы о результатах конференций</w:t>
            </w:r>
          </w:p>
        </w:tc>
      </w:tr>
      <w:tr w14:paraId="0013B8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571824C5">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065160C2">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7B7DEA6">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муниципального уровня</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6F5EAF6A">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 балл</w:t>
            </w:r>
          </w:p>
        </w:tc>
        <w:tc>
          <w:tcPr>
            <w:tcW w:w="1670" w:type="dxa"/>
            <w:vMerge w:val="continue"/>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4AFC5BA3">
            <w:pPr>
              <w:spacing w:after="0" w:line="240" w:lineRule="auto"/>
              <w:rPr>
                <w:rFonts w:ascii="Times New Roman" w:hAnsi="Times New Roman" w:eastAsia="Times New Roman" w:cs="Times New Roman"/>
                <w:sz w:val="24"/>
                <w:szCs w:val="24"/>
              </w:rPr>
            </w:pPr>
          </w:p>
        </w:tc>
      </w:tr>
      <w:tr w14:paraId="087FAE1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601A2617">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1E30F3A4">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7EFDEE4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областного уровня</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4635925">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 балла</w:t>
            </w:r>
          </w:p>
        </w:tc>
        <w:tc>
          <w:tcPr>
            <w:tcW w:w="1670" w:type="dxa"/>
            <w:vMerge w:val="continue"/>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68D0A215">
            <w:pPr>
              <w:spacing w:after="0" w:line="240" w:lineRule="auto"/>
              <w:rPr>
                <w:rFonts w:ascii="Times New Roman" w:hAnsi="Times New Roman" w:eastAsia="Times New Roman" w:cs="Times New Roman"/>
                <w:sz w:val="24"/>
                <w:szCs w:val="24"/>
              </w:rPr>
            </w:pPr>
          </w:p>
        </w:tc>
      </w:tr>
      <w:tr w14:paraId="1FD6678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4DE8549D">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6DBD994D">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3D64E21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всероссийского уровня</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0F7D4EC3">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 балла</w:t>
            </w:r>
          </w:p>
        </w:tc>
        <w:tc>
          <w:tcPr>
            <w:tcW w:w="1670" w:type="dxa"/>
            <w:vMerge w:val="continue"/>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31CB52A0">
            <w:pPr>
              <w:spacing w:after="0" w:line="240" w:lineRule="auto"/>
              <w:rPr>
                <w:rFonts w:ascii="Times New Roman" w:hAnsi="Times New Roman" w:eastAsia="Times New Roman" w:cs="Times New Roman"/>
                <w:sz w:val="24"/>
                <w:szCs w:val="24"/>
              </w:rPr>
            </w:pPr>
          </w:p>
        </w:tc>
      </w:tr>
      <w:tr w14:paraId="5F1C0F3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restart"/>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7248788F">
            <w:pPr>
              <w:spacing w:after="0" w:line="240" w:lineRule="auto"/>
              <w:jc w:val="center"/>
              <w:rPr>
                <w:rFonts w:ascii="Times New Roman" w:hAnsi="Times New Roman" w:eastAsia="Times New Roman" w:cs="Times New Roman"/>
                <w:sz w:val="24"/>
                <w:szCs w:val="24"/>
              </w:rPr>
            </w:pPr>
          </w:p>
          <w:p w14:paraId="69A23563">
            <w:pPr>
              <w:spacing w:after="0" w:line="240" w:lineRule="auto"/>
              <w:jc w:val="center"/>
              <w:rPr>
                <w:rFonts w:ascii="Times New Roman" w:hAnsi="Times New Roman" w:eastAsia="Times New Roman" w:cs="Times New Roman"/>
                <w:sz w:val="24"/>
                <w:szCs w:val="24"/>
              </w:rPr>
            </w:pPr>
          </w:p>
          <w:p w14:paraId="34366DDC">
            <w:pPr>
              <w:spacing w:after="0" w:line="240" w:lineRule="auto"/>
              <w:jc w:val="center"/>
              <w:rPr>
                <w:rFonts w:ascii="Times New Roman" w:hAnsi="Times New Roman" w:eastAsia="Times New Roman" w:cs="Times New Roman"/>
                <w:sz w:val="24"/>
                <w:szCs w:val="24"/>
              </w:rPr>
            </w:pPr>
          </w:p>
          <w:p w14:paraId="121AAFA9">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2075" w:type="dxa"/>
            <w:vMerge w:val="restart"/>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31AD307">
            <w:pPr>
              <w:spacing w:after="0" w:line="240" w:lineRule="auto"/>
              <w:jc w:val="center"/>
              <w:rPr>
                <w:rFonts w:ascii="Times New Roman" w:hAnsi="Times New Roman" w:eastAsia="Times New Roman" w:cs="Times New Roman"/>
                <w:sz w:val="24"/>
                <w:szCs w:val="24"/>
              </w:rPr>
            </w:pPr>
          </w:p>
          <w:p w14:paraId="266993E6">
            <w:pPr>
              <w:spacing w:after="0" w:line="240" w:lineRule="auto"/>
              <w:jc w:val="center"/>
              <w:rPr>
                <w:rFonts w:ascii="Times New Roman" w:hAnsi="Times New Roman" w:eastAsia="Times New Roman" w:cs="Times New Roman"/>
                <w:sz w:val="24"/>
                <w:szCs w:val="24"/>
              </w:rPr>
            </w:pPr>
          </w:p>
          <w:p w14:paraId="0634AA9A">
            <w:pPr>
              <w:spacing w:after="0" w:line="240" w:lineRule="auto"/>
              <w:jc w:val="center"/>
              <w:rPr>
                <w:rFonts w:ascii="Times New Roman" w:hAnsi="Times New Roman" w:eastAsia="Times New Roman" w:cs="Times New Roman"/>
                <w:sz w:val="24"/>
                <w:szCs w:val="24"/>
              </w:rPr>
            </w:pPr>
          </w:p>
          <w:p w14:paraId="376D067C">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Доступность качественного образования</w:t>
            </w: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042D6C34">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12.           Реализация дополнительных общеразвивающих программ для детей-инвалидов</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69837A48">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 балла</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15D2CB40">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Учебный план</w:t>
            </w:r>
          </w:p>
        </w:tc>
      </w:tr>
      <w:tr w14:paraId="6B8D210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7FBD9E65">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7C4EF380">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35DF08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13.           Реализация  дополнительных общеразвивающих программ для детей в трудной жизненной ситуации</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4A53289C">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2балла</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6E0435EB">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Учебный план</w:t>
            </w:r>
          </w:p>
        </w:tc>
      </w:tr>
      <w:tr w14:paraId="7908CD3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39DDA04D">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399491DD">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38A5C26B">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14.           Реализация  дополнительных общеобразовательных программ для детей с выдающимися способностями</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6813C0D9">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3балла</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7EF402DF">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Учебный план</w:t>
            </w:r>
          </w:p>
        </w:tc>
      </w:tr>
      <w:tr w14:paraId="2B38022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597DB481">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168D7CE7">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38B9E1D8">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15.           Реализация в МКУДО дополнительных общеобразовательных программ разных уровней и направленностей:</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2EAC2CB5">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tc>
        <w:tc>
          <w:tcPr>
            <w:tcW w:w="1670" w:type="dxa"/>
            <w:vMerge w:val="restart"/>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2C53E876">
            <w:pPr>
              <w:spacing w:after="0" w:line="240" w:lineRule="auto"/>
              <w:jc w:val="center"/>
              <w:rPr>
                <w:rFonts w:ascii="Times New Roman" w:hAnsi="Times New Roman" w:eastAsia="Times New Roman" w:cs="Times New Roman"/>
                <w:sz w:val="24"/>
                <w:szCs w:val="24"/>
              </w:rPr>
            </w:pPr>
          </w:p>
          <w:p w14:paraId="72A87E24">
            <w:pPr>
              <w:spacing w:after="0" w:line="240" w:lineRule="auto"/>
              <w:jc w:val="center"/>
              <w:rPr>
                <w:rFonts w:ascii="Times New Roman" w:hAnsi="Times New Roman" w:eastAsia="Times New Roman" w:cs="Times New Roman"/>
                <w:sz w:val="24"/>
                <w:szCs w:val="24"/>
              </w:rPr>
            </w:pPr>
          </w:p>
          <w:p w14:paraId="7C09CCE4">
            <w:pPr>
              <w:spacing w:after="0" w:line="240" w:lineRule="auto"/>
              <w:jc w:val="center"/>
              <w:rPr>
                <w:rFonts w:ascii="Times New Roman" w:hAnsi="Times New Roman" w:eastAsia="Times New Roman" w:cs="Times New Roman"/>
                <w:sz w:val="24"/>
                <w:szCs w:val="24"/>
              </w:rPr>
            </w:pPr>
          </w:p>
          <w:p w14:paraId="11C80BD5">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Устав, отчет, учебный план</w:t>
            </w:r>
          </w:p>
        </w:tc>
      </w:tr>
      <w:tr w14:paraId="54614F87">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36D74682">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169A2EC5">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2AA6A0C3">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программ дошкольного образования</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3CA05A8A">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 балл</w:t>
            </w:r>
          </w:p>
        </w:tc>
        <w:tc>
          <w:tcPr>
            <w:tcW w:w="1670" w:type="dxa"/>
            <w:vMerge w:val="continue"/>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68BB65E0">
            <w:pPr>
              <w:spacing w:after="0" w:line="240" w:lineRule="auto"/>
              <w:rPr>
                <w:rFonts w:ascii="Times New Roman" w:hAnsi="Times New Roman" w:eastAsia="Times New Roman" w:cs="Times New Roman"/>
                <w:sz w:val="24"/>
                <w:szCs w:val="24"/>
              </w:rPr>
            </w:pPr>
          </w:p>
        </w:tc>
      </w:tr>
      <w:tr w14:paraId="36B30BC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restart"/>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1496BE7C">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5</w:t>
            </w:r>
          </w:p>
        </w:tc>
        <w:tc>
          <w:tcPr>
            <w:tcW w:w="2075" w:type="dxa"/>
            <w:vMerge w:val="restart"/>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0DEA4601">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Создание условий по охране здоровья учащихся</w:t>
            </w: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2126A21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16.    Снижение коэффициента травматизма по отношению к предыдущему периоду</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C40F3D5">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 балл</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25F4B416">
            <w:pPr>
              <w:spacing w:after="0" w:line="240" w:lineRule="auto"/>
              <w:jc w:val="center"/>
              <w:rPr>
                <w:rFonts w:ascii="Times New Roman" w:hAnsi="Times New Roman" w:eastAsia="Times New Roman" w:cs="Times New Roman"/>
                <w:sz w:val="24"/>
                <w:szCs w:val="24"/>
              </w:rPr>
            </w:pPr>
          </w:p>
        </w:tc>
      </w:tr>
      <w:tr w14:paraId="14DD425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16E3273B">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370E82D2">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08A37B8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17.    Организация работы  лагерей дневного пребывания</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0B8E1FC6">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tc>
        <w:tc>
          <w:tcPr>
            <w:tcW w:w="1670" w:type="dxa"/>
            <w:vMerge w:val="restart"/>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00128C1B">
            <w:pPr>
              <w:spacing w:after="0" w:line="240" w:lineRule="auto"/>
              <w:jc w:val="center"/>
              <w:rPr>
                <w:rFonts w:ascii="Times New Roman" w:hAnsi="Times New Roman" w:eastAsia="Times New Roman" w:cs="Times New Roman"/>
                <w:sz w:val="24"/>
                <w:szCs w:val="24"/>
              </w:rPr>
            </w:pPr>
          </w:p>
          <w:p w14:paraId="153E672D">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Приказы УО об открытии лагерей</w:t>
            </w:r>
          </w:p>
        </w:tc>
      </w:tr>
      <w:tr w14:paraId="7FF1865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69AB50B8">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3D7FA30C">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065DBEC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- 1 смена</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37FED528">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 балл</w:t>
            </w:r>
          </w:p>
        </w:tc>
        <w:tc>
          <w:tcPr>
            <w:tcW w:w="1670" w:type="dxa"/>
            <w:vMerge w:val="continue"/>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16F9B725">
            <w:pPr>
              <w:spacing w:after="0" w:line="240" w:lineRule="auto"/>
              <w:rPr>
                <w:rFonts w:ascii="Times New Roman" w:hAnsi="Times New Roman" w:eastAsia="Times New Roman" w:cs="Times New Roman"/>
                <w:sz w:val="24"/>
                <w:szCs w:val="24"/>
              </w:rPr>
            </w:pPr>
          </w:p>
        </w:tc>
      </w:tr>
      <w:tr w14:paraId="072DD6A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78E08FB7">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08951E36">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0AC49CB7">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- 2 смены</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7BF96845">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 балла</w:t>
            </w:r>
          </w:p>
        </w:tc>
        <w:tc>
          <w:tcPr>
            <w:tcW w:w="1670" w:type="dxa"/>
            <w:vMerge w:val="continue"/>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39946C01">
            <w:pPr>
              <w:spacing w:after="0" w:line="240" w:lineRule="auto"/>
              <w:rPr>
                <w:rFonts w:ascii="Times New Roman" w:hAnsi="Times New Roman" w:eastAsia="Times New Roman" w:cs="Times New Roman"/>
                <w:sz w:val="24"/>
                <w:szCs w:val="24"/>
              </w:rPr>
            </w:pPr>
          </w:p>
        </w:tc>
      </w:tr>
      <w:tr w14:paraId="476A0E4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4E24FED6">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6</w:t>
            </w:r>
          </w:p>
        </w:tc>
        <w:tc>
          <w:tcPr>
            <w:tcW w:w="2075"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259C0869">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Обеспечение комплексной безопасности и охраны труда</w:t>
            </w: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71782C49">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18.    Организация работы по выполнению предписаний надзорных органов</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19D3C01D">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 балл</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70BA4F6A">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План работы по выполнению предписаний надзорных органов</w:t>
            </w:r>
          </w:p>
        </w:tc>
      </w:tr>
      <w:tr w14:paraId="4E56313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restart"/>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3B7C7513">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tc>
        <w:tc>
          <w:tcPr>
            <w:tcW w:w="2075" w:type="dxa"/>
            <w:vMerge w:val="restart"/>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698D4235">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241E4EF6">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19.    Организация и проведение на базе МКУДО конкурсов, конференций, курсов, семинаров, вебинаров</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02FEB75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6B9298F">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tc>
      </w:tr>
      <w:tr w14:paraId="3CC513B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16CEAF28">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3072E33C">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0CBC39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муниципального уровня </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6A912783">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 балл</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47D3C4DC">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Приказы МКУДО</w:t>
            </w:r>
          </w:p>
        </w:tc>
      </w:tr>
      <w:tr w14:paraId="185D981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079" w:hRule="atLeast"/>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5D895E26">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694DFEF3">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4454FC7C">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20.    Участие сотрудников МКУДО и учреждения в  профессиональных конкурсах</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25A2294D">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 балл</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9CD3302">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Приказы</w:t>
            </w:r>
          </w:p>
        </w:tc>
      </w:tr>
      <w:tr w14:paraId="0CAA54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97" w:hRule="atLeast"/>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5CCD660C">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07D666D8">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7E6AD1A9">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23.    Наличие победителей и призеров профессиональных конкурсов</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1A6117D9">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1E58419">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w:t>
            </w:r>
          </w:p>
        </w:tc>
      </w:tr>
      <w:tr w14:paraId="1504475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1FDD3B56">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73364ED8">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6D47603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на муниципальном уровне</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6C3F3A04">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 балла</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FBF402F">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Приказы УО</w:t>
            </w:r>
          </w:p>
        </w:tc>
      </w:tr>
      <w:tr w14:paraId="389C9AB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03809A32">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4463943A">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3784DBA">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на областном уровне</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B957794">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 балла</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096DE807">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Приказ </w:t>
            </w:r>
          </w:p>
        </w:tc>
      </w:tr>
      <w:tr w14:paraId="3EB539A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47" w:hRule="atLeast"/>
          <w:tblCellSpacing w:w="0" w:type="dxa"/>
          <w:jc w:val="center"/>
        </w:trPr>
        <w:tc>
          <w:tcPr>
            <w:tcW w:w="544" w:type="dxa"/>
            <w:vMerge w:val="restart"/>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6784529C">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7</w:t>
            </w:r>
          </w:p>
        </w:tc>
        <w:tc>
          <w:tcPr>
            <w:tcW w:w="2075" w:type="dxa"/>
            <w:vMerge w:val="restart"/>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7A21DDD8">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Информационная обеспеченность образовательного процесса</w:t>
            </w: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18895B98">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24.    Соответствие сайта  МКУДО требованиям законодательства</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29ED58C1">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 балл</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41655FF2">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Отчет о самообследовании  сайта,   сайт МКУДО</w:t>
            </w:r>
          </w:p>
        </w:tc>
      </w:tr>
      <w:tr w14:paraId="3ED975D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11" w:hRule="atLeast"/>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5D481B31">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78083A14">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697E1FF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25.    Организация работы по предоставлению муниципальных услуг в электронном виде</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5B0CE96">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 балла</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47672EDA">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Сайт  МКУДО</w:t>
            </w:r>
          </w:p>
        </w:tc>
      </w:tr>
      <w:tr w14:paraId="319911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restart"/>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69FB4283">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2075" w:type="dxa"/>
            <w:vMerge w:val="restart"/>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BFEFE5E">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Развитие кадрового потенциала</w:t>
            </w: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74C1E2A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26.    Доля педагогических работников, имеющих высшую или первую квалификационную категорию </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295B431">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 балл</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35ED17CC">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Кадровый отчет</w:t>
            </w:r>
          </w:p>
        </w:tc>
      </w:tr>
      <w:tr w14:paraId="520815DE">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7E07829A">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07C504D3">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2BA7E8D8">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27.    Доля педагогического персонала и административно-управленческого персонала МКУДО, прошедших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 выше предыдущего года)</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02374375">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 балл</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3D88F9E3">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Отчет </w:t>
            </w:r>
          </w:p>
        </w:tc>
      </w:tr>
      <w:tr w14:paraId="5683634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44B1AC60">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7F093A86">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48E0AEFE">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28.    Удельный вес  педагогов до 35 лет в общем числе педагогов УДО (показатель  равен предыдущему году)</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16D1825F">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 балл</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0E53C3F0">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отчет</w:t>
            </w:r>
          </w:p>
        </w:tc>
      </w:tr>
      <w:tr w14:paraId="7B53266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restart"/>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D9C5D41">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2075" w:type="dxa"/>
            <w:vMerge w:val="restart"/>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05F9B58F">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Организация финансово-хозяйственной деятельности</w:t>
            </w: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8B61BA5">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29.    Выполнение показателей муниципального задания в пределах выделенной субсидии</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1655B1D1">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 балл</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2831820F">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Отчет по выполнению муниципального задания</w:t>
            </w:r>
          </w:p>
        </w:tc>
      </w:tr>
      <w:tr w14:paraId="0E3C14D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18A5B18B">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7BB758EE">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3001F241">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30.    Доведение средней заработной платы педагогических работников до утвержденных  нормативов</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763B2DE3">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 балл</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53EDE84C">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Отчет ЗП</w:t>
            </w:r>
          </w:p>
        </w:tc>
      </w:tr>
      <w:tr w14:paraId="030BCD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54EC257D">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26CBECEE">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0F918BC0">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31.    Соблюдение финансовой дисциплины при ведении хозяйственной деятельности (законность заключения договоров, контрактов; целевое и эффективное использование средств и имущества и др.)</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3B0A3A06">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 балл</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085D73AE">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планы закупок, планы-графики</w:t>
            </w:r>
          </w:p>
        </w:tc>
      </w:tr>
      <w:tr w14:paraId="3C5D33C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544" w:type="dxa"/>
            <w:vMerge w:val="continue"/>
            <w:tcBorders>
              <w:top w:val="outset" w:color="auto" w:sz="6" w:space="0"/>
              <w:left w:val="outset" w:color="auto" w:sz="6" w:space="0"/>
              <w:bottom w:val="outset" w:color="auto" w:sz="6" w:space="0"/>
              <w:right w:val="outset" w:color="auto" w:sz="6" w:space="0"/>
            </w:tcBorders>
            <w:vAlign w:val="center"/>
          </w:tcPr>
          <w:p w14:paraId="26E0D1D7">
            <w:pPr>
              <w:spacing w:after="0" w:line="240" w:lineRule="auto"/>
              <w:rPr>
                <w:rFonts w:ascii="Times New Roman" w:hAnsi="Times New Roman" w:eastAsia="Times New Roman" w:cs="Times New Roman"/>
                <w:sz w:val="24"/>
                <w:szCs w:val="24"/>
              </w:rPr>
            </w:pPr>
          </w:p>
        </w:tc>
        <w:tc>
          <w:tcPr>
            <w:tcW w:w="2075" w:type="dxa"/>
            <w:vMerge w:val="continue"/>
            <w:tcBorders>
              <w:top w:val="outset" w:color="auto" w:sz="6" w:space="0"/>
              <w:left w:val="outset" w:color="auto" w:sz="6" w:space="0"/>
              <w:bottom w:val="outset" w:color="auto" w:sz="6" w:space="0"/>
              <w:right w:val="outset" w:color="auto" w:sz="6" w:space="0"/>
            </w:tcBorders>
            <w:vAlign w:val="center"/>
          </w:tcPr>
          <w:p w14:paraId="6ED0E1AA">
            <w:pPr>
              <w:spacing w:after="0" w:line="240" w:lineRule="auto"/>
              <w:rPr>
                <w:rFonts w:ascii="Times New Roman" w:hAnsi="Times New Roman" w:eastAsia="Times New Roman" w:cs="Times New Roman"/>
                <w:sz w:val="24"/>
                <w:szCs w:val="24"/>
              </w:rPr>
            </w:pPr>
          </w:p>
        </w:tc>
        <w:tc>
          <w:tcPr>
            <w:tcW w:w="3852"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69BDFDB2">
            <w:p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32.    Привлечение внебюджетных средств</w:t>
            </w:r>
          </w:p>
        </w:tc>
        <w:tc>
          <w:tcPr>
            <w:tcW w:w="1609"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6A3BBA26">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 балла </w:t>
            </w:r>
          </w:p>
        </w:tc>
        <w:tc>
          <w:tcPr>
            <w:tcW w:w="1670" w:type="dxa"/>
            <w:tcBorders>
              <w:top w:val="outset" w:color="auto" w:sz="6" w:space="0"/>
              <w:left w:val="outset" w:color="auto" w:sz="6" w:space="0"/>
              <w:bottom w:val="outset" w:color="auto" w:sz="6" w:space="0"/>
              <w:right w:val="outset" w:color="auto" w:sz="6" w:space="0"/>
            </w:tcBorders>
            <w:tcMar>
              <w:top w:w="14" w:type="dxa"/>
              <w:left w:w="14" w:type="dxa"/>
              <w:bottom w:w="14" w:type="dxa"/>
              <w:right w:w="14" w:type="dxa"/>
            </w:tcMar>
            <w:vAlign w:val="center"/>
          </w:tcPr>
          <w:p w14:paraId="64A14938">
            <w:pPr>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Годовой отчет </w:t>
            </w:r>
          </w:p>
        </w:tc>
      </w:tr>
    </w:tbl>
    <w:p w14:paraId="6CB17ECB">
      <w:pPr>
        <w:autoSpaceDE w:val="0"/>
        <w:autoSpaceDN w:val="0"/>
        <w:adjustRightInd w:val="0"/>
        <w:spacing w:after="0" w:line="240" w:lineRule="auto"/>
        <w:jc w:val="both"/>
        <w:rPr>
          <w:rFonts w:ascii="Times New Roman" w:hAnsi="Times New Roman" w:cs="Times New Roman"/>
          <w:sz w:val="28"/>
          <w:szCs w:val="28"/>
        </w:rPr>
      </w:pPr>
    </w:p>
    <w:sectPr>
      <w:pgSz w:w="11900" w:h="16800"/>
      <w:pgMar w:top="993" w:right="560" w:bottom="993" w:left="993"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Verdana">
    <w:panose1 w:val="020B0604030504040204"/>
    <w:charset w:val="CC"/>
    <w:family w:val="swiss"/>
    <w:pitch w:val="default"/>
    <w:sig w:usb0="A00006FF" w:usb1="4000205B" w:usb2="00000010" w:usb3="00000000" w:csb0="2000019F" w:csb1="00000000"/>
  </w:font>
  <w:font w:name="Lucida Sans Unicode">
    <w:panose1 w:val="020B0602030504020204"/>
    <w:charset w:val="CC"/>
    <w:family w:val="swiss"/>
    <w:pitch w:val="default"/>
    <w:sig w:usb0="80001AFF" w:usb1="0000396B" w:usb2="00000000" w:usb3="00000000" w:csb0="200000BF" w:csb1="D7F70000"/>
  </w:font>
  <w:font w:name="MS Gothic">
    <w:panose1 w:val="020B0609070205080204"/>
    <w:charset w:val="80"/>
    <w:family w:val="modern"/>
    <w:pitch w:val="default"/>
    <w:sig w:usb0="E00002FF" w:usb1="6AC7FDFB" w:usb2="08000012" w:usb3="00000000" w:csb0="4002009F" w:csb1="DFD70000"/>
  </w:font>
  <w:font w:name="Calibri">
    <w:panose1 w:val="020F0502020204030204"/>
    <w:charset w:val="86"/>
    <w:family w:val="swiss"/>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8B6AC8"/>
    <w:multiLevelType w:val="multilevel"/>
    <w:tmpl w:val="048B6AC8"/>
    <w:lvl w:ilvl="0" w:tentative="0">
      <w:start w:val="1"/>
      <w:numFmt w:val="upperRoman"/>
      <w:lvlText w:val="%1."/>
      <w:lvlJc w:val="left"/>
      <w:pPr>
        <w:ind w:left="1080" w:hanging="720"/>
      </w:pPr>
      <w:rPr>
        <w:rFonts w:hint="default"/>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359963CB"/>
    <w:multiLevelType w:val="multilevel"/>
    <w:tmpl w:val="359963CB"/>
    <w:lvl w:ilvl="0" w:tentative="0">
      <w:start w:val="1"/>
      <w:numFmt w:val="upperRoman"/>
      <w:lvlText w:val="%1."/>
      <w:lvlJc w:val="left"/>
      <w:pPr>
        <w:ind w:left="1080" w:hanging="720"/>
      </w:pPr>
      <w:rPr>
        <w:rFonts w:hint="default"/>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754239B0"/>
    <w:multiLevelType w:val="multilevel"/>
    <w:tmpl w:val="754239B0"/>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849"/>
    <w:rsid w:val="00013EC9"/>
    <w:rsid w:val="00014492"/>
    <w:rsid w:val="00017E58"/>
    <w:rsid w:val="00034D78"/>
    <w:rsid w:val="000433DE"/>
    <w:rsid w:val="00046B7B"/>
    <w:rsid w:val="00060570"/>
    <w:rsid w:val="00067087"/>
    <w:rsid w:val="000A7E4E"/>
    <w:rsid w:val="000E27EF"/>
    <w:rsid w:val="000F1485"/>
    <w:rsid w:val="0010547A"/>
    <w:rsid w:val="001116D4"/>
    <w:rsid w:val="001177CB"/>
    <w:rsid w:val="0012293B"/>
    <w:rsid w:val="00127379"/>
    <w:rsid w:val="00132D96"/>
    <w:rsid w:val="001400B5"/>
    <w:rsid w:val="0014513D"/>
    <w:rsid w:val="00154E3A"/>
    <w:rsid w:val="0019272D"/>
    <w:rsid w:val="00195B5E"/>
    <w:rsid w:val="001A0F2D"/>
    <w:rsid w:val="001F0F31"/>
    <w:rsid w:val="001F2F1E"/>
    <w:rsid w:val="001F772A"/>
    <w:rsid w:val="002018E5"/>
    <w:rsid w:val="00202E73"/>
    <w:rsid w:val="002202A5"/>
    <w:rsid w:val="0022536C"/>
    <w:rsid w:val="002268A5"/>
    <w:rsid w:val="00237EF8"/>
    <w:rsid w:val="00244C0C"/>
    <w:rsid w:val="00255849"/>
    <w:rsid w:val="0026324D"/>
    <w:rsid w:val="00266414"/>
    <w:rsid w:val="00273140"/>
    <w:rsid w:val="00273417"/>
    <w:rsid w:val="00274C90"/>
    <w:rsid w:val="00274ED9"/>
    <w:rsid w:val="00276E16"/>
    <w:rsid w:val="002C0BBA"/>
    <w:rsid w:val="002C7BF7"/>
    <w:rsid w:val="002F0AE2"/>
    <w:rsid w:val="00315B38"/>
    <w:rsid w:val="003251DC"/>
    <w:rsid w:val="00336609"/>
    <w:rsid w:val="00350822"/>
    <w:rsid w:val="00351A19"/>
    <w:rsid w:val="003661CB"/>
    <w:rsid w:val="00385793"/>
    <w:rsid w:val="003A0D4A"/>
    <w:rsid w:val="003B0E6B"/>
    <w:rsid w:val="003B7BF5"/>
    <w:rsid w:val="00411FE7"/>
    <w:rsid w:val="00412B61"/>
    <w:rsid w:val="0042266E"/>
    <w:rsid w:val="004249B2"/>
    <w:rsid w:val="00424B19"/>
    <w:rsid w:val="004474F9"/>
    <w:rsid w:val="00460C34"/>
    <w:rsid w:val="00473226"/>
    <w:rsid w:val="0047633B"/>
    <w:rsid w:val="004818C8"/>
    <w:rsid w:val="00483909"/>
    <w:rsid w:val="00490EC7"/>
    <w:rsid w:val="00494B35"/>
    <w:rsid w:val="00497345"/>
    <w:rsid w:val="004A55BE"/>
    <w:rsid w:val="004B0A29"/>
    <w:rsid w:val="004B58CE"/>
    <w:rsid w:val="004C4E2B"/>
    <w:rsid w:val="004F2E16"/>
    <w:rsid w:val="00507832"/>
    <w:rsid w:val="00555706"/>
    <w:rsid w:val="00564B58"/>
    <w:rsid w:val="005664C2"/>
    <w:rsid w:val="00571DFD"/>
    <w:rsid w:val="005C200E"/>
    <w:rsid w:val="005D078D"/>
    <w:rsid w:val="005D65FA"/>
    <w:rsid w:val="005E0CFC"/>
    <w:rsid w:val="005F49E8"/>
    <w:rsid w:val="006031F0"/>
    <w:rsid w:val="00636B02"/>
    <w:rsid w:val="006432F7"/>
    <w:rsid w:val="00650CF3"/>
    <w:rsid w:val="006561AF"/>
    <w:rsid w:val="00660CA0"/>
    <w:rsid w:val="00666708"/>
    <w:rsid w:val="00666F09"/>
    <w:rsid w:val="00676B3F"/>
    <w:rsid w:val="006802C1"/>
    <w:rsid w:val="00682FB6"/>
    <w:rsid w:val="00690C94"/>
    <w:rsid w:val="006B295D"/>
    <w:rsid w:val="006B7457"/>
    <w:rsid w:val="006C05AA"/>
    <w:rsid w:val="006D3183"/>
    <w:rsid w:val="006E0337"/>
    <w:rsid w:val="006E36A6"/>
    <w:rsid w:val="006F0A15"/>
    <w:rsid w:val="006F5E20"/>
    <w:rsid w:val="00707BF7"/>
    <w:rsid w:val="00741CC4"/>
    <w:rsid w:val="007463FB"/>
    <w:rsid w:val="00747569"/>
    <w:rsid w:val="007554BF"/>
    <w:rsid w:val="0076046D"/>
    <w:rsid w:val="0077321A"/>
    <w:rsid w:val="0078689B"/>
    <w:rsid w:val="007B1B94"/>
    <w:rsid w:val="007B4B70"/>
    <w:rsid w:val="007C357D"/>
    <w:rsid w:val="007C5B62"/>
    <w:rsid w:val="007C7B35"/>
    <w:rsid w:val="007E1CB7"/>
    <w:rsid w:val="007F40D4"/>
    <w:rsid w:val="0080638E"/>
    <w:rsid w:val="00806CC8"/>
    <w:rsid w:val="008112CD"/>
    <w:rsid w:val="00820608"/>
    <w:rsid w:val="00825C6B"/>
    <w:rsid w:val="00836D19"/>
    <w:rsid w:val="008720C1"/>
    <w:rsid w:val="008C1CE7"/>
    <w:rsid w:val="008D3015"/>
    <w:rsid w:val="008E6072"/>
    <w:rsid w:val="008F721A"/>
    <w:rsid w:val="00914B25"/>
    <w:rsid w:val="009170AB"/>
    <w:rsid w:val="00921B48"/>
    <w:rsid w:val="009253FF"/>
    <w:rsid w:val="00942601"/>
    <w:rsid w:val="00952967"/>
    <w:rsid w:val="00954807"/>
    <w:rsid w:val="00955DEE"/>
    <w:rsid w:val="00960C8B"/>
    <w:rsid w:val="00970EB4"/>
    <w:rsid w:val="0097302D"/>
    <w:rsid w:val="00992BBB"/>
    <w:rsid w:val="009C014C"/>
    <w:rsid w:val="009D3195"/>
    <w:rsid w:val="009E50B9"/>
    <w:rsid w:val="009F2C26"/>
    <w:rsid w:val="009F5CA7"/>
    <w:rsid w:val="00A045B8"/>
    <w:rsid w:val="00A10060"/>
    <w:rsid w:val="00A62367"/>
    <w:rsid w:val="00A665C9"/>
    <w:rsid w:val="00A77192"/>
    <w:rsid w:val="00A81612"/>
    <w:rsid w:val="00A85C09"/>
    <w:rsid w:val="00A93755"/>
    <w:rsid w:val="00AB198B"/>
    <w:rsid w:val="00AB2360"/>
    <w:rsid w:val="00AD0F42"/>
    <w:rsid w:val="00AD4E4A"/>
    <w:rsid w:val="00AD57D1"/>
    <w:rsid w:val="00AE64C1"/>
    <w:rsid w:val="00AE6A0C"/>
    <w:rsid w:val="00B05BEC"/>
    <w:rsid w:val="00B06CE9"/>
    <w:rsid w:val="00B2206B"/>
    <w:rsid w:val="00B3777B"/>
    <w:rsid w:val="00B57C24"/>
    <w:rsid w:val="00B615C8"/>
    <w:rsid w:val="00B95E86"/>
    <w:rsid w:val="00BA3A6B"/>
    <w:rsid w:val="00BD11EE"/>
    <w:rsid w:val="00BD4888"/>
    <w:rsid w:val="00C03CB9"/>
    <w:rsid w:val="00C06141"/>
    <w:rsid w:val="00C07158"/>
    <w:rsid w:val="00C1397E"/>
    <w:rsid w:val="00C22BB0"/>
    <w:rsid w:val="00C37939"/>
    <w:rsid w:val="00C534EC"/>
    <w:rsid w:val="00C61BB0"/>
    <w:rsid w:val="00C70201"/>
    <w:rsid w:val="00C77752"/>
    <w:rsid w:val="00C82C2A"/>
    <w:rsid w:val="00CD2C8F"/>
    <w:rsid w:val="00CE4103"/>
    <w:rsid w:val="00D00980"/>
    <w:rsid w:val="00D15D46"/>
    <w:rsid w:val="00D21BB3"/>
    <w:rsid w:val="00D2399E"/>
    <w:rsid w:val="00D260AF"/>
    <w:rsid w:val="00D26537"/>
    <w:rsid w:val="00D36185"/>
    <w:rsid w:val="00D3629F"/>
    <w:rsid w:val="00D40268"/>
    <w:rsid w:val="00D46049"/>
    <w:rsid w:val="00D52DBE"/>
    <w:rsid w:val="00D72F03"/>
    <w:rsid w:val="00D970BA"/>
    <w:rsid w:val="00DC2892"/>
    <w:rsid w:val="00DD637F"/>
    <w:rsid w:val="00DF4BDC"/>
    <w:rsid w:val="00E013B9"/>
    <w:rsid w:val="00E061B8"/>
    <w:rsid w:val="00E30961"/>
    <w:rsid w:val="00E347CC"/>
    <w:rsid w:val="00E41984"/>
    <w:rsid w:val="00E70C14"/>
    <w:rsid w:val="00E83B2B"/>
    <w:rsid w:val="00E9590D"/>
    <w:rsid w:val="00EB6D0F"/>
    <w:rsid w:val="00ED4E53"/>
    <w:rsid w:val="00ED60F8"/>
    <w:rsid w:val="00EE2A98"/>
    <w:rsid w:val="00EF0C35"/>
    <w:rsid w:val="00EF674B"/>
    <w:rsid w:val="00F10291"/>
    <w:rsid w:val="00F14D71"/>
    <w:rsid w:val="00F206AE"/>
    <w:rsid w:val="00F30697"/>
    <w:rsid w:val="00F570BA"/>
    <w:rsid w:val="00F661AE"/>
    <w:rsid w:val="00F6689C"/>
    <w:rsid w:val="00F671EF"/>
    <w:rsid w:val="00F71B11"/>
    <w:rsid w:val="00F76CA2"/>
    <w:rsid w:val="00F82AE9"/>
    <w:rsid w:val="00FA2E95"/>
    <w:rsid w:val="00FB0EF3"/>
    <w:rsid w:val="00FC467E"/>
    <w:rsid w:val="00FD20E0"/>
    <w:rsid w:val="00FE070C"/>
    <w:rsid w:val="00FE6CDD"/>
    <w:rsid w:val="3580409E"/>
    <w:rsid w:val="66D73A43"/>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u-RU" w:eastAsia="ru-RU" w:bidi="ar-SA"/>
    </w:rPr>
  </w:style>
  <w:style w:type="paragraph" w:styleId="2">
    <w:name w:val="heading 1"/>
    <w:basedOn w:val="1"/>
    <w:next w:val="1"/>
    <w:link w:val="15"/>
    <w:qFormat/>
    <w:uiPriority w:val="99"/>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3">
    <w:name w:val="heading 2"/>
    <w:basedOn w:val="2"/>
    <w:next w:val="1"/>
    <w:link w:val="16"/>
    <w:qFormat/>
    <w:uiPriority w:val="99"/>
    <w:pPr>
      <w:outlineLvl w:val="1"/>
    </w:pPr>
  </w:style>
  <w:style w:type="paragraph" w:styleId="4">
    <w:name w:val="heading 3"/>
    <w:basedOn w:val="3"/>
    <w:next w:val="1"/>
    <w:link w:val="17"/>
    <w:qFormat/>
    <w:uiPriority w:val="99"/>
    <w:pPr>
      <w:outlineLvl w:val="2"/>
    </w:pPr>
  </w:style>
  <w:style w:type="paragraph" w:styleId="5">
    <w:name w:val="heading 4"/>
    <w:basedOn w:val="4"/>
    <w:next w:val="1"/>
    <w:link w:val="18"/>
    <w:qFormat/>
    <w:uiPriority w:val="99"/>
    <w:pPr>
      <w:outlineLvl w:val="3"/>
    </w:p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Hyperlink"/>
    <w:basedOn w:val="6"/>
    <w:semiHidden/>
    <w:unhideWhenUsed/>
    <w:uiPriority w:val="99"/>
    <w:rPr>
      <w:color w:val="0000FF"/>
      <w:u w:val="single"/>
    </w:rPr>
  </w:style>
  <w:style w:type="paragraph" w:styleId="9">
    <w:name w:val="Balloon Text"/>
    <w:basedOn w:val="1"/>
    <w:link w:val="81"/>
    <w:semiHidden/>
    <w:unhideWhenUsed/>
    <w:uiPriority w:val="99"/>
    <w:pPr>
      <w:spacing w:after="0" w:line="240" w:lineRule="auto"/>
    </w:pPr>
    <w:rPr>
      <w:rFonts w:ascii="Tahoma" w:hAnsi="Tahoma" w:cs="Tahoma"/>
      <w:sz w:val="16"/>
      <w:szCs w:val="16"/>
    </w:rPr>
  </w:style>
  <w:style w:type="paragraph" w:styleId="10">
    <w:name w:val="header"/>
    <w:basedOn w:val="1"/>
    <w:link w:val="83"/>
    <w:semiHidden/>
    <w:unhideWhenUsed/>
    <w:uiPriority w:val="99"/>
    <w:pPr>
      <w:tabs>
        <w:tab w:val="center" w:pos="4677"/>
        <w:tab w:val="right" w:pos="9355"/>
      </w:tabs>
      <w:spacing w:after="0" w:line="240" w:lineRule="auto"/>
    </w:pPr>
  </w:style>
  <w:style w:type="paragraph" w:styleId="11">
    <w:name w:val="Body Text"/>
    <w:basedOn w:val="1"/>
    <w:link w:val="87"/>
    <w:semiHidden/>
    <w:unhideWhenUsed/>
    <w:uiPriority w:val="99"/>
    <w:pPr>
      <w:spacing w:after="120"/>
    </w:pPr>
    <w:rPr>
      <w:rFonts w:eastAsiaTheme="minorHAnsi"/>
      <w:lang w:eastAsia="en-US"/>
    </w:rPr>
  </w:style>
  <w:style w:type="paragraph" w:styleId="12">
    <w:name w:val="Body Text Indent"/>
    <w:basedOn w:val="1"/>
    <w:link w:val="88"/>
    <w:semiHidden/>
    <w:unhideWhenUsed/>
    <w:qFormat/>
    <w:uiPriority w:val="99"/>
    <w:pPr>
      <w:spacing w:after="120"/>
      <w:ind w:left="283"/>
    </w:pPr>
  </w:style>
  <w:style w:type="paragraph" w:styleId="13">
    <w:name w:val="footer"/>
    <w:basedOn w:val="1"/>
    <w:link w:val="84"/>
    <w:semiHidden/>
    <w:unhideWhenUsed/>
    <w:qFormat/>
    <w:uiPriority w:val="99"/>
    <w:pPr>
      <w:tabs>
        <w:tab w:val="center" w:pos="4677"/>
        <w:tab w:val="right" w:pos="9355"/>
      </w:tabs>
      <w:spacing w:after="0" w:line="240" w:lineRule="auto"/>
    </w:pPr>
  </w:style>
  <w:style w:type="table" w:styleId="14">
    <w:name w:val="Table Grid"/>
    <w:basedOn w:val="7"/>
    <w:qFormat/>
    <w:uiPriority w:val="59"/>
    <w:pPr>
      <w:spacing w:after="0" w:line="240" w:lineRule="auto"/>
    </w:pPr>
    <w:rPr>
      <w:rFonts w:eastAsiaTheme="minorHAnsi"/>
      <w:lang w:eastAsia="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Заголовок 1 Знак"/>
    <w:basedOn w:val="6"/>
    <w:link w:val="2"/>
    <w:qFormat/>
    <w:uiPriority w:val="99"/>
    <w:rPr>
      <w:rFonts w:ascii="Arial" w:hAnsi="Arial" w:cs="Arial"/>
      <w:b/>
      <w:bCs/>
      <w:color w:val="26282F"/>
      <w:sz w:val="24"/>
      <w:szCs w:val="24"/>
    </w:rPr>
  </w:style>
  <w:style w:type="character" w:customStyle="1" w:styleId="16">
    <w:name w:val="Заголовок 2 Знак"/>
    <w:basedOn w:val="6"/>
    <w:link w:val="3"/>
    <w:uiPriority w:val="99"/>
    <w:rPr>
      <w:rFonts w:ascii="Arial" w:hAnsi="Arial" w:cs="Arial"/>
      <w:b/>
      <w:bCs/>
      <w:color w:val="26282F"/>
      <w:sz w:val="24"/>
      <w:szCs w:val="24"/>
    </w:rPr>
  </w:style>
  <w:style w:type="character" w:customStyle="1" w:styleId="17">
    <w:name w:val="Заголовок 3 Знак"/>
    <w:basedOn w:val="6"/>
    <w:link w:val="4"/>
    <w:uiPriority w:val="99"/>
    <w:rPr>
      <w:rFonts w:ascii="Arial" w:hAnsi="Arial" w:cs="Arial"/>
      <w:b/>
      <w:bCs/>
      <w:color w:val="26282F"/>
      <w:sz w:val="24"/>
      <w:szCs w:val="24"/>
    </w:rPr>
  </w:style>
  <w:style w:type="character" w:customStyle="1" w:styleId="18">
    <w:name w:val="Заголовок 4 Знак"/>
    <w:basedOn w:val="6"/>
    <w:link w:val="5"/>
    <w:uiPriority w:val="99"/>
    <w:rPr>
      <w:rFonts w:ascii="Arial" w:hAnsi="Arial" w:cs="Arial"/>
      <w:b/>
      <w:bCs/>
      <w:color w:val="26282F"/>
      <w:sz w:val="24"/>
      <w:szCs w:val="24"/>
    </w:rPr>
  </w:style>
  <w:style w:type="character" w:customStyle="1" w:styleId="19">
    <w:name w:val="Цветовое выделение"/>
    <w:qFormat/>
    <w:uiPriority w:val="99"/>
    <w:rPr>
      <w:b/>
      <w:bCs/>
      <w:color w:val="26282F"/>
    </w:rPr>
  </w:style>
  <w:style w:type="character" w:customStyle="1" w:styleId="20">
    <w:name w:val="Гипертекстовая ссылка"/>
    <w:basedOn w:val="19"/>
    <w:qFormat/>
    <w:uiPriority w:val="99"/>
    <w:rPr>
      <w:color w:val="106BBE"/>
    </w:rPr>
  </w:style>
  <w:style w:type="character" w:customStyle="1" w:styleId="21">
    <w:name w:val="Активная гипертекстовая ссылка"/>
    <w:basedOn w:val="20"/>
    <w:uiPriority w:val="99"/>
    <w:rPr>
      <w:color w:val="106BBE"/>
      <w:u w:val="single"/>
    </w:rPr>
  </w:style>
  <w:style w:type="paragraph" w:customStyle="1" w:styleId="22">
    <w:name w:val="Внимание"/>
    <w:basedOn w:val="1"/>
    <w:next w:val="1"/>
    <w:uiPriority w:val="99"/>
    <w:pPr>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23">
    <w:name w:val="Внимание: криминал!!"/>
    <w:basedOn w:val="22"/>
    <w:next w:val="1"/>
    <w:qFormat/>
    <w:uiPriority w:val="99"/>
  </w:style>
  <w:style w:type="paragraph" w:customStyle="1" w:styleId="24">
    <w:name w:val="Внимание: недобросовестность!"/>
    <w:basedOn w:val="22"/>
    <w:next w:val="1"/>
    <w:uiPriority w:val="99"/>
  </w:style>
  <w:style w:type="character" w:customStyle="1" w:styleId="25">
    <w:name w:val="Выделение для Базового Поиска"/>
    <w:basedOn w:val="19"/>
    <w:uiPriority w:val="99"/>
    <w:rPr>
      <w:color w:val="0058A9"/>
    </w:rPr>
  </w:style>
  <w:style w:type="character" w:customStyle="1" w:styleId="26">
    <w:name w:val="Выделение для Базового Поиска (курсив)"/>
    <w:basedOn w:val="25"/>
    <w:uiPriority w:val="99"/>
    <w:rPr>
      <w:i/>
      <w:iCs/>
      <w:color w:val="0058A9"/>
    </w:rPr>
  </w:style>
  <w:style w:type="paragraph" w:customStyle="1" w:styleId="27">
    <w:name w:val="Дочерний элемент списка"/>
    <w:basedOn w:val="1"/>
    <w:next w:val="1"/>
    <w:qFormat/>
    <w:uiPriority w:val="99"/>
    <w:pPr>
      <w:autoSpaceDE w:val="0"/>
      <w:autoSpaceDN w:val="0"/>
      <w:adjustRightInd w:val="0"/>
      <w:spacing w:after="0" w:line="240" w:lineRule="auto"/>
      <w:jc w:val="both"/>
    </w:pPr>
    <w:rPr>
      <w:rFonts w:ascii="Arial" w:hAnsi="Arial" w:cs="Arial"/>
      <w:color w:val="868381"/>
      <w:sz w:val="20"/>
      <w:szCs w:val="20"/>
    </w:rPr>
  </w:style>
  <w:style w:type="paragraph" w:customStyle="1" w:styleId="28">
    <w:name w:val="Основное меню (преемственное)"/>
    <w:basedOn w:val="1"/>
    <w:next w:val="1"/>
    <w:uiPriority w:val="99"/>
    <w:pPr>
      <w:autoSpaceDE w:val="0"/>
      <w:autoSpaceDN w:val="0"/>
      <w:adjustRightInd w:val="0"/>
      <w:spacing w:after="0" w:line="240" w:lineRule="auto"/>
      <w:ind w:firstLine="720"/>
      <w:jc w:val="both"/>
    </w:pPr>
    <w:rPr>
      <w:rFonts w:ascii="Verdana" w:hAnsi="Verdana" w:cs="Verdana"/>
    </w:rPr>
  </w:style>
  <w:style w:type="paragraph" w:customStyle="1" w:styleId="29">
    <w:name w:val="Заголовок"/>
    <w:basedOn w:val="28"/>
    <w:next w:val="1"/>
    <w:uiPriority w:val="99"/>
    <w:rPr>
      <w:b/>
      <w:bCs/>
      <w:color w:val="0058A9"/>
      <w:shd w:val="clear" w:color="auto" w:fill="F0F0F0"/>
    </w:rPr>
  </w:style>
  <w:style w:type="paragraph" w:customStyle="1" w:styleId="30">
    <w:name w:val="Заголовок группы контролов"/>
    <w:basedOn w:val="1"/>
    <w:next w:val="1"/>
    <w:uiPriority w:val="99"/>
    <w:pPr>
      <w:autoSpaceDE w:val="0"/>
      <w:autoSpaceDN w:val="0"/>
      <w:adjustRightInd w:val="0"/>
      <w:spacing w:after="0" w:line="240" w:lineRule="auto"/>
      <w:ind w:firstLine="720"/>
      <w:jc w:val="both"/>
    </w:pPr>
    <w:rPr>
      <w:rFonts w:ascii="Arial" w:hAnsi="Arial" w:cs="Arial"/>
      <w:b/>
      <w:bCs/>
      <w:color w:val="000000"/>
      <w:sz w:val="24"/>
      <w:szCs w:val="24"/>
    </w:rPr>
  </w:style>
  <w:style w:type="paragraph" w:customStyle="1" w:styleId="31">
    <w:name w:val="Заголовок для информации об изменениях"/>
    <w:basedOn w:val="2"/>
    <w:next w:val="1"/>
    <w:uiPriority w:val="99"/>
    <w:pPr>
      <w:spacing w:before="0"/>
      <w:outlineLvl w:val="9"/>
    </w:pPr>
    <w:rPr>
      <w:b w:val="0"/>
      <w:bCs w:val="0"/>
      <w:sz w:val="18"/>
      <w:szCs w:val="18"/>
      <w:shd w:val="clear" w:color="auto" w:fill="FFFFFF"/>
    </w:rPr>
  </w:style>
  <w:style w:type="paragraph" w:customStyle="1" w:styleId="32">
    <w:name w:val="Заголовок распахивающейся части диалога"/>
    <w:basedOn w:val="1"/>
    <w:next w:val="1"/>
    <w:uiPriority w:val="99"/>
    <w:pPr>
      <w:autoSpaceDE w:val="0"/>
      <w:autoSpaceDN w:val="0"/>
      <w:adjustRightInd w:val="0"/>
      <w:spacing w:after="0" w:line="240" w:lineRule="auto"/>
      <w:ind w:firstLine="720"/>
      <w:jc w:val="both"/>
    </w:pPr>
    <w:rPr>
      <w:rFonts w:ascii="Arial" w:hAnsi="Arial" w:cs="Arial"/>
      <w:i/>
      <w:iCs/>
      <w:color w:val="000080"/>
    </w:rPr>
  </w:style>
  <w:style w:type="character" w:customStyle="1" w:styleId="33">
    <w:name w:val="Заголовок своего сообщения"/>
    <w:basedOn w:val="19"/>
    <w:qFormat/>
    <w:uiPriority w:val="99"/>
    <w:rPr>
      <w:color w:val="26282F"/>
    </w:rPr>
  </w:style>
  <w:style w:type="paragraph" w:customStyle="1" w:styleId="34">
    <w:name w:val="Заголовок статьи"/>
    <w:basedOn w:val="1"/>
    <w:next w:val="1"/>
    <w:qFormat/>
    <w:uiPriority w:val="99"/>
    <w:pPr>
      <w:autoSpaceDE w:val="0"/>
      <w:autoSpaceDN w:val="0"/>
      <w:adjustRightInd w:val="0"/>
      <w:spacing w:after="0" w:line="240" w:lineRule="auto"/>
      <w:ind w:left="1612" w:hanging="892"/>
      <w:jc w:val="both"/>
    </w:pPr>
    <w:rPr>
      <w:rFonts w:ascii="Arial" w:hAnsi="Arial" w:cs="Arial"/>
      <w:sz w:val="24"/>
      <w:szCs w:val="24"/>
    </w:rPr>
  </w:style>
  <w:style w:type="character" w:customStyle="1" w:styleId="35">
    <w:name w:val="Заголовок чужого сообщения"/>
    <w:basedOn w:val="19"/>
    <w:qFormat/>
    <w:uiPriority w:val="99"/>
    <w:rPr>
      <w:color w:val="FF0000"/>
    </w:rPr>
  </w:style>
  <w:style w:type="paragraph" w:customStyle="1" w:styleId="36">
    <w:name w:val="Заголовок ЭР (левое окно)"/>
    <w:basedOn w:val="1"/>
    <w:next w:val="1"/>
    <w:qFormat/>
    <w:uiPriority w:val="99"/>
    <w:pPr>
      <w:autoSpaceDE w:val="0"/>
      <w:autoSpaceDN w:val="0"/>
      <w:adjustRightInd w:val="0"/>
      <w:spacing w:before="300" w:after="250" w:line="240" w:lineRule="auto"/>
      <w:jc w:val="center"/>
    </w:pPr>
    <w:rPr>
      <w:rFonts w:ascii="Arial" w:hAnsi="Arial" w:cs="Arial"/>
      <w:b/>
      <w:bCs/>
      <w:color w:val="26282F"/>
      <w:sz w:val="26"/>
      <w:szCs w:val="26"/>
    </w:rPr>
  </w:style>
  <w:style w:type="paragraph" w:customStyle="1" w:styleId="37">
    <w:name w:val="Заголовок ЭР (правое окно)"/>
    <w:basedOn w:val="36"/>
    <w:next w:val="1"/>
    <w:qFormat/>
    <w:uiPriority w:val="99"/>
    <w:pPr>
      <w:spacing w:after="0"/>
      <w:jc w:val="left"/>
    </w:pPr>
  </w:style>
  <w:style w:type="paragraph" w:customStyle="1" w:styleId="38">
    <w:name w:val="Интерактивный заголовок"/>
    <w:basedOn w:val="29"/>
    <w:next w:val="1"/>
    <w:qFormat/>
    <w:uiPriority w:val="99"/>
    <w:rPr>
      <w:u w:val="single"/>
    </w:rPr>
  </w:style>
  <w:style w:type="paragraph" w:customStyle="1" w:styleId="39">
    <w:name w:val="Текст информации об изменениях"/>
    <w:basedOn w:val="1"/>
    <w:next w:val="1"/>
    <w:qFormat/>
    <w:uiPriority w:val="99"/>
    <w:pPr>
      <w:autoSpaceDE w:val="0"/>
      <w:autoSpaceDN w:val="0"/>
      <w:adjustRightInd w:val="0"/>
      <w:spacing w:after="0" w:line="240" w:lineRule="auto"/>
      <w:ind w:firstLine="720"/>
      <w:jc w:val="both"/>
    </w:pPr>
    <w:rPr>
      <w:rFonts w:ascii="Arial" w:hAnsi="Arial" w:cs="Arial"/>
      <w:color w:val="353842"/>
      <w:sz w:val="18"/>
      <w:szCs w:val="18"/>
    </w:rPr>
  </w:style>
  <w:style w:type="paragraph" w:customStyle="1" w:styleId="40">
    <w:name w:val="Информация об изменениях"/>
    <w:basedOn w:val="39"/>
    <w:next w:val="1"/>
    <w:qFormat/>
    <w:uiPriority w:val="99"/>
    <w:pPr>
      <w:spacing w:before="180"/>
      <w:ind w:left="360" w:right="360" w:firstLine="0"/>
    </w:pPr>
    <w:rPr>
      <w:shd w:val="clear" w:color="auto" w:fill="EAEFED"/>
    </w:rPr>
  </w:style>
  <w:style w:type="paragraph" w:customStyle="1" w:styleId="41">
    <w:name w:val="Текст (справка)"/>
    <w:basedOn w:val="1"/>
    <w:next w:val="1"/>
    <w:qFormat/>
    <w:uiPriority w:val="99"/>
    <w:pPr>
      <w:autoSpaceDE w:val="0"/>
      <w:autoSpaceDN w:val="0"/>
      <w:adjustRightInd w:val="0"/>
      <w:spacing w:after="0" w:line="240" w:lineRule="auto"/>
      <w:ind w:left="170" w:right="170"/>
    </w:pPr>
    <w:rPr>
      <w:rFonts w:ascii="Arial" w:hAnsi="Arial" w:cs="Arial"/>
      <w:sz w:val="24"/>
      <w:szCs w:val="24"/>
    </w:rPr>
  </w:style>
  <w:style w:type="paragraph" w:customStyle="1" w:styleId="42">
    <w:name w:val="Комментарий"/>
    <w:basedOn w:val="41"/>
    <w:next w:val="1"/>
    <w:qFormat/>
    <w:uiPriority w:val="99"/>
    <w:pPr>
      <w:spacing w:before="75"/>
      <w:ind w:right="0"/>
      <w:jc w:val="both"/>
    </w:pPr>
    <w:rPr>
      <w:color w:val="353842"/>
      <w:shd w:val="clear" w:color="auto" w:fill="F0F0F0"/>
    </w:rPr>
  </w:style>
  <w:style w:type="paragraph" w:customStyle="1" w:styleId="43">
    <w:name w:val="Информация об изменениях документа"/>
    <w:basedOn w:val="42"/>
    <w:next w:val="1"/>
    <w:qFormat/>
    <w:uiPriority w:val="99"/>
    <w:rPr>
      <w:i/>
      <w:iCs/>
    </w:rPr>
  </w:style>
  <w:style w:type="paragraph" w:customStyle="1" w:styleId="44">
    <w:name w:val="Текст (лев. подпись)"/>
    <w:basedOn w:val="1"/>
    <w:next w:val="1"/>
    <w:qFormat/>
    <w:uiPriority w:val="99"/>
    <w:pPr>
      <w:autoSpaceDE w:val="0"/>
      <w:autoSpaceDN w:val="0"/>
      <w:adjustRightInd w:val="0"/>
      <w:spacing w:after="0" w:line="240" w:lineRule="auto"/>
    </w:pPr>
    <w:rPr>
      <w:rFonts w:ascii="Arial" w:hAnsi="Arial" w:cs="Arial"/>
      <w:sz w:val="24"/>
      <w:szCs w:val="24"/>
    </w:rPr>
  </w:style>
  <w:style w:type="paragraph" w:customStyle="1" w:styleId="45">
    <w:name w:val="Колонтитул (левый)"/>
    <w:basedOn w:val="44"/>
    <w:next w:val="1"/>
    <w:qFormat/>
    <w:uiPriority w:val="99"/>
    <w:rPr>
      <w:sz w:val="14"/>
      <w:szCs w:val="14"/>
    </w:rPr>
  </w:style>
  <w:style w:type="paragraph" w:customStyle="1" w:styleId="46">
    <w:name w:val="Текст (прав. подпись)"/>
    <w:basedOn w:val="1"/>
    <w:next w:val="1"/>
    <w:qFormat/>
    <w:uiPriority w:val="99"/>
    <w:pPr>
      <w:autoSpaceDE w:val="0"/>
      <w:autoSpaceDN w:val="0"/>
      <w:adjustRightInd w:val="0"/>
      <w:spacing w:after="0" w:line="240" w:lineRule="auto"/>
      <w:jc w:val="right"/>
    </w:pPr>
    <w:rPr>
      <w:rFonts w:ascii="Arial" w:hAnsi="Arial" w:cs="Arial"/>
      <w:sz w:val="24"/>
      <w:szCs w:val="24"/>
    </w:rPr>
  </w:style>
  <w:style w:type="paragraph" w:customStyle="1" w:styleId="47">
    <w:name w:val="Колонтитул (правый)"/>
    <w:basedOn w:val="46"/>
    <w:next w:val="1"/>
    <w:qFormat/>
    <w:uiPriority w:val="99"/>
    <w:rPr>
      <w:sz w:val="14"/>
      <w:szCs w:val="14"/>
    </w:rPr>
  </w:style>
  <w:style w:type="paragraph" w:customStyle="1" w:styleId="48">
    <w:name w:val="Комментарий пользователя"/>
    <w:basedOn w:val="42"/>
    <w:next w:val="1"/>
    <w:qFormat/>
    <w:uiPriority w:val="99"/>
    <w:pPr>
      <w:jc w:val="left"/>
    </w:pPr>
    <w:rPr>
      <w:shd w:val="clear" w:color="auto" w:fill="FFDFE0"/>
    </w:rPr>
  </w:style>
  <w:style w:type="paragraph" w:customStyle="1" w:styleId="49">
    <w:name w:val="Куда обратиться?"/>
    <w:basedOn w:val="22"/>
    <w:next w:val="1"/>
    <w:qFormat/>
    <w:uiPriority w:val="99"/>
  </w:style>
  <w:style w:type="paragraph" w:customStyle="1" w:styleId="50">
    <w:name w:val="Моноширинный"/>
    <w:basedOn w:val="1"/>
    <w:next w:val="1"/>
    <w:qFormat/>
    <w:uiPriority w:val="99"/>
    <w:pPr>
      <w:autoSpaceDE w:val="0"/>
      <w:autoSpaceDN w:val="0"/>
      <w:adjustRightInd w:val="0"/>
      <w:spacing w:after="0" w:line="240" w:lineRule="auto"/>
    </w:pPr>
    <w:rPr>
      <w:rFonts w:ascii="Courier New" w:hAnsi="Courier New" w:cs="Courier New"/>
      <w:sz w:val="24"/>
      <w:szCs w:val="24"/>
    </w:rPr>
  </w:style>
  <w:style w:type="character" w:customStyle="1" w:styleId="51">
    <w:name w:val="Найденные слова"/>
    <w:basedOn w:val="19"/>
    <w:qFormat/>
    <w:uiPriority w:val="99"/>
    <w:rPr>
      <w:color w:val="26282F"/>
      <w:shd w:val="clear" w:color="auto" w:fill="FFF580"/>
    </w:rPr>
  </w:style>
  <w:style w:type="paragraph" w:customStyle="1" w:styleId="52">
    <w:name w:val="Напишите нам"/>
    <w:basedOn w:val="1"/>
    <w:next w:val="1"/>
    <w:qFormat/>
    <w:uiPriority w:val="99"/>
    <w:pPr>
      <w:autoSpaceDE w:val="0"/>
      <w:autoSpaceDN w:val="0"/>
      <w:adjustRightInd w:val="0"/>
      <w:spacing w:before="90" w:after="90" w:line="240" w:lineRule="auto"/>
      <w:ind w:left="180" w:right="180"/>
      <w:jc w:val="both"/>
    </w:pPr>
    <w:rPr>
      <w:rFonts w:ascii="Arial" w:hAnsi="Arial" w:cs="Arial"/>
      <w:sz w:val="20"/>
      <w:szCs w:val="20"/>
      <w:shd w:val="clear" w:color="auto" w:fill="EFFFAD"/>
    </w:rPr>
  </w:style>
  <w:style w:type="character" w:customStyle="1" w:styleId="53">
    <w:name w:val="Не вступил в силу"/>
    <w:basedOn w:val="19"/>
    <w:qFormat/>
    <w:uiPriority w:val="99"/>
    <w:rPr>
      <w:color w:val="000000"/>
      <w:shd w:val="clear" w:color="auto" w:fill="D8EDE8"/>
    </w:rPr>
  </w:style>
  <w:style w:type="paragraph" w:customStyle="1" w:styleId="54">
    <w:name w:val="Необходимые документы"/>
    <w:basedOn w:val="22"/>
    <w:next w:val="1"/>
    <w:qFormat/>
    <w:uiPriority w:val="99"/>
    <w:pPr>
      <w:ind w:firstLine="118"/>
    </w:pPr>
  </w:style>
  <w:style w:type="paragraph" w:customStyle="1" w:styleId="55">
    <w:name w:val="Нормальный (таблица)"/>
    <w:basedOn w:val="1"/>
    <w:next w:val="1"/>
    <w:qFormat/>
    <w:uiPriority w:val="99"/>
    <w:pPr>
      <w:autoSpaceDE w:val="0"/>
      <w:autoSpaceDN w:val="0"/>
      <w:adjustRightInd w:val="0"/>
      <w:spacing w:after="0" w:line="240" w:lineRule="auto"/>
      <w:jc w:val="both"/>
    </w:pPr>
    <w:rPr>
      <w:rFonts w:ascii="Arial" w:hAnsi="Arial" w:cs="Arial"/>
      <w:sz w:val="24"/>
      <w:szCs w:val="24"/>
    </w:rPr>
  </w:style>
  <w:style w:type="paragraph" w:customStyle="1" w:styleId="56">
    <w:name w:val="Таблицы (моноширинный)"/>
    <w:basedOn w:val="1"/>
    <w:next w:val="1"/>
    <w:qFormat/>
    <w:uiPriority w:val="99"/>
    <w:pPr>
      <w:autoSpaceDE w:val="0"/>
      <w:autoSpaceDN w:val="0"/>
      <w:adjustRightInd w:val="0"/>
      <w:spacing w:after="0" w:line="240" w:lineRule="auto"/>
    </w:pPr>
    <w:rPr>
      <w:rFonts w:ascii="Courier New" w:hAnsi="Courier New" w:cs="Courier New"/>
      <w:sz w:val="24"/>
      <w:szCs w:val="24"/>
    </w:rPr>
  </w:style>
  <w:style w:type="paragraph" w:customStyle="1" w:styleId="57">
    <w:name w:val="Оглавление"/>
    <w:basedOn w:val="56"/>
    <w:next w:val="1"/>
    <w:qFormat/>
    <w:uiPriority w:val="99"/>
    <w:pPr>
      <w:ind w:left="140"/>
    </w:pPr>
  </w:style>
  <w:style w:type="character" w:customStyle="1" w:styleId="58">
    <w:name w:val="Опечатки"/>
    <w:qFormat/>
    <w:uiPriority w:val="99"/>
    <w:rPr>
      <w:color w:val="FF0000"/>
    </w:rPr>
  </w:style>
  <w:style w:type="paragraph" w:customStyle="1" w:styleId="59">
    <w:name w:val="Переменная часть"/>
    <w:basedOn w:val="28"/>
    <w:next w:val="1"/>
    <w:qFormat/>
    <w:uiPriority w:val="99"/>
    <w:rPr>
      <w:sz w:val="18"/>
      <w:szCs w:val="18"/>
    </w:rPr>
  </w:style>
  <w:style w:type="paragraph" w:customStyle="1" w:styleId="60">
    <w:name w:val="Подвал для информации об изменениях"/>
    <w:basedOn w:val="2"/>
    <w:next w:val="1"/>
    <w:qFormat/>
    <w:uiPriority w:val="99"/>
    <w:pPr>
      <w:outlineLvl w:val="9"/>
    </w:pPr>
    <w:rPr>
      <w:b w:val="0"/>
      <w:bCs w:val="0"/>
      <w:sz w:val="18"/>
      <w:szCs w:val="18"/>
    </w:rPr>
  </w:style>
  <w:style w:type="paragraph" w:customStyle="1" w:styleId="61">
    <w:name w:val="Подзаголовок для информации об изменениях"/>
    <w:basedOn w:val="39"/>
    <w:next w:val="1"/>
    <w:qFormat/>
    <w:uiPriority w:val="99"/>
    <w:rPr>
      <w:b/>
      <w:bCs/>
    </w:rPr>
  </w:style>
  <w:style w:type="paragraph" w:customStyle="1" w:styleId="62">
    <w:name w:val="Подчёркнутый текст"/>
    <w:basedOn w:val="1"/>
    <w:next w:val="1"/>
    <w:qFormat/>
    <w:uiPriority w:val="99"/>
    <w:pPr>
      <w:pBdr>
        <w:bottom w:val="single" w:color="auto" w:sz="4" w:space="0"/>
      </w:pBdr>
      <w:autoSpaceDE w:val="0"/>
      <w:autoSpaceDN w:val="0"/>
      <w:adjustRightInd w:val="0"/>
      <w:spacing w:after="0" w:line="240" w:lineRule="auto"/>
      <w:ind w:firstLine="720"/>
      <w:jc w:val="both"/>
    </w:pPr>
    <w:rPr>
      <w:rFonts w:ascii="Arial" w:hAnsi="Arial" w:cs="Arial"/>
      <w:sz w:val="24"/>
      <w:szCs w:val="24"/>
    </w:rPr>
  </w:style>
  <w:style w:type="paragraph" w:customStyle="1" w:styleId="63">
    <w:name w:val="Постоянная часть"/>
    <w:basedOn w:val="28"/>
    <w:next w:val="1"/>
    <w:qFormat/>
    <w:uiPriority w:val="99"/>
    <w:rPr>
      <w:sz w:val="20"/>
      <w:szCs w:val="20"/>
    </w:rPr>
  </w:style>
  <w:style w:type="paragraph" w:customStyle="1" w:styleId="64">
    <w:name w:val="Прижатый влево"/>
    <w:basedOn w:val="1"/>
    <w:next w:val="1"/>
    <w:qFormat/>
    <w:uiPriority w:val="99"/>
    <w:pPr>
      <w:autoSpaceDE w:val="0"/>
      <w:autoSpaceDN w:val="0"/>
      <w:adjustRightInd w:val="0"/>
      <w:spacing w:after="0" w:line="240" w:lineRule="auto"/>
    </w:pPr>
    <w:rPr>
      <w:rFonts w:ascii="Arial" w:hAnsi="Arial" w:cs="Arial"/>
      <w:sz w:val="24"/>
      <w:szCs w:val="24"/>
    </w:rPr>
  </w:style>
  <w:style w:type="paragraph" w:customStyle="1" w:styleId="65">
    <w:name w:val="Пример."/>
    <w:basedOn w:val="22"/>
    <w:next w:val="1"/>
    <w:qFormat/>
    <w:uiPriority w:val="99"/>
  </w:style>
  <w:style w:type="paragraph" w:customStyle="1" w:styleId="66">
    <w:name w:val="Примечание."/>
    <w:basedOn w:val="22"/>
    <w:next w:val="1"/>
    <w:uiPriority w:val="99"/>
  </w:style>
  <w:style w:type="character" w:customStyle="1" w:styleId="67">
    <w:name w:val="Продолжение ссылки"/>
    <w:basedOn w:val="20"/>
    <w:uiPriority w:val="99"/>
    <w:rPr>
      <w:color w:val="106BBE"/>
    </w:rPr>
  </w:style>
  <w:style w:type="paragraph" w:customStyle="1" w:styleId="68">
    <w:name w:val="Словарная статья"/>
    <w:basedOn w:val="1"/>
    <w:next w:val="1"/>
    <w:qFormat/>
    <w:uiPriority w:val="99"/>
    <w:pPr>
      <w:autoSpaceDE w:val="0"/>
      <w:autoSpaceDN w:val="0"/>
      <w:adjustRightInd w:val="0"/>
      <w:spacing w:after="0" w:line="240" w:lineRule="auto"/>
      <w:ind w:right="118"/>
      <w:jc w:val="both"/>
    </w:pPr>
    <w:rPr>
      <w:rFonts w:ascii="Arial" w:hAnsi="Arial" w:cs="Arial"/>
      <w:sz w:val="24"/>
      <w:szCs w:val="24"/>
    </w:rPr>
  </w:style>
  <w:style w:type="character" w:customStyle="1" w:styleId="69">
    <w:name w:val="Сравнение редакций"/>
    <w:basedOn w:val="19"/>
    <w:uiPriority w:val="99"/>
    <w:rPr>
      <w:color w:val="26282F"/>
    </w:rPr>
  </w:style>
  <w:style w:type="character" w:customStyle="1" w:styleId="70">
    <w:name w:val="Сравнение редакций. Добавленный фрагмент"/>
    <w:qFormat/>
    <w:uiPriority w:val="99"/>
    <w:rPr>
      <w:color w:val="000000"/>
      <w:shd w:val="clear" w:color="auto" w:fill="C1D7FF"/>
    </w:rPr>
  </w:style>
  <w:style w:type="character" w:customStyle="1" w:styleId="71">
    <w:name w:val="Сравнение редакций. Удаленный фрагмент"/>
    <w:uiPriority w:val="99"/>
    <w:rPr>
      <w:color w:val="000000"/>
      <w:shd w:val="clear" w:color="auto" w:fill="C4C413"/>
    </w:rPr>
  </w:style>
  <w:style w:type="paragraph" w:customStyle="1" w:styleId="72">
    <w:name w:val="Ссылка на официальную публикацию"/>
    <w:basedOn w:val="1"/>
    <w:next w:val="1"/>
    <w:qFormat/>
    <w:uiPriority w:val="99"/>
    <w:pPr>
      <w:autoSpaceDE w:val="0"/>
      <w:autoSpaceDN w:val="0"/>
      <w:adjustRightInd w:val="0"/>
      <w:spacing w:after="0" w:line="240" w:lineRule="auto"/>
      <w:ind w:firstLine="720"/>
      <w:jc w:val="both"/>
    </w:pPr>
    <w:rPr>
      <w:rFonts w:ascii="Arial" w:hAnsi="Arial" w:cs="Arial"/>
      <w:sz w:val="24"/>
      <w:szCs w:val="24"/>
    </w:rPr>
  </w:style>
  <w:style w:type="character" w:customStyle="1" w:styleId="73">
    <w:name w:val="Ссылка на утративший силу документ"/>
    <w:basedOn w:val="20"/>
    <w:qFormat/>
    <w:uiPriority w:val="99"/>
    <w:rPr>
      <w:color w:val="749232"/>
    </w:rPr>
  </w:style>
  <w:style w:type="paragraph" w:customStyle="1" w:styleId="74">
    <w:name w:val="Текст в таблице"/>
    <w:basedOn w:val="55"/>
    <w:next w:val="1"/>
    <w:uiPriority w:val="99"/>
    <w:pPr>
      <w:ind w:firstLine="500"/>
    </w:pPr>
  </w:style>
  <w:style w:type="paragraph" w:customStyle="1" w:styleId="75">
    <w:name w:val="Текст ЭР (см. также)"/>
    <w:basedOn w:val="1"/>
    <w:next w:val="1"/>
    <w:uiPriority w:val="99"/>
    <w:pPr>
      <w:autoSpaceDE w:val="0"/>
      <w:autoSpaceDN w:val="0"/>
      <w:adjustRightInd w:val="0"/>
      <w:spacing w:before="200" w:after="0" w:line="240" w:lineRule="auto"/>
    </w:pPr>
    <w:rPr>
      <w:rFonts w:ascii="Arial" w:hAnsi="Arial" w:cs="Arial"/>
      <w:sz w:val="20"/>
      <w:szCs w:val="20"/>
    </w:rPr>
  </w:style>
  <w:style w:type="paragraph" w:customStyle="1" w:styleId="76">
    <w:name w:val="Технический комментарий"/>
    <w:basedOn w:val="1"/>
    <w:next w:val="1"/>
    <w:uiPriority w:val="99"/>
    <w:pPr>
      <w:autoSpaceDE w:val="0"/>
      <w:autoSpaceDN w:val="0"/>
      <w:adjustRightInd w:val="0"/>
      <w:spacing w:after="0" w:line="240" w:lineRule="auto"/>
    </w:pPr>
    <w:rPr>
      <w:rFonts w:ascii="Arial" w:hAnsi="Arial" w:cs="Arial"/>
      <w:color w:val="463F31"/>
      <w:sz w:val="24"/>
      <w:szCs w:val="24"/>
      <w:shd w:val="clear" w:color="auto" w:fill="FFFFA6"/>
    </w:rPr>
  </w:style>
  <w:style w:type="character" w:customStyle="1" w:styleId="77">
    <w:name w:val="Утратил силу"/>
    <w:basedOn w:val="19"/>
    <w:qFormat/>
    <w:uiPriority w:val="99"/>
    <w:rPr>
      <w:strike/>
      <w:color w:val="666600"/>
    </w:rPr>
  </w:style>
  <w:style w:type="paragraph" w:customStyle="1" w:styleId="78">
    <w:name w:val="Формула"/>
    <w:basedOn w:val="1"/>
    <w:next w:val="1"/>
    <w:uiPriority w:val="99"/>
    <w:pPr>
      <w:autoSpaceDE w:val="0"/>
      <w:autoSpaceDN w:val="0"/>
      <w:adjustRightInd w:val="0"/>
      <w:spacing w:before="240" w:after="240" w:line="240" w:lineRule="auto"/>
      <w:ind w:left="420" w:right="420" w:firstLine="300"/>
      <w:jc w:val="both"/>
    </w:pPr>
    <w:rPr>
      <w:rFonts w:ascii="Arial" w:hAnsi="Arial" w:cs="Arial"/>
      <w:sz w:val="24"/>
      <w:szCs w:val="24"/>
      <w:shd w:val="clear" w:color="auto" w:fill="F5F3DA"/>
    </w:rPr>
  </w:style>
  <w:style w:type="paragraph" w:customStyle="1" w:styleId="79">
    <w:name w:val="Центрированный (таблица)"/>
    <w:basedOn w:val="55"/>
    <w:next w:val="1"/>
    <w:qFormat/>
    <w:uiPriority w:val="99"/>
    <w:pPr>
      <w:jc w:val="center"/>
    </w:pPr>
  </w:style>
  <w:style w:type="paragraph" w:customStyle="1" w:styleId="80">
    <w:name w:val="ЭР-содержание (правое окно)"/>
    <w:basedOn w:val="1"/>
    <w:next w:val="1"/>
    <w:uiPriority w:val="99"/>
    <w:pPr>
      <w:autoSpaceDE w:val="0"/>
      <w:autoSpaceDN w:val="0"/>
      <w:adjustRightInd w:val="0"/>
      <w:spacing w:before="300" w:after="0" w:line="240" w:lineRule="auto"/>
    </w:pPr>
    <w:rPr>
      <w:rFonts w:ascii="Arial" w:hAnsi="Arial" w:cs="Arial"/>
      <w:sz w:val="24"/>
      <w:szCs w:val="24"/>
    </w:rPr>
  </w:style>
  <w:style w:type="character" w:customStyle="1" w:styleId="81">
    <w:name w:val="Текст выноски Знак"/>
    <w:basedOn w:val="6"/>
    <w:link w:val="9"/>
    <w:semiHidden/>
    <w:qFormat/>
    <w:uiPriority w:val="99"/>
    <w:rPr>
      <w:rFonts w:ascii="Tahoma" w:hAnsi="Tahoma" w:cs="Tahoma"/>
      <w:sz w:val="16"/>
      <w:szCs w:val="16"/>
    </w:rPr>
  </w:style>
  <w:style w:type="paragraph" w:styleId="82">
    <w:name w:val="List Paragraph"/>
    <w:basedOn w:val="1"/>
    <w:qFormat/>
    <w:uiPriority w:val="34"/>
    <w:pPr>
      <w:ind w:left="720"/>
      <w:contextualSpacing/>
    </w:pPr>
    <w:rPr>
      <w:rFonts w:eastAsiaTheme="minorHAnsi"/>
      <w:lang w:eastAsia="en-US"/>
    </w:rPr>
  </w:style>
  <w:style w:type="character" w:customStyle="1" w:styleId="83">
    <w:name w:val="Верхний колонтитул Знак"/>
    <w:basedOn w:val="6"/>
    <w:link w:val="10"/>
    <w:semiHidden/>
    <w:qFormat/>
    <w:uiPriority w:val="99"/>
  </w:style>
  <w:style w:type="character" w:customStyle="1" w:styleId="84">
    <w:name w:val="Нижний колонтитул Знак"/>
    <w:basedOn w:val="6"/>
    <w:link w:val="13"/>
    <w:semiHidden/>
    <w:qFormat/>
    <w:uiPriority w:val="99"/>
  </w:style>
  <w:style w:type="paragraph" w:customStyle="1" w:styleId="85">
    <w:name w:val="Основной текст (4)"/>
    <w:basedOn w:val="1"/>
    <w:qFormat/>
    <w:uiPriority w:val="0"/>
    <w:pPr>
      <w:shd w:val="clear" w:color="auto" w:fill="FFFFFF"/>
      <w:spacing w:after="0" w:line="240" w:lineRule="atLeast"/>
    </w:pPr>
    <w:rPr>
      <w:rFonts w:ascii="Times New Roman" w:hAnsi="Times New Roman" w:eastAsia="Times New Roman" w:cs="Times New Roman"/>
      <w:sz w:val="19"/>
      <w:szCs w:val="19"/>
    </w:rPr>
  </w:style>
  <w:style w:type="paragraph" w:customStyle="1" w:styleId="86">
    <w:name w:val="Основной текст (2)"/>
    <w:basedOn w:val="1"/>
    <w:uiPriority w:val="0"/>
    <w:pPr>
      <w:shd w:val="clear" w:color="auto" w:fill="FFFFFF"/>
      <w:spacing w:before="180" w:after="1200" w:line="227" w:lineRule="exact"/>
      <w:jc w:val="center"/>
    </w:pPr>
    <w:rPr>
      <w:rFonts w:ascii="Times New Roman" w:hAnsi="Times New Roman" w:eastAsia="Times New Roman" w:cs="Times New Roman"/>
      <w:sz w:val="19"/>
      <w:szCs w:val="19"/>
    </w:rPr>
  </w:style>
  <w:style w:type="character" w:customStyle="1" w:styleId="87">
    <w:name w:val="Основной текст Знак"/>
    <w:basedOn w:val="6"/>
    <w:link w:val="11"/>
    <w:semiHidden/>
    <w:qFormat/>
    <w:uiPriority w:val="99"/>
    <w:rPr>
      <w:rFonts w:eastAsiaTheme="minorHAnsi"/>
      <w:lang w:eastAsia="en-US"/>
    </w:rPr>
  </w:style>
  <w:style w:type="character" w:customStyle="1" w:styleId="88">
    <w:name w:val="Основной текст с отступом Знак"/>
    <w:basedOn w:val="6"/>
    <w:link w:val="12"/>
    <w:semiHidden/>
    <w:uiPriority w:val="99"/>
  </w:style>
  <w:style w:type="paragraph" w:customStyle="1" w:styleId="89">
    <w:name w:val="Базовый"/>
    <w:uiPriority w:val="0"/>
    <w:pPr>
      <w:tabs>
        <w:tab w:val="left" w:pos="709"/>
      </w:tabs>
      <w:suppressAutoHyphens/>
      <w:spacing w:after="200" w:line="276" w:lineRule="atLeast"/>
    </w:pPr>
    <w:rPr>
      <w:rFonts w:ascii="Calibri" w:hAnsi="Calibri" w:eastAsia="Lucida Sans Unicode" w:cstheme="minorBidi"/>
      <w:sz w:val="22"/>
      <w:szCs w:val="22"/>
      <w:lang w:val="ru-RU" w:eastAsia="en-US" w:bidi="ar-SA"/>
    </w:rPr>
  </w:style>
  <w:style w:type="table" w:customStyle="1" w:styleId="90">
    <w:name w:val="Сетка таблицы1"/>
    <w:basedOn w:val="7"/>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customStyle="1" w:styleId="91">
    <w:name w:val="Сетка таблицы2"/>
    <w:basedOn w:val="7"/>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92">
    <w:name w:val="s_1"/>
    <w:basedOn w:val="1"/>
    <w:uiPriority w:val="0"/>
    <w:pPr>
      <w:spacing w:before="100" w:beforeAutospacing="1" w:after="100" w:afterAutospacing="1" w:line="240" w:lineRule="auto"/>
    </w:pPr>
    <w:rPr>
      <w:rFonts w:ascii="Times New Roman" w:hAnsi="Times New Roman" w:eastAsia="Times New Roman" w:cs="Times New Roman"/>
      <w:sz w:val="24"/>
      <w:szCs w:val="24"/>
    </w:rPr>
  </w:style>
  <w:style w:type="table" w:customStyle="1" w:styleId="93">
    <w:name w:val="Сетка таблицы3"/>
    <w:basedOn w:val="7"/>
    <w:uiPriority w:val="39"/>
    <w:pPr>
      <w:spacing w:after="0" w:line="240" w:lineRule="auto"/>
    </w:pPr>
    <w:rPr>
      <w:rFonts w:ascii="Calibri" w:hAnsi="Calibri" w:eastAsia="Calibri" w:cs="Times New Roman"/>
      <w:sz w:val="20"/>
      <w:szCs w:val="20"/>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94">
    <w:name w:val="Сетка таблицы11"/>
    <w:basedOn w:val="7"/>
    <w:uiPriority w:val="59"/>
    <w:pPr>
      <w:spacing w:after="0" w:line="240" w:lineRule="auto"/>
    </w:pPr>
    <w:rPr>
      <w:rFonts w:ascii="Calibri" w:hAnsi="Calibri" w:eastAsia="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95">
    <w:name w:val="Сетка таблицы21"/>
    <w:basedOn w:val="7"/>
    <w:uiPriority w:val="59"/>
    <w:pPr>
      <w:spacing w:after="0" w:line="240" w:lineRule="auto"/>
    </w:pPr>
    <w:rPr>
      <w:rFonts w:ascii="Calibri" w:hAnsi="Calibri" w:eastAsia="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image" Target="media/image1.emf"/><Relationship Id="rId5" Type="http://schemas.openxmlformats.org/officeDocument/2006/relationships/theme" Target="theme/theme1.xm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emf"/><Relationship Id="rId20" Type="http://schemas.openxmlformats.org/officeDocument/2006/relationships/image" Target="media/image15.emf"/><Relationship Id="rId2" Type="http://schemas.openxmlformats.org/officeDocument/2006/relationships/settings" Target="settings.xml"/><Relationship Id="rId19" Type="http://schemas.openxmlformats.org/officeDocument/2006/relationships/image" Target="media/image14.emf"/><Relationship Id="rId18" Type="http://schemas.openxmlformats.org/officeDocument/2006/relationships/image" Target="media/image13.emf"/><Relationship Id="rId17" Type="http://schemas.openxmlformats.org/officeDocument/2006/relationships/image" Target="media/image12.emf"/><Relationship Id="rId16" Type="http://schemas.openxmlformats.org/officeDocument/2006/relationships/image" Target="media/image11.emf"/><Relationship Id="rId15" Type="http://schemas.openxmlformats.org/officeDocument/2006/relationships/image" Target="media/image10.emf"/><Relationship Id="rId14" Type="http://schemas.openxmlformats.org/officeDocument/2006/relationships/image" Target="media/image9.emf"/><Relationship Id="rId13" Type="http://schemas.openxmlformats.org/officeDocument/2006/relationships/image" Target="media/image8.emf"/><Relationship Id="rId12" Type="http://schemas.openxmlformats.org/officeDocument/2006/relationships/image" Target="media/image7.emf"/><Relationship Id="rId11" Type="http://schemas.openxmlformats.org/officeDocument/2006/relationships/image" Target="media/image6.emf"/><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FB4E39-6428-4972-84BF-0A4A79FBE39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109</Pages>
  <Words>31258</Words>
  <Characters>178173</Characters>
  <Lines>1484</Lines>
  <Paragraphs>418</Paragraphs>
  <TotalTime>1</TotalTime>
  <ScaleCrop>false</ScaleCrop>
  <LinksUpToDate>false</LinksUpToDate>
  <CharactersWithSpaces>209013</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2021-10-13T07:03:00Z</dcterms:created>
  <dc:creator>User</dc:creator>
  <cp:lastModifiedBy>Admin_2025</cp:lastModifiedBy>
  <cp:lastPrinted>2022-06-30T11:25:00Z</cp:lastPrinted>
  <dcterms:modified xsi:type="dcterms:W3CDTF">2025-10-10T06:31:44Z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C66052D11A9B410CA0CC330D2006B7C8_12</vt:lpwstr>
  </property>
</Properties>
</file>