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5F" w:rsidRDefault="00972984" w:rsidP="0097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rPr>
          <w:rFonts w:ascii="Tahoma" w:eastAsia="Tahoma" w:hAnsi="Tahoma" w:cs="Tahoma"/>
          <w:color w:val="000000"/>
          <w:sz w:val="21"/>
          <w:shd w:val="clear" w:color="auto" w:fill="FFFFFF"/>
        </w:rPr>
      </w:pPr>
      <w:r w:rsidRPr="00972984">
        <w:rPr>
          <w:rFonts w:ascii="Lucida Console" w:eastAsia="Lucida Console" w:hAnsi="Lucida Console" w:cs="Lucida Console"/>
          <w:b/>
          <w:color w:val="504D4D"/>
          <w:sz w:val="18"/>
          <w:shd w:val="clear" w:color="auto" w:fill="FFFFFF"/>
        </w:rPr>
        <w:drawing>
          <wp:inline distT="0" distB="0" distL="0" distR="0" wp14:anchorId="1A65B94E" wp14:editId="4B82AA32">
            <wp:extent cx="5619750" cy="840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ahoma" w:eastAsia="Tahoma" w:hAnsi="Tahoma" w:cs="Tahoma"/>
          <w:color w:val="000000"/>
          <w:sz w:val="21"/>
          <w:shd w:val="clear" w:color="auto" w:fill="FFFFFF"/>
        </w:rPr>
        <w:t xml:space="preserve"> </w:t>
      </w:r>
    </w:p>
    <w:p w:rsidR="007B0C5F" w:rsidRDefault="007B0C5F" w:rsidP="007B0C5F">
      <w:pPr>
        <w:spacing w:after="0" w:line="240" w:lineRule="auto"/>
        <w:rPr>
          <w:rFonts w:ascii="Times New Roman" w:eastAsia="Cambria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03347B" w:rsidRPr="00FD4CC6" w:rsidRDefault="0003347B" w:rsidP="0003347B">
      <w:pPr>
        <w:pStyle w:val="a3"/>
        <w:rPr>
          <w:rFonts w:eastAsia="CourierNewPSMT"/>
          <w:color w:val="FF0000"/>
          <w:sz w:val="24"/>
          <w:szCs w:val="24"/>
        </w:rPr>
      </w:pPr>
      <w:r w:rsidRPr="00FD4CC6">
        <w:rPr>
          <w:rFonts w:eastAsia="CourierNewPSMT"/>
          <w:sz w:val="24"/>
          <w:szCs w:val="24"/>
        </w:rPr>
        <w:lastRenderedPageBreak/>
        <w:t xml:space="preserve">Внести следующие изменения и дополнения в Положение о системе труда работников </w:t>
      </w:r>
      <w:r w:rsidRPr="00FD4CC6">
        <w:rPr>
          <w:sz w:val="24"/>
          <w:szCs w:val="24"/>
        </w:rPr>
        <w:t>МКДОУ д/с № 1</w:t>
      </w:r>
      <w:r w:rsidRPr="00FD4CC6">
        <w:rPr>
          <w:rFonts w:eastAsia="CourierNewPSMT"/>
          <w:sz w:val="24"/>
          <w:szCs w:val="24"/>
        </w:rPr>
        <w:t>, утвержденное приказом № 25 от 01.03.2022г.:</w:t>
      </w:r>
      <w:r w:rsidRPr="00FD4CC6">
        <w:rPr>
          <w:rFonts w:eastAsia="CourierNewPSMT"/>
          <w:color w:val="FF0000"/>
          <w:sz w:val="24"/>
          <w:szCs w:val="24"/>
        </w:rPr>
        <w:t xml:space="preserve">    </w:t>
      </w:r>
    </w:p>
    <w:p w:rsidR="0003347B" w:rsidRPr="00FD4CC6" w:rsidRDefault="0003347B" w:rsidP="0003347B">
      <w:pPr>
        <w:pStyle w:val="a3"/>
        <w:rPr>
          <w:rFonts w:eastAsia="CourierNewPSMT"/>
          <w:color w:val="FF0000"/>
          <w:sz w:val="24"/>
          <w:szCs w:val="24"/>
        </w:rPr>
      </w:pPr>
      <w:r>
        <w:rPr>
          <w:rFonts w:eastAsia="CourierNewPSMT"/>
          <w:color w:val="FF0000"/>
          <w:sz w:val="24"/>
          <w:szCs w:val="24"/>
        </w:rPr>
        <w:t xml:space="preserve">   </w:t>
      </w:r>
      <w:r w:rsidRPr="00FD4CC6">
        <w:rPr>
          <w:rFonts w:eastAsia="CourierNewPSMT"/>
          <w:color w:val="FF0000"/>
          <w:sz w:val="24"/>
          <w:szCs w:val="24"/>
        </w:rPr>
        <w:t xml:space="preserve"> </w:t>
      </w:r>
      <w:r w:rsidRPr="00FD4CC6">
        <w:rPr>
          <w:rFonts w:eastAsia="CourierNewPSMT"/>
          <w:sz w:val="24"/>
          <w:szCs w:val="24"/>
        </w:rPr>
        <w:t>1.1.</w:t>
      </w:r>
      <w:r w:rsidRPr="00FD4CC6">
        <w:rPr>
          <w:rFonts w:eastAsia="CourierNewPSMT"/>
          <w:sz w:val="24"/>
          <w:szCs w:val="24"/>
        </w:rPr>
        <w:tab/>
        <w:t>В разделе 1» Общие положения»  абзацы 2и 3 пункта 1.5 изложить в новой редакции:</w:t>
      </w: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>
        <w:rPr>
          <w:rFonts w:eastAsia="CourierNewPSMT"/>
          <w:sz w:val="24"/>
          <w:szCs w:val="24"/>
        </w:rPr>
        <w:t xml:space="preserve">   </w:t>
      </w:r>
      <w:r w:rsidRPr="00FD4CC6">
        <w:rPr>
          <w:rFonts w:eastAsia="CourierNewPSMT"/>
          <w:sz w:val="24"/>
          <w:szCs w:val="24"/>
        </w:rPr>
        <w:t>1.1.1.</w:t>
      </w:r>
      <w:r w:rsidRPr="00FD4CC6">
        <w:rPr>
          <w:rFonts w:eastAsia="CourierNewPSMT"/>
          <w:sz w:val="24"/>
          <w:szCs w:val="24"/>
        </w:rPr>
        <w:tab/>
        <w:t>Абзац 2 изложить в следующей редакции:</w:t>
      </w: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>
        <w:rPr>
          <w:rFonts w:eastAsia="CourierNewPSMT"/>
          <w:sz w:val="24"/>
          <w:szCs w:val="24"/>
        </w:rPr>
        <w:t xml:space="preserve">   </w:t>
      </w:r>
      <w:proofErr w:type="gramStart"/>
      <w:r w:rsidRPr="00FD4CC6">
        <w:rPr>
          <w:rFonts w:eastAsia="CourierNewPSMT"/>
          <w:sz w:val="24"/>
          <w:szCs w:val="24"/>
        </w:rPr>
        <w:t>«В составе заработной платы (части заработной платы), не превышающей минимального размера оплаты труда, компенсационные выплаты за работу в условиях, отклоняющихся от нормальных, а также выплаты работникам, занятым на работах с вредными и (или) опасными условиями труда, не учитываются.»;</w:t>
      </w:r>
      <w:proofErr w:type="gramEnd"/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>
        <w:rPr>
          <w:rFonts w:eastAsia="CourierNewPSMT"/>
          <w:sz w:val="24"/>
          <w:szCs w:val="24"/>
        </w:rPr>
        <w:t xml:space="preserve">   </w:t>
      </w:r>
      <w:r w:rsidRPr="00FD4CC6">
        <w:rPr>
          <w:rFonts w:eastAsia="CourierNewPSMT"/>
          <w:sz w:val="24"/>
          <w:szCs w:val="24"/>
        </w:rPr>
        <w:t>1.1.2.</w:t>
      </w:r>
      <w:r w:rsidRPr="00FD4CC6">
        <w:rPr>
          <w:rFonts w:eastAsia="CourierNewPSMT"/>
          <w:sz w:val="24"/>
          <w:szCs w:val="24"/>
        </w:rPr>
        <w:tab/>
        <w:t>Дополнить абзацем следующего содержания:</w:t>
      </w: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proofErr w:type="gramStart"/>
      <w:r w:rsidRPr="00FD4CC6">
        <w:rPr>
          <w:rFonts w:eastAsia="CourierNewPSMT"/>
          <w:sz w:val="24"/>
          <w:szCs w:val="24"/>
        </w:rPr>
        <w:t>«В состав заработной платы (части заработной платы) педагогического работника, не превышающей минимального размера оплаты труда, дополнительная оплата за выполнение с письменного согласия педагогического работника дополнительной работы, не входящей в его основные должностные обязанности в соответствии с квалифицированными характеристиками по замещаемой им должности, и (или) учебной (преподавательской) работы сверх установленной нормы часов не включается.».</w:t>
      </w:r>
      <w:proofErr w:type="gramEnd"/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>
        <w:rPr>
          <w:rFonts w:eastAsia="CourierNewPSMT"/>
          <w:sz w:val="24"/>
          <w:szCs w:val="24"/>
        </w:rPr>
        <w:t xml:space="preserve">    </w:t>
      </w:r>
      <w:r w:rsidRPr="00FD4CC6">
        <w:rPr>
          <w:rFonts w:eastAsia="CourierNewPSMT"/>
          <w:sz w:val="24"/>
          <w:szCs w:val="24"/>
        </w:rPr>
        <w:t xml:space="preserve"> 1.2. В пункте 3.1.раздела 3 « Выплаты компенсационного характера»:</w:t>
      </w: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>
        <w:rPr>
          <w:rFonts w:eastAsia="CourierNewPSMT"/>
          <w:sz w:val="24"/>
          <w:szCs w:val="24"/>
        </w:rPr>
        <w:t xml:space="preserve">   </w:t>
      </w:r>
      <w:r w:rsidRPr="00FD4CC6">
        <w:rPr>
          <w:rFonts w:eastAsia="CourierNewPSMT"/>
          <w:sz w:val="24"/>
          <w:szCs w:val="24"/>
        </w:rPr>
        <w:t xml:space="preserve">  1.2.1. В абзаце 3 слова «и исполнение обязанностей» заменить словами «или исполнение обязанностей»;</w:t>
      </w: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 w:rsidRPr="00FD4CC6">
        <w:rPr>
          <w:rFonts w:eastAsia="CourierNewPSMT"/>
          <w:sz w:val="24"/>
          <w:szCs w:val="24"/>
        </w:rPr>
        <w:t xml:space="preserve"> </w:t>
      </w:r>
      <w:r>
        <w:rPr>
          <w:rFonts w:eastAsia="CourierNewPSMT"/>
          <w:sz w:val="24"/>
          <w:szCs w:val="24"/>
        </w:rPr>
        <w:t xml:space="preserve">    </w:t>
      </w:r>
      <w:r w:rsidRPr="00FD4CC6">
        <w:rPr>
          <w:rFonts w:eastAsia="CourierNewPSMT"/>
          <w:sz w:val="24"/>
          <w:szCs w:val="24"/>
        </w:rPr>
        <w:t>- абзац 4 признать утратившим силу.</w:t>
      </w: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>
        <w:rPr>
          <w:rFonts w:eastAsia="CourierNewPSMT"/>
          <w:sz w:val="24"/>
          <w:szCs w:val="24"/>
        </w:rPr>
        <w:t xml:space="preserve">     </w:t>
      </w:r>
      <w:r w:rsidRPr="00FD4CC6">
        <w:rPr>
          <w:rFonts w:eastAsia="CourierNewPSMT"/>
          <w:sz w:val="24"/>
          <w:szCs w:val="24"/>
        </w:rPr>
        <w:t>- дополнить пункт следующими словами: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CourierNewPSMT"/>
          <w:sz w:val="24"/>
          <w:szCs w:val="24"/>
        </w:rPr>
        <w:t xml:space="preserve">    </w:t>
      </w:r>
      <w:r w:rsidRPr="00FD4CC6">
        <w:rPr>
          <w:rFonts w:eastAsia="CourierNewPSMT"/>
          <w:sz w:val="24"/>
          <w:szCs w:val="24"/>
        </w:rPr>
        <w:t xml:space="preserve">  «</w:t>
      </w:r>
      <w:r w:rsidRPr="00FD4CC6">
        <w:rPr>
          <w:rFonts w:eastAsia="Times New Roman"/>
          <w:color w:val="34343C"/>
          <w:sz w:val="24"/>
          <w:szCs w:val="24"/>
        </w:rPr>
        <w:t>- выплаты, предусмотренные Трудовым кодексом Российской Федерации и иными нормативными правовыми актами Российской Федерации;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Times New Roman"/>
          <w:color w:val="34343C"/>
          <w:sz w:val="24"/>
          <w:szCs w:val="24"/>
        </w:rPr>
        <w:t xml:space="preserve">    </w:t>
      </w:r>
      <w:r w:rsidRPr="00FD4CC6">
        <w:rPr>
          <w:rFonts w:eastAsia="Times New Roman"/>
          <w:color w:val="34343C"/>
          <w:sz w:val="24"/>
          <w:szCs w:val="24"/>
        </w:rPr>
        <w:t>- выплаты за дополнительные виды работ, непосредственно связанные с образовательной деятельностью, выполняемые за дополнительную оплату</w:t>
      </w:r>
      <w:r>
        <w:rPr>
          <w:rFonts w:eastAsia="Times New Roman"/>
          <w:color w:val="34343C"/>
          <w:sz w:val="24"/>
          <w:szCs w:val="24"/>
        </w:rPr>
        <w:t xml:space="preserve"> с </w:t>
      </w:r>
      <w:r w:rsidRPr="00FD4CC6">
        <w:rPr>
          <w:rFonts w:eastAsia="Times New Roman"/>
          <w:color w:val="34343C"/>
          <w:sz w:val="24"/>
          <w:szCs w:val="24"/>
        </w:rPr>
        <w:t xml:space="preserve">письменного согласия педагогического работника </w:t>
      </w:r>
      <w:proofErr w:type="gramStart"/>
      <w:r w:rsidRPr="00FD4CC6">
        <w:rPr>
          <w:rFonts w:eastAsia="Times New Roman"/>
          <w:color w:val="34343C"/>
          <w:sz w:val="24"/>
          <w:szCs w:val="24"/>
        </w:rPr>
        <w:t>за</w:t>
      </w:r>
      <w:proofErr w:type="gramEnd"/>
      <w:r w:rsidRPr="00FD4CC6">
        <w:rPr>
          <w:rFonts w:eastAsia="Times New Roman"/>
          <w:color w:val="34343C"/>
          <w:sz w:val="24"/>
          <w:szCs w:val="24"/>
        </w:rPr>
        <w:t>: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Times New Roman"/>
          <w:color w:val="34343C"/>
          <w:sz w:val="24"/>
          <w:szCs w:val="24"/>
        </w:rPr>
        <w:t xml:space="preserve">     </w:t>
      </w:r>
      <w:r w:rsidRPr="00FD4CC6">
        <w:rPr>
          <w:rFonts w:eastAsia="Times New Roman"/>
          <w:color w:val="34343C"/>
          <w:sz w:val="24"/>
          <w:szCs w:val="24"/>
        </w:rPr>
        <w:t xml:space="preserve">а) руководство методическим объединением, цикловой, методической комиссией в образовательной организации педагогическим работникам, </w:t>
      </w:r>
      <w:proofErr w:type="spellStart"/>
      <w:r w:rsidRPr="00FD4CC6">
        <w:rPr>
          <w:rFonts w:eastAsia="Times New Roman"/>
          <w:color w:val="34343C"/>
          <w:sz w:val="24"/>
          <w:szCs w:val="24"/>
        </w:rPr>
        <w:t>неквалификационной</w:t>
      </w:r>
      <w:proofErr w:type="spellEnd"/>
      <w:r w:rsidRPr="00FD4CC6">
        <w:rPr>
          <w:rFonts w:eastAsia="Times New Roman"/>
          <w:color w:val="34343C"/>
          <w:sz w:val="24"/>
          <w:szCs w:val="24"/>
        </w:rPr>
        <w:t xml:space="preserve"> категории "педагог-методист";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Times New Roman"/>
          <w:color w:val="34343C"/>
          <w:sz w:val="24"/>
          <w:szCs w:val="24"/>
        </w:rPr>
        <w:t xml:space="preserve">     </w:t>
      </w:r>
      <w:r w:rsidRPr="00FD4CC6">
        <w:rPr>
          <w:rFonts w:eastAsia="Times New Roman"/>
          <w:color w:val="34343C"/>
          <w:sz w:val="24"/>
          <w:szCs w:val="24"/>
        </w:rPr>
        <w:t>б) руководство методическим объединением, цикловой, методической комиссией в образовательной организации пед</w:t>
      </w:r>
      <w:r>
        <w:rPr>
          <w:rFonts w:eastAsia="Times New Roman"/>
          <w:color w:val="34343C"/>
          <w:sz w:val="24"/>
          <w:szCs w:val="24"/>
        </w:rPr>
        <w:t xml:space="preserve">агогическим работникам, имеющим </w:t>
      </w:r>
      <w:r w:rsidRPr="00FD4CC6">
        <w:rPr>
          <w:rFonts w:eastAsia="Times New Roman"/>
          <w:color w:val="34343C"/>
          <w:sz w:val="24"/>
          <w:szCs w:val="24"/>
        </w:rPr>
        <w:t>квалификационную категорию "педагог-методист";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Times New Roman"/>
          <w:color w:val="34343C"/>
          <w:sz w:val="24"/>
          <w:szCs w:val="24"/>
        </w:rPr>
        <w:t xml:space="preserve">        </w:t>
      </w:r>
      <w:r w:rsidRPr="00FD4CC6">
        <w:rPr>
          <w:rFonts w:eastAsia="Times New Roman"/>
          <w:color w:val="34343C"/>
          <w:sz w:val="24"/>
          <w:szCs w:val="24"/>
        </w:rPr>
        <w:t>в) выполнение дополнительной работы, связанной с наставничеством, педагогическим работникам, не имеющим квалификационную категорию "педагог-наставник";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Times New Roman"/>
          <w:color w:val="34343C"/>
          <w:sz w:val="24"/>
          <w:szCs w:val="24"/>
        </w:rPr>
        <w:t xml:space="preserve">        </w:t>
      </w:r>
      <w:r w:rsidRPr="00FD4CC6">
        <w:rPr>
          <w:rFonts w:eastAsia="Times New Roman"/>
          <w:color w:val="34343C"/>
          <w:sz w:val="24"/>
          <w:szCs w:val="24"/>
        </w:rPr>
        <w:t>г) выполнение дополнительной работы, связанной с наставничеством, педагогическим работникам, имеющим квалификационную категорию "педагог-наставник".</w:t>
      </w: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 w:rsidRPr="00FD4CC6">
        <w:rPr>
          <w:rFonts w:eastAsia="CourierNewPSMT"/>
          <w:sz w:val="24"/>
          <w:szCs w:val="24"/>
        </w:rPr>
        <w:t xml:space="preserve"> </w:t>
      </w:r>
      <w:r>
        <w:rPr>
          <w:rFonts w:eastAsia="CourierNewPSMT"/>
          <w:sz w:val="24"/>
          <w:szCs w:val="24"/>
        </w:rPr>
        <w:t xml:space="preserve">     </w:t>
      </w:r>
      <w:r w:rsidRPr="00FD4CC6">
        <w:rPr>
          <w:rFonts w:eastAsia="CourierNewPSMT"/>
          <w:sz w:val="24"/>
          <w:szCs w:val="24"/>
        </w:rPr>
        <w:t xml:space="preserve"> 1.1.3.Раздел 4 « Выплаты стимулирующего характера»</w:t>
      </w:r>
      <w:proofErr w:type="gramStart"/>
      <w:r w:rsidRPr="00FD4CC6">
        <w:rPr>
          <w:rFonts w:eastAsia="CourierNewPSMT"/>
          <w:sz w:val="24"/>
          <w:szCs w:val="24"/>
        </w:rPr>
        <w:t xml:space="preserve"> .</w:t>
      </w:r>
      <w:proofErr w:type="gramEnd"/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>
        <w:rPr>
          <w:rFonts w:eastAsia="CourierNewPSMT"/>
          <w:sz w:val="24"/>
          <w:szCs w:val="24"/>
        </w:rPr>
        <w:t xml:space="preserve">       </w:t>
      </w:r>
      <w:r w:rsidRPr="00FD4CC6">
        <w:rPr>
          <w:rFonts w:eastAsia="CourierNewPSMT"/>
          <w:sz w:val="24"/>
          <w:szCs w:val="24"/>
        </w:rPr>
        <w:t>1.1.3.1пункт 4.2.2 дополнить словами</w:t>
      </w:r>
      <w:r>
        <w:rPr>
          <w:rFonts w:eastAsia="CourierNewPSMT"/>
          <w:sz w:val="24"/>
          <w:szCs w:val="24"/>
        </w:rPr>
        <w:t>: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Times New Roman"/>
          <w:color w:val="34343C"/>
          <w:sz w:val="24"/>
          <w:szCs w:val="24"/>
        </w:rPr>
        <w:t xml:space="preserve">      </w:t>
      </w:r>
      <w:r w:rsidRPr="00FD4CC6">
        <w:rPr>
          <w:rFonts w:eastAsia="Times New Roman"/>
          <w:color w:val="34343C"/>
          <w:sz w:val="24"/>
          <w:szCs w:val="24"/>
        </w:rPr>
        <w:t xml:space="preserve"> - за наличие первой или высшей квалификационной категории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Times New Roman"/>
          <w:color w:val="34343C"/>
          <w:sz w:val="24"/>
          <w:szCs w:val="24"/>
        </w:rPr>
        <w:t xml:space="preserve">      </w:t>
      </w:r>
      <w:r w:rsidRPr="00FD4CC6">
        <w:rPr>
          <w:rFonts w:eastAsia="Times New Roman"/>
          <w:color w:val="34343C"/>
          <w:sz w:val="24"/>
          <w:szCs w:val="24"/>
        </w:rPr>
        <w:t>- молодым специалистам, осуществляющим педагогическую деятельность.</w:t>
      </w: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  <w:r w:rsidRPr="00FD4CC6">
        <w:rPr>
          <w:rFonts w:eastAsia="CourierNewPSMT"/>
          <w:sz w:val="24"/>
          <w:szCs w:val="24"/>
        </w:rPr>
        <w:t xml:space="preserve"> </w:t>
      </w:r>
      <w:r>
        <w:rPr>
          <w:rFonts w:eastAsia="CourierNewPSMT"/>
          <w:sz w:val="24"/>
          <w:szCs w:val="24"/>
        </w:rPr>
        <w:t xml:space="preserve">    </w:t>
      </w:r>
      <w:r w:rsidRPr="00FD4CC6">
        <w:rPr>
          <w:rFonts w:eastAsia="CourierNewPSMT"/>
          <w:sz w:val="24"/>
          <w:szCs w:val="24"/>
        </w:rPr>
        <w:t xml:space="preserve">  1.1.3.2 в пункте 4.2.3 слова « Премиальные выплаты « дополнить словами « по итогам работы»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CourierNewPSMT"/>
          <w:sz w:val="24"/>
          <w:szCs w:val="24"/>
        </w:rPr>
        <w:t xml:space="preserve">     </w:t>
      </w:r>
      <w:r w:rsidRPr="00FD4CC6">
        <w:rPr>
          <w:rFonts w:eastAsia="CourierNewPSMT"/>
          <w:sz w:val="24"/>
          <w:szCs w:val="24"/>
        </w:rPr>
        <w:t xml:space="preserve"> 1.1.3.3 дополнить подпунктами 4.2.4 и 4.2.5 следующего содержания:</w:t>
      </w:r>
      <w:r w:rsidRPr="00FD4CC6">
        <w:rPr>
          <w:rFonts w:eastAsia="Times New Roman"/>
          <w:color w:val="34343C"/>
          <w:sz w:val="24"/>
          <w:szCs w:val="24"/>
        </w:rPr>
        <w:t xml:space="preserve"> 4.2.4. За особые условия труда и сложность выполняемых задач.</w:t>
      </w:r>
    </w:p>
    <w:p w:rsidR="0003347B" w:rsidRPr="00FD4CC6" w:rsidRDefault="0003347B" w:rsidP="0003347B">
      <w:pPr>
        <w:pStyle w:val="a3"/>
        <w:rPr>
          <w:rFonts w:eastAsia="Times New Roman"/>
          <w:color w:val="34343C"/>
          <w:sz w:val="24"/>
          <w:szCs w:val="24"/>
        </w:rPr>
      </w:pPr>
      <w:r>
        <w:rPr>
          <w:rFonts w:eastAsia="Times New Roman"/>
          <w:color w:val="34343C"/>
          <w:sz w:val="24"/>
          <w:szCs w:val="24"/>
        </w:rPr>
        <w:t xml:space="preserve">     </w:t>
      </w:r>
      <w:r w:rsidRPr="00FD4CC6">
        <w:rPr>
          <w:rFonts w:eastAsia="Times New Roman"/>
          <w:color w:val="34343C"/>
          <w:sz w:val="24"/>
          <w:szCs w:val="24"/>
        </w:rPr>
        <w:t>4.2.5. Выплаты специалистам учреждений, расположенных в сельской местности</w:t>
      </w:r>
    </w:p>
    <w:p w:rsidR="0003347B" w:rsidRPr="00FD4CC6" w:rsidRDefault="0003347B" w:rsidP="0003347B">
      <w:pPr>
        <w:pStyle w:val="a3"/>
        <w:rPr>
          <w:rFonts w:eastAsia="CourierNewPSMT"/>
          <w:sz w:val="24"/>
          <w:szCs w:val="24"/>
        </w:rPr>
      </w:pPr>
    </w:p>
    <w:p w:rsidR="003D3792" w:rsidRPr="00F87A9E" w:rsidRDefault="003D3792" w:rsidP="003D3792">
      <w:pPr>
        <w:pStyle w:val="a3"/>
        <w:rPr>
          <w:bCs/>
          <w:sz w:val="20"/>
          <w:szCs w:val="20"/>
        </w:rPr>
      </w:pPr>
    </w:p>
    <w:p w:rsidR="003D3792" w:rsidRPr="00F87A9E" w:rsidRDefault="003D3792" w:rsidP="003D3792">
      <w:pPr>
        <w:pStyle w:val="a3"/>
        <w:rPr>
          <w:bCs/>
          <w:sz w:val="20"/>
          <w:szCs w:val="20"/>
        </w:rPr>
      </w:pPr>
    </w:p>
    <w:p w:rsidR="003D3792" w:rsidRPr="00F87A9E" w:rsidRDefault="003D3792" w:rsidP="003D3792">
      <w:pPr>
        <w:pStyle w:val="a3"/>
        <w:rPr>
          <w:bCs/>
          <w:sz w:val="20"/>
          <w:szCs w:val="20"/>
        </w:rPr>
      </w:pPr>
    </w:p>
    <w:p w:rsidR="003D3792" w:rsidRPr="00F87A9E" w:rsidRDefault="003D3792" w:rsidP="003D3792">
      <w:pPr>
        <w:pStyle w:val="a3"/>
        <w:rPr>
          <w:bCs/>
          <w:sz w:val="20"/>
          <w:szCs w:val="20"/>
        </w:rPr>
      </w:pPr>
    </w:p>
    <w:p w:rsidR="003D3792" w:rsidRPr="00F87A9E" w:rsidRDefault="003D3792" w:rsidP="003D3792">
      <w:pPr>
        <w:pStyle w:val="a3"/>
        <w:rPr>
          <w:bCs/>
          <w:sz w:val="20"/>
          <w:szCs w:val="20"/>
        </w:rPr>
      </w:pPr>
    </w:p>
    <w:p w:rsidR="00473799" w:rsidRDefault="00473799"/>
    <w:sectPr w:rsidR="0047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A6"/>
    <w:rsid w:val="00014AA6"/>
    <w:rsid w:val="0003347B"/>
    <w:rsid w:val="00130C00"/>
    <w:rsid w:val="002817D5"/>
    <w:rsid w:val="003D3792"/>
    <w:rsid w:val="00473799"/>
    <w:rsid w:val="007B0C5F"/>
    <w:rsid w:val="009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0C5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7B0C5F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3D37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3D37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D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03347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4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0C5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7B0C5F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3D37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3D37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D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03347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4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Admin_2024</dc:creator>
  <cp:keywords/>
  <dc:description/>
  <cp:lastModifiedBy>Admin_2023</cp:lastModifiedBy>
  <cp:revision>8</cp:revision>
  <cp:lastPrinted>2025-09-25T09:58:00Z</cp:lastPrinted>
  <dcterms:created xsi:type="dcterms:W3CDTF">2025-06-30T10:13:00Z</dcterms:created>
  <dcterms:modified xsi:type="dcterms:W3CDTF">2025-10-02T05:50:00Z</dcterms:modified>
</cp:coreProperties>
</file>