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1E" w:rsidRDefault="00A74D71" w:rsidP="00A74D71">
      <w:pPr>
        <w:pStyle w:val="a4"/>
        <w:rPr>
          <w:sz w:val="24"/>
          <w:szCs w:val="24"/>
          <w:shd w:val="clear" w:color="auto" w:fill="FFFFFF"/>
        </w:rPr>
      </w:pPr>
      <w:r w:rsidRPr="00A74D71">
        <w:rPr>
          <w:sz w:val="24"/>
          <w:szCs w:val="24"/>
          <w:shd w:val="clear" w:color="auto" w:fill="FFFFFF"/>
        </w:rPr>
        <w:t xml:space="preserve">  </w:t>
      </w:r>
      <w:r w:rsidR="00E7671E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306CB2C" wp14:editId="36AD10FB">
            <wp:extent cx="5940425" cy="8400020"/>
            <wp:effectExtent l="0" t="0" r="3175" b="1270"/>
            <wp:docPr id="1" name="Рисунок 1" descr="C:\Users\Admin_2023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D71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>
        <w:rPr>
          <w:sz w:val="24"/>
          <w:szCs w:val="24"/>
          <w:shd w:val="clear" w:color="auto" w:fill="FFFFFF"/>
        </w:rPr>
        <w:t xml:space="preserve">            </w:t>
      </w:r>
    </w:p>
    <w:p w:rsidR="00E7671E" w:rsidRDefault="00E7671E" w:rsidP="00A74D71">
      <w:pPr>
        <w:pStyle w:val="a4"/>
        <w:rPr>
          <w:sz w:val="24"/>
          <w:szCs w:val="24"/>
          <w:shd w:val="clear" w:color="auto" w:fill="FFFFFF"/>
        </w:rPr>
      </w:pPr>
    </w:p>
    <w:p w:rsidR="00E7671E" w:rsidRDefault="00E7671E" w:rsidP="00A74D71">
      <w:pPr>
        <w:pStyle w:val="a4"/>
        <w:rPr>
          <w:sz w:val="24"/>
          <w:szCs w:val="24"/>
          <w:shd w:val="clear" w:color="auto" w:fill="FFFFFF"/>
        </w:rPr>
      </w:pPr>
    </w:p>
    <w:p w:rsidR="00A74D71" w:rsidRDefault="00443B37" w:rsidP="00443B37">
      <w:pPr>
        <w:pStyle w:val="a5"/>
        <w:numPr>
          <w:ilvl w:val="0"/>
          <w:numId w:val="1"/>
        </w:numPr>
        <w:rPr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color w:val="000000"/>
          <w:sz w:val="30"/>
          <w:szCs w:val="30"/>
          <w:shd w:val="clear" w:color="auto" w:fill="FFFFFF"/>
        </w:rPr>
        <w:lastRenderedPageBreak/>
        <w:t xml:space="preserve">В разделе «1.Общие положения»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п.п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1.5 формулировку понятий читать в новой редакции:</w:t>
      </w:r>
    </w:p>
    <w:p w:rsidR="00FF1CEA" w:rsidRPr="00443B37" w:rsidRDefault="00443B37" w:rsidP="00443B37">
      <w:pPr>
        <w:ind w:left="360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 xml:space="preserve">    </w:t>
      </w:r>
      <w:r w:rsidRPr="00443B37">
        <w:rPr>
          <w:b/>
          <w:color w:val="000000"/>
          <w:sz w:val="30"/>
          <w:szCs w:val="30"/>
          <w:shd w:val="clear" w:color="auto" w:fill="FFFFFF"/>
        </w:rPr>
        <w:t xml:space="preserve">Коммерческий подкуп - </w:t>
      </w:r>
      <w:r w:rsidRPr="00443B37">
        <w:rPr>
          <w:color w:val="000000"/>
          <w:sz w:val="30"/>
          <w:szCs w:val="30"/>
          <w:shd w:val="clear" w:color="auto" w:fill="FFFFFF"/>
        </w:rPr>
        <w:t>н</w:t>
      </w:r>
      <w:r w:rsidR="00A74D71" w:rsidRPr="00443B37">
        <w:rPr>
          <w:color w:val="000000"/>
          <w:sz w:val="30"/>
          <w:szCs w:val="30"/>
          <w:shd w:val="clear" w:color="auto" w:fill="FFFFFF"/>
        </w:rPr>
        <w:t>езаконная передача </w:t>
      </w:r>
      <w:hyperlink r:id="rId7" w:anchor="dst100025" w:history="1">
        <w:r w:rsidR="00A74D71" w:rsidRPr="00443B37">
          <w:rPr>
            <w:rStyle w:val="a3"/>
            <w:color w:val="auto"/>
            <w:sz w:val="30"/>
            <w:szCs w:val="30"/>
            <w:shd w:val="clear" w:color="auto" w:fill="FFFFFF"/>
          </w:rPr>
          <w:t>лицу</w:t>
        </w:r>
      </w:hyperlink>
      <w:r w:rsidR="00A74D71" w:rsidRPr="00443B37">
        <w:rPr>
          <w:sz w:val="30"/>
          <w:szCs w:val="30"/>
          <w:shd w:val="clear" w:color="auto" w:fill="FFFFFF"/>
        </w:rPr>
        <w:t xml:space="preserve">, </w:t>
      </w:r>
      <w:r w:rsidR="00A74D71" w:rsidRPr="00443B37">
        <w:rPr>
          <w:color w:val="000000"/>
          <w:sz w:val="30"/>
          <w:szCs w:val="30"/>
          <w:shd w:val="clear" w:color="auto" w:fill="FFFFFF"/>
        </w:rPr>
        <w:t xml:space="preserve">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A74D71" w:rsidRPr="00443B37">
        <w:rPr>
          <w:color w:val="000000"/>
          <w:sz w:val="30"/>
          <w:szCs w:val="30"/>
          <w:shd w:val="clear" w:color="auto" w:fill="FFFFFF"/>
        </w:rPr>
        <w:t>числе</w:t>
      </w:r>
      <w:proofErr w:type="gramEnd"/>
      <w:r w:rsidR="00A74D71" w:rsidRPr="00443B37">
        <w:rPr>
          <w:color w:val="000000"/>
          <w:sz w:val="30"/>
          <w:szCs w:val="30"/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 </w:t>
      </w:r>
      <w:hyperlink r:id="rId8" w:anchor="dst100125" w:history="1">
        <w:r w:rsidR="00A74D71" w:rsidRPr="00443B37">
          <w:rPr>
            <w:rStyle w:val="a3"/>
            <w:color w:val="auto"/>
            <w:sz w:val="30"/>
            <w:szCs w:val="30"/>
            <w:shd w:val="clear" w:color="auto" w:fill="FFFFFF"/>
          </w:rPr>
          <w:t>способствовать</w:t>
        </w:r>
      </w:hyperlink>
      <w:r w:rsidR="00A74D71" w:rsidRPr="00443B37">
        <w:rPr>
          <w:sz w:val="30"/>
          <w:szCs w:val="30"/>
          <w:shd w:val="clear" w:color="auto" w:fill="FFFFFF"/>
        </w:rPr>
        <w:t> </w:t>
      </w:r>
      <w:r w:rsidR="00A74D71" w:rsidRPr="00443B37">
        <w:rPr>
          <w:color w:val="000000"/>
          <w:sz w:val="30"/>
          <w:szCs w:val="30"/>
          <w:shd w:val="clear" w:color="auto" w:fill="FFFFFF"/>
        </w:rPr>
        <w:t>ука</w:t>
      </w:r>
      <w:r w:rsidRPr="00443B37">
        <w:rPr>
          <w:color w:val="000000"/>
          <w:sz w:val="30"/>
          <w:szCs w:val="30"/>
          <w:shd w:val="clear" w:color="auto" w:fill="FFFFFF"/>
        </w:rPr>
        <w:t>занным действиям (бездействию);</w:t>
      </w:r>
    </w:p>
    <w:p w:rsidR="00A74D71" w:rsidRPr="00443B37" w:rsidRDefault="00443B37" w:rsidP="00443B37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 </w:t>
      </w:r>
      <w:r w:rsidR="00A74D71">
        <w:rPr>
          <w:color w:val="000000"/>
          <w:sz w:val="30"/>
          <w:szCs w:val="30"/>
          <w:shd w:val="clear" w:color="auto" w:fill="FFFFFF"/>
        </w:rPr>
        <w:t xml:space="preserve"> </w:t>
      </w:r>
      <w:r w:rsidR="00A74D71" w:rsidRPr="00443B37">
        <w:rPr>
          <w:b/>
          <w:color w:val="000000"/>
          <w:sz w:val="30"/>
          <w:szCs w:val="30"/>
          <w:shd w:val="clear" w:color="auto" w:fill="FFFFFF"/>
        </w:rPr>
        <w:t>конфликтом интересов</w:t>
      </w:r>
      <w:r>
        <w:rPr>
          <w:color w:val="000000"/>
          <w:sz w:val="30"/>
          <w:szCs w:val="30"/>
          <w:shd w:val="clear" w:color="auto" w:fill="FFFFFF"/>
        </w:rPr>
        <w:t xml:space="preserve"> - </w:t>
      </w:r>
      <w:r w:rsidR="00A74D71">
        <w:rPr>
          <w:color w:val="000000"/>
          <w:sz w:val="30"/>
          <w:szCs w:val="30"/>
          <w:shd w:val="clear" w:color="auto" w:fill="FFFFFF"/>
        </w:rPr>
        <w:t xml:space="preserve"> ситуация, при которой личная 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A74D71">
        <w:rPr>
          <w:color w:val="000000"/>
          <w:sz w:val="30"/>
          <w:szCs w:val="30"/>
          <w:shd w:val="clear" w:color="auto" w:fill="FFFFFF"/>
        </w:rPr>
        <w:t>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sectPr w:rsidR="00A74D71" w:rsidRPr="004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2349"/>
    <w:multiLevelType w:val="hybridMultilevel"/>
    <w:tmpl w:val="D7AC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71"/>
    <w:rsid w:val="00443B37"/>
    <w:rsid w:val="00A74D71"/>
    <w:rsid w:val="00E7671E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D71"/>
    <w:rPr>
      <w:color w:val="0000FF"/>
      <w:u w:val="single"/>
    </w:rPr>
  </w:style>
  <w:style w:type="paragraph" w:styleId="a4">
    <w:name w:val="No Spacing"/>
    <w:uiPriority w:val="1"/>
    <w:qFormat/>
    <w:rsid w:val="00A74D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3B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D71"/>
    <w:rPr>
      <w:color w:val="0000FF"/>
      <w:u w:val="single"/>
    </w:rPr>
  </w:style>
  <w:style w:type="paragraph" w:styleId="a4">
    <w:name w:val="No Spacing"/>
    <w:uiPriority w:val="1"/>
    <w:qFormat/>
    <w:rsid w:val="00A74D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3B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148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551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Admin_2023</cp:lastModifiedBy>
  <cp:revision>4</cp:revision>
  <cp:lastPrinted>2024-03-06T07:11:00Z</cp:lastPrinted>
  <dcterms:created xsi:type="dcterms:W3CDTF">2024-03-06T06:51:00Z</dcterms:created>
  <dcterms:modified xsi:type="dcterms:W3CDTF">2024-03-06T09:00:00Z</dcterms:modified>
</cp:coreProperties>
</file>