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8C" w:rsidRDefault="00CF788C" w:rsidP="002539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F788C" w:rsidRDefault="00CF788C" w:rsidP="002539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F788C" w:rsidRDefault="000202F4" w:rsidP="002539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CF6ABE8" wp14:editId="3E2DA944">
            <wp:extent cx="5940425" cy="8399780"/>
            <wp:effectExtent l="0" t="0" r="0" b="0"/>
            <wp:docPr id="2" name="Рисунок 2" descr="C:\Users\Admin_2023\AppData\Local\Temp\Rar$DIa3284.3727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_2023\AppData\Local\Temp\Rar$DIa3284.37276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88C" w:rsidRDefault="00CF788C" w:rsidP="002539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F788C" w:rsidRDefault="00CF788C" w:rsidP="002539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F788C" w:rsidRDefault="00CF788C" w:rsidP="002539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25398F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 xml:space="preserve">     </w:t>
      </w:r>
      <w:r w:rsidRPr="00501289">
        <w:rPr>
          <w:rFonts w:ascii="Times New Roman" w:hAnsi="Times New Roman" w:cs="Times New Roman"/>
          <w:sz w:val="28"/>
          <w:szCs w:val="28"/>
        </w:rPr>
        <w:t>Педагогический мониторинг развития детей п</w:t>
      </w:r>
      <w:r>
        <w:rPr>
          <w:rFonts w:ascii="Times New Roman" w:hAnsi="Times New Roman" w:cs="Times New Roman"/>
          <w:sz w:val="28"/>
          <w:szCs w:val="28"/>
        </w:rPr>
        <w:t xml:space="preserve">роводился в сентябре 2022 года, по пяти </w:t>
      </w:r>
      <w:r w:rsidRPr="00501289">
        <w:rPr>
          <w:rFonts w:ascii="Times New Roman" w:hAnsi="Times New Roman" w:cs="Times New Roman"/>
          <w:sz w:val="28"/>
          <w:szCs w:val="28"/>
        </w:rPr>
        <w:t xml:space="preserve"> образовательным областям, соответствующим ФГОС дошкольного образования: «Социально – коммуникативное развитие», «Познавательное развитие», «Речевое развитие», «Художественн</w:t>
      </w:r>
      <w:proofErr w:type="gramStart"/>
      <w:r w:rsidRPr="005012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01289">
        <w:rPr>
          <w:rFonts w:ascii="Times New Roman" w:hAnsi="Times New Roman" w:cs="Times New Roman"/>
          <w:sz w:val="28"/>
          <w:szCs w:val="28"/>
        </w:rPr>
        <w:t xml:space="preserve"> эстетическое развитие», «Физическое развитие».</w:t>
      </w:r>
    </w:p>
    <w:p w:rsidR="0025398F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Обследовано 48 </w:t>
      </w:r>
      <w:r w:rsidRPr="00501289">
        <w:rPr>
          <w:rFonts w:ascii="Times New Roman" w:hAnsi="Times New Roman" w:cs="Times New Roman"/>
          <w:sz w:val="28"/>
          <w:szCs w:val="28"/>
        </w:rPr>
        <w:t xml:space="preserve"> дошкольник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25398F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раннего возраста «Ромашка» 13 детей;</w:t>
      </w:r>
    </w:p>
    <w:p w:rsidR="0025398F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«Воробушки» -20  детей;</w:t>
      </w:r>
    </w:p>
    <w:p w:rsidR="0025398F" w:rsidRPr="00501289" w:rsidRDefault="0025398F" w:rsidP="00253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«Пчелки» - 20  детей</w:t>
      </w:r>
    </w:p>
    <w:p w:rsidR="0025398F" w:rsidRPr="00501289" w:rsidRDefault="0025398F" w:rsidP="0025398F">
      <w:pPr>
        <w:jc w:val="both"/>
        <w:rPr>
          <w:rFonts w:ascii="Times New Roman" w:hAnsi="Times New Roman" w:cs="Times New Roman"/>
          <w:sz w:val="28"/>
          <w:szCs w:val="28"/>
        </w:rPr>
      </w:pPr>
      <w:r w:rsidRPr="00501289">
        <w:rPr>
          <w:rFonts w:ascii="Times New Roman" w:hAnsi="Times New Roman" w:cs="Times New Roman"/>
          <w:sz w:val="28"/>
          <w:szCs w:val="28"/>
        </w:rPr>
        <w:t>Объектом диагностики являются физические, интеллектуальные и личностные качества воспитанников.</w:t>
      </w:r>
    </w:p>
    <w:p w:rsidR="0025398F" w:rsidRPr="00501289" w:rsidRDefault="0025398F" w:rsidP="0025398F">
      <w:pPr>
        <w:jc w:val="both"/>
        <w:rPr>
          <w:rFonts w:ascii="Times New Roman" w:hAnsi="Times New Roman" w:cs="Times New Roman"/>
          <w:sz w:val="28"/>
          <w:szCs w:val="28"/>
        </w:rPr>
      </w:pPr>
      <w:r w:rsidRPr="00501289">
        <w:rPr>
          <w:rFonts w:ascii="Times New Roman" w:hAnsi="Times New Roman" w:cs="Times New Roman"/>
          <w:sz w:val="28"/>
          <w:szCs w:val="28"/>
        </w:rPr>
        <w:t>Анализ мониторинга образовательного процесса позволяет выстроить</w:t>
      </w:r>
      <w:r w:rsidRPr="0050128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следующий рейтинговый порядок усвоения образовательных областей:</w:t>
      </w:r>
    </w:p>
    <w:p w:rsidR="0025398F" w:rsidRDefault="0025398F" w:rsidP="0025398F">
      <w:pPr>
        <w:pStyle w:val="a3"/>
        <w:shd w:val="clear" w:color="auto" w:fill="FFFFFF"/>
        <w:spacing w:before="0" w:beforeAutospacing="0" w:after="0" w:afterAutospacing="0" w:line="513" w:lineRule="atLeast"/>
        <w:jc w:val="both"/>
        <w:rPr>
          <w:color w:val="000000"/>
          <w:sz w:val="28"/>
          <w:szCs w:val="28"/>
        </w:rPr>
      </w:pPr>
      <w:r w:rsidRPr="00E6295B">
        <w:rPr>
          <w:b/>
          <w:bCs/>
          <w:color w:val="000000"/>
          <w:sz w:val="28"/>
          <w:szCs w:val="28"/>
        </w:rPr>
        <w:t xml:space="preserve">Группа раннего возраст «Ромашка» </w:t>
      </w:r>
      <w:r w:rsidRPr="00E6295B">
        <w:rPr>
          <w:color w:val="000000"/>
          <w:sz w:val="28"/>
          <w:szCs w:val="28"/>
        </w:rPr>
        <w:t> 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по результатам мониторинга педагогического процесса</w:t>
      </w:r>
    </w:p>
    <w:p w:rsidR="0025398F" w:rsidRPr="00891EF9" w:rsidRDefault="008E61E6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2022 -2023 </w:t>
      </w:r>
      <w:r w:rsidR="0025398F" w:rsidRPr="00891EF9"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 w:rsidR="008E61E6">
        <w:rPr>
          <w:rFonts w:ascii="Times New Roman" w:hAnsi="Times New Roman" w:cs="Times New Roman"/>
          <w:sz w:val="28"/>
          <w:szCs w:val="28"/>
        </w:rPr>
        <w:t>Варегина</w:t>
      </w:r>
      <w:proofErr w:type="spellEnd"/>
      <w:r w:rsidR="008E61E6">
        <w:rPr>
          <w:rFonts w:ascii="Times New Roman" w:hAnsi="Times New Roman" w:cs="Times New Roman"/>
          <w:sz w:val="28"/>
          <w:szCs w:val="28"/>
        </w:rPr>
        <w:t xml:space="preserve"> О.В.; Харламова Л.В.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Количество детей</w:t>
      </w:r>
      <w:r w:rsidR="008E61E6">
        <w:rPr>
          <w:rFonts w:ascii="Times New Roman" w:hAnsi="Times New Roman" w:cs="Times New Roman"/>
          <w:sz w:val="28"/>
          <w:szCs w:val="28"/>
        </w:rPr>
        <w:t xml:space="preserve"> участвовавших в мониторинге: 8</w:t>
      </w:r>
    </w:p>
    <w:p w:rsidR="0025398F" w:rsidRPr="00891EF9" w:rsidRDefault="008E61E6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 –3</w:t>
      </w:r>
    </w:p>
    <w:p w:rsidR="0025398F" w:rsidRPr="00891EF9" w:rsidRDefault="008E61E6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Мальчиков – 5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Возраст детей в</w:t>
      </w:r>
      <w:r>
        <w:rPr>
          <w:rFonts w:ascii="Times New Roman" w:hAnsi="Times New Roman" w:cs="Times New Roman"/>
          <w:sz w:val="28"/>
          <w:szCs w:val="28"/>
        </w:rPr>
        <w:t xml:space="preserve"> группе  варьируется от 1,5 до 3</w:t>
      </w:r>
      <w:r w:rsidRPr="00891EF9">
        <w:rPr>
          <w:rFonts w:ascii="Times New Roman" w:hAnsi="Times New Roman" w:cs="Times New Roman"/>
          <w:sz w:val="28"/>
          <w:szCs w:val="28"/>
        </w:rPr>
        <w:t xml:space="preserve"> лет</w:t>
      </w:r>
      <w:r w:rsidR="008E61E6">
        <w:rPr>
          <w:rFonts w:ascii="Times New Roman" w:hAnsi="Times New Roman" w:cs="Times New Roman"/>
          <w:sz w:val="28"/>
          <w:szCs w:val="28"/>
        </w:rPr>
        <w:t>.</w:t>
      </w:r>
      <w:r w:rsidR="008E61E6">
        <w:rPr>
          <w:rFonts w:ascii="Times New Roman" w:hAnsi="Times New Roman" w:cs="Times New Roman"/>
          <w:sz w:val="28"/>
          <w:szCs w:val="28"/>
        </w:rPr>
        <w:br/>
        <w:t xml:space="preserve">Дата проведения: сентябрь </w:t>
      </w:r>
      <w:r>
        <w:rPr>
          <w:rFonts w:ascii="Times New Roman" w:hAnsi="Times New Roman" w:cs="Times New Roman"/>
          <w:sz w:val="28"/>
          <w:szCs w:val="28"/>
        </w:rPr>
        <w:t xml:space="preserve">  2022</w:t>
      </w:r>
      <w:r w:rsidRPr="00891EF9">
        <w:rPr>
          <w:rFonts w:ascii="Times New Roman" w:hAnsi="Times New Roman" w:cs="Times New Roman"/>
          <w:sz w:val="28"/>
          <w:szCs w:val="28"/>
        </w:rPr>
        <w:t>г.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Цель: определение степени освоения детьми образовательной программы и влияния образовательного процесса, организованного в дошкольном учре</w:t>
      </w:r>
      <w:r w:rsidR="008E61E6">
        <w:rPr>
          <w:rFonts w:ascii="Times New Roman" w:hAnsi="Times New Roman" w:cs="Times New Roman"/>
          <w:sz w:val="28"/>
          <w:szCs w:val="28"/>
        </w:rPr>
        <w:t>ждении, на развитие детей в 2022-2023</w:t>
      </w:r>
      <w:r w:rsidRPr="00891EF9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Мониторинг педагогического процесса проводился по следующим областям: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      Социально-коммуникативное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      Познавательное развитие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      Речевое развитие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      Художественно-эстетическое развитие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      Физическое развитие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Объектом мониторинга являются физические, интеллектуальные и личностные качества детей группы раннего возраста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Предметом мониторингового исследования являются навыки и умения воспитанников.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Субъект мониторинга – дети группы раннего возраста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Результаты:</w:t>
      </w:r>
    </w:p>
    <w:p w:rsidR="0025398F" w:rsidRPr="00891EF9" w:rsidRDefault="002C36E1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высоком уровне  50</w:t>
      </w:r>
      <w:r w:rsidR="0025398F" w:rsidRPr="00891EF9">
        <w:rPr>
          <w:rFonts w:ascii="Times New Roman" w:hAnsi="Times New Roman" w:cs="Times New Roman"/>
          <w:sz w:val="28"/>
          <w:szCs w:val="28"/>
        </w:rPr>
        <w:t>%</w:t>
      </w:r>
    </w:p>
    <w:p w:rsidR="0025398F" w:rsidRPr="00891EF9" w:rsidRDefault="000D780E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среднем уровне –</w:t>
      </w:r>
      <w:r w:rsidR="002C36E1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5398F" w:rsidRPr="00891EF9">
        <w:rPr>
          <w:rFonts w:ascii="Times New Roman" w:hAnsi="Times New Roman" w:cs="Times New Roman"/>
          <w:sz w:val="28"/>
          <w:szCs w:val="28"/>
        </w:rPr>
        <w:t>%</w:t>
      </w:r>
    </w:p>
    <w:p w:rsidR="0025398F" w:rsidRDefault="002C36E1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низком уровне – 8</w:t>
      </w:r>
      <w:r w:rsidR="0025398F" w:rsidRPr="00891EF9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25398F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98F" w:rsidRPr="00E6295B" w:rsidRDefault="0025398F" w:rsidP="0025398F">
      <w:pPr>
        <w:pStyle w:val="a3"/>
        <w:shd w:val="clear" w:color="auto" w:fill="FFFFFF"/>
        <w:spacing w:before="0" w:beforeAutospacing="0" w:after="0" w:afterAutospacing="0" w:line="513" w:lineRule="atLeast"/>
        <w:jc w:val="both"/>
        <w:rPr>
          <w:b/>
          <w:bCs/>
          <w:color w:val="000000"/>
          <w:sz w:val="28"/>
          <w:szCs w:val="28"/>
        </w:rPr>
      </w:pPr>
      <w:r w:rsidRPr="00E6295B">
        <w:rPr>
          <w:color w:val="000000"/>
          <w:sz w:val="28"/>
          <w:szCs w:val="28"/>
        </w:rPr>
        <w:t>1. </w:t>
      </w:r>
      <w:r w:rsidRPr="00E6295B">
        <w:rPr>
          <w:b/>
          <w:bCs/>
          <w:color w:val="000000"/>
          <w:sz w:val="28"/>
          <w:szCs w:val="28"/>
        </w:rPr>
        <w:t>Образовательная область «Физическое развитие»</w:t>
      </w:r>
    </w:p>
    <w:p w:rsidR="0025398F" w:rsidRPr="00E6295B" w:rsidRDefault="0025398F" w:rsidP="0025398F">
      <w:pPr>
        <w:pStyle w:val="c14"/>
        <w:shd w:val="clear" w:color="auto" w:fill="FFFFFF"/>
        <w:spacing w:before="0" w:beforeAutospacing="0" w:after="0" w:afterAutospacing="0" w:line="360" w:lineRule="auto"/>
        <w:ind w:right="20" w:firstLine="4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E6295B">
        <w:rPr>
          <w:color w:val="000000"/>
          <w:sz w:val="28"/>
          <w:szCs w:val="28"/>
        </w:rPr>
        <w:t xml:space="preserve"> </w:t>
      </w:r>
      <w:r w:rsidR="000D780E">
        <w:rPr>
          <w:color w:val="000000"/>
          <w:sz w:val="28"/>
          <w:szCs w:val="28"/>
        </w:rPr>
        <w:t xml:space="preserve">(высокий - </w:t>
      </w:r>
      <w:r w:rsidR="000D780E">
        <w:rPr>
          <w:sz w:val="28"/>
          <w:szCs w:val="28"/>
        </w:rPr>
        <w:t xml:space="preserve">37, 5 </w:t>
      </w:r>
      <w:r w:rsidR="000D78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%; средний –</w:t>
      </w:r>
      <w:r w:rsidR="000D780E">
        <w:rPr>
          <w:color w:val="000000"/>
          <w:sz w:val="28"/>
          <w:szCs w:val="28"/>
        </w:rPr>
        <w:t xml:space="preserve"> </w:t>
      </w:r>
      <w:r w:rsidR="000D780E">
        <w:rPr>
          <w:sz w:val="28"/>
          <w:szCs w:val="28"/>
        </w:rPr>
        <w:t xml:space="preserve">62,5 </w:t>
      </w:r>
      <w:r w:rsidRPr="00E6295B">
        <w:rPr>
          <w:color w:val="000000"/>
          <w:sz w:val="28"/>
          <w:szCs w:val="28"/>
        </w:rPr>
        <w:t xml:space="preserve">%, низкий – 0%). У большинства детей </w:t>
      </w:r>
      <w:r w:rsidRPr="00E6295B">
        <w:rPr>
          <w:rStyle w:val="c8"/>
          <w:color w:val="000000"/>
          <w:sz w:val="28"/>
          <w:szCs w:val="28"/>
        </w:rPr>
        <w:t>формируется  умение сохранять устойчивое положение тела, правильную осанку.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E6295B">
        <w:rPr>
          <w:rStyle w:val="c8"/>
          <w:color w:val="000000"/>
          <w:sz w:val="28"/>
          <w:szCs w:val="28"/>
        </w:rPr>
        <w:t xml:space="preserve">Дети учатся  ходить и бегать, не наталкиваясь друг на друга, с согласованными, свободными движениями рук и ног. 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proofErr w:type="gramStart"/>
      <w:r w:rsidRPr="00E6295B">
        <w:rPr>
          <w:rStyle w:val="c8"/>
          <w:color w:val="000000"/>
          <w:sz w:val="28"/>
          <w:szCs w:val="28"/>
        </w:rPr>
        <w:t>Учатся ползать, лазать, разнообразно действовать с мячом (брать, держать, переносить, класть, бросать, катать).</w:t>
      </w:r>
      <w:proofErr w:type="gramEnd"/>
      <w:r w:rsidRPr="00E6295B">
        <w:rPr>
          <w:rStyle w:val="c8"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 xml:space="preserve"> </w:t>
      </w:r>
      <w:r w:rsidRPr="00E6295B">
        <w:rPr>
          <w:rStyle w:val="c8"/>
          <w:color w:val="000000"/>
          <w:sz w:val="28"/>
          <w:szCs w:val="28"/>
        </w:rPr>
        <w:t>Вместе с воспитателем дети играют в подвижные игры  с простым содержанием.</w:t>
      </w:r>
    </w:p>
    <w:p w:rsidR="0025398F" w:rsidRPr="00E6295B" w:rsidRDefault="0025398F" w:rsidP="0025398F">
      <w:pPr>
        <w:pStyle w:val="a3"/>
        <w:shd w:val="clear" w:color="auto" w:fill="FFFFFF"/>
        <w:spacing w:before="0" w:beforeAutospacing="0" w:after="0" w:afterAutospacing="0" w:line="513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E6295B">
        <w:rPr>
          <w:b/>
          <w:color w:val="000000"/>
          <w:sz w:val="28"/>
          <w:szCs w:val="28"/>
        </w:rPr>
        <w:t> Рекомендации:</w:t>
      </w:r>
      <w:r w:rsidRPr="00E6295B">
        <w:rPr>
          <w:color w:val="000000"/>
          <w:sz w:val="28"/>
          <w:szCs w:val="28"/>
        </w:rPr>
        <w:t> продолжить работу  в данном направлении, планировать НОД по физическому развитию, соблюдать двигательный режим, проводить закаливающие мероприятия.</w:t>
      </w:r>
    </w:p>
    <w:p w:rsidR="0025398F" w:rsidRPr="00E6295B" w:rsidRDefault="0025398F" w:rsidP="0025398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513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E6295B">
        <w:rPr>
          <w:color w:val="000000"/>
          <w:sz w:val="28"/>
          <w:szCs w:val="28"/>
        </w:rPr>
        <w:t>2.</w:t>
      </w:r>
      <w:r w:rsidRPr="00E6295B">
        <w:rPr>
          <w:b/>
          <w:bCs/>
          <w:color w:val="000000"/>
          <w:sz w:val="28"/>
          <w:szCs w:val="28"/>
        </w:rPr>
        <w:t>Образовательная область «Художественно - эстетическое развитие»</w:t>
      </w:r>
      <w:r w:rsidRPr="00E6295B">
        <w:rPr>
          <w:color w:val="000000"/>
          <w:sz w:val="28"/>
          <w:szCs w:val="28"/>
        </w:rPr>
        <w:t> (</w:t>
      </w:r>
      <w:proofErr w:type="gramStart"/>
      <w:r w:rsidRPr="00E6295B">
        <w:rPr>
          <w:color w:val="000000"/>
          <w:sz w:val="28"/>
          <w:szCs w:val="28"/>
        </w:rPr>
        <w:t>высокий</w:t>
      </w:r>
      <w:proofErr w:type="gramEnd"/>
      <w:r w:rsidRPr="00E629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E6295B">
        <w:rPr>
          <w:color w:val="000000"/>
          <w:sz w:val="28"/>
          <w:szCs w:val="28"/>
        </w:rPr>
        <w:t xml:space="preserve"> </w:t>
      </w:r>
      <w:r w:rsidR="000D780E">
        <w:rPr>
          <w:color w:val="000000"/>
          <w:sz w:val="28"/>
          <w:szCs w:val="28"/>
        </w:rPr>
        <w:t xml:space="preserve">50%; средний – 37,5 </w:t>
      </w:r>
      <w:r w:rsidRPr="00E6295B">
        <w:rPr>
          <w:color w:val="000000"/>
          <w:sz w:val="28"/>
          <w:szCs w:val="28"/>
        </w:rPr>
        <w:t>%; низк</w:t>
      </w:r>
      <w:r>
        <w:rPr>
          <w:color w:val="000000"/>
          <w:sz w:val="28"/>
          <w:szCs w:val="28"/>
        </w:rPr>
        <w:t>ий-</w:t>
      </w:r>
      <w:r w:rsidR="000D780E">
        <w:rPr>
          <w:color w:val="000000"/>
          <w:sz w:val="28"/>
          <w:szCs w:val="28"/>
        </w:rPr>
        <w:t xml:space="preserve"> 12,5 </w:t>
      </w:r>
      <w:r>
        <w:rPr>
          <w:color w:val="000000"/>
          <w:sz w:val="28"/>
          <w:szCs w:val="28"/>
        </w:rPr>
        <w:t>0</w:t>
      </w:r>
      <w:r w:rsidRPr="00E6295B">
        <w:rPr>
          <w:color w:val="000000"/>
          <w:sz w:val="28"/>
          <w:szCs w:val="28"/>
        </w:rPr>
        <w:t>%).   Дети учатся рисовать пальчиком (</w:t>
      </w:r>
      <w:proofErr w:type="gramStart"/>
      <w:r w:rsidRPr="00E6295B">
        <w:rPr>
          <w:color w:val="000000"/>
          <w:sz w:val="28"/>
          <w:szCs w:val="28"/>
        </w:rPr>
        <w:t>тычки</w:t>
      </w:r>
      <w:proofErr w:type="gramEnd"/>
      <w:r w:rsidRPr="00E6295B">
        <w:rPr>
          <w:color w:val="000000"/>
          <w:sz w:val="28"/>
          <w:szCs w:val="28"/>
        </w:rPr>
        <w:t>, точки).  Начинают рисовать фломастером, карандашом. Формируется понимание, что карандаш, фломастер оставляет след. Учатся карандаш держать правильно. Из пластилина или глины учатся катать шарик, колбаску, сплющивать шарик.</w:t>
      </w:r>
    </w:p>
    <w:p w:rsidR="0025398F" w:rsidRPr="00E6295B" w:rsidRDefault="0025398F" w:rsidP="0025398F">
      <w:pPr>
        <w:pStyle w:val="a3"/>
        <w:shd w:val="clear" w:color="auto" w:fill="FFFFFF"/>
        <w:spacing w:before="0" w:beforeAutospacing="0" w:after="0" w:afterAutospacing="0" w:line="513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E6295B">
        <w:rPr>
          <w:b/>
          <w:color w:val="000000"/>
          <w:sz w:val="28"/>
          <w:szCs w:val="28"/>
        </w:rPr>
        <w:t>Рекомендации:</w:t>
      </w:r>
      <w:r w:rsidRPr="00E6295B">
        <w:rPr>
          <w:color w:val="000000"/>
          <w:sz w:val="28"/>
          <w:szCs w:val="28"/>
        </w:rPr>
        <w:t xml:space="preserve"> пополнить инструментарий  разнообразным художественным материалом.</w:t>
      </w:r>
    </w:p>
    <w:p w:rsidR="0025398F" w:rsidRPr="00E6295B" w:rsidRDefault="0025398F" w:rsidP="0025398F">
      <w:pPr>
        <w:pStyle w:val="a3"/>
        <w:shd w:val="clear" w:color="auto" w:fill="FFFFFF"/>
        <w:spacing w:before="0" w:beforeAutospacing="0" w:after="0" w:afterAutospacing="0" w:line="513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E6295B">
        <w:rPr>
          <w:rFonts w:ascii="Arial" w:hAnsi="Arial" w:cs="Arial"/>
          <w:color w:val="000000"/>
          <w:sz w:val="28"/>
          <w:szCs w:val="28"/>
        </w:rPr>
        <w:t> </w:t>
      </w:r>
      <w:r w:rsidRPr="00E6295B">
        <w:rPr>
          <w:color w:val="000000"/>
          <w:sz w:val="28"/>
          <w:szCs w:val="28"/>
        </w:rPr>
        <w:t>3. </w:t>
      </w:r>
      <w:r w:rsidRPr="00E6295B">
        <w:rPr>
          <w:b/>
          <w:bCs/>
          <w:color w:val="000000"/>
          <w:sz w:val="28"/>
          <w:szCs w:val="28"/>
        </w:rPr>
        <w:t>Образовательная область «Речевое развитие»</w:t>
      </w:r>
      <w:r>
        <w:rPr>
          <w:color w:val="000000"/>
          <w:sz w:val="28"/>
          <w:szCs w:val="28"/>
        </w:rPr>
        <w:t> (</w:t>
      </w:r>
      <w:proofErr w:type="gramStart"/>
      <w:r>
        <w:rPr>
          <w:color w:val="000000"/>
          <w:sz w:val="28"/>
          <w:szCs w:val="28"/>
        </w:rPr>
        <w:t>высокий</w:t>
      </w:r>
      <w:proofErr w:type="gramEnd"/>
      <w:r>
        <w:rPr>
          <w:color w:val="000000"/>
          <w:sz w:val="28"/>
          <w:szCs w:val="28"/>
        </w:rPr>
        <w:t xml:space="preserve"> –</w:t>
      </w:r>
      <w:r w:rsidR="000D780E">
        <w:rPr>
          <w:color w:val="000000"/>
          <w:sz w:val="28"/>
          <w:szCs w:val="28"/>
        </w:rPr>
        <w:t xml:space="preserve"> 62,5 %;средний – 25 %;низкий- 12.5</w:t>
      </w:r>
      <w:r>
        <w:rPr>
          <w:color w:val="000000"/>
          <w:sz w:val="28"/>
          <w:szCs w:val="28"/>
        </w:rPr>
        <w:t xml:space="preserve"> </w:t>
      </w:r>
      <w:r w:rsidRPr="00E6295B">
        <w:rPr>
          <w:color w:val="000000"/>
          <w:sz w:val="28"/>
          <w:szCs w:val="28"/>
        </w:rPr>
        <w:t xml:space="preserve">%). По развитию связной речи, можно видеть положительную динамику в уровне развития. Проявляют стремление к постоянному общению с книгой, испытывают явное удовольствие при слушании литературных произведений. У детей значительно активизировался словарный запас и в обыденной жизни, речь стала яркой, </w:t>
      </w:r>
      <w:r w:rsidRPr="00E6295B">
        <w:rPr>
          <w:color w:val="000000"/>
          <w:sz w:val="28"/>
          <w:szCs w:val="28"/>
        </w:rPr>
        <w:lastRenderedPageBreak/>
        <w:t>эмоциональной.  Следует отметить, что у некоторых детей есть нарушения в речи.</w:t>
      </w:r>
    </w:p>
    <w:p w:rsidR="0025398F" w:rsidRPr="00E6295B" w:rsidRDefault="0025398F" w:rsidP="0025398F">
      <w:pPr>
        <w:pStyle w:val="a3"/>
        <w:shd w:val="clear" w:color="auto" w:fill="FFFFFF"/>
        <w:spacing w:before="0" w:beforeAutospacing="0" w:after="0" w:afterAutospacing="0" w:line="513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E6295B">
        <w:rPr>
          <w:b/>
          <w:color w:val="000000"/>
          <w:sz w:val="28"/>
          <w:szCs w:val="28"/>
        </w:rPr>
        <w:t>Рекомендации:</w:t>
      </w:r>
      <w:r w:rsidRPr="00E6295B">
        <w:rPr>
          <w:color w:val="000000"/>
          <w:sz w:val="28"/>
          <w:szCs w:val="28"/>
        </w:rPr>
        <w:t xml:space="preserve"> приобщать детей к культуре чтения художественной литературы, поощрять детское словотворчество; обратить внимание на использование в речи полных, распространенных простых предложений Необходимо больше внимания уделять просветительской работе с родителями воспитанников по вопросам речевого развития.</w:t>
      </w:r>
    </w:p>
    <w:p w:rsidR="0025398F" w:rsidRPr="00E6295B" w:rsidRDefault="0025398F" w:rsidP="0025398F">
      <w:pPr>
        <w:pStyle w:val="a3"/>
        <w:shd w:val="clear" w:color="auto" w:fill="FFFFFF"/>
        <w:spacing w:before="0" w:beforeAutospacing="0" w:after="0" w:afterAutospacing="0" w:line="513" w:lineRule="atLeast"/>
        <w:jc w:val="both"/>
        <w:rPr>
          <w:rFonts w:ascii="Arial" w:hAnsi="Arial" w:cs="Arial"/>
          <w:color w:val="181818"/>
          <w:sz w:val="28"/>
          <w:szCs w:val="28"/>
        </w:rPr>
      </w:pPr>
    </w:p>
    <w:p w:rsidR="0025398F" w:rsidRPr="00E6295B" w:rsidRDefault="0025398F" w:rsidP="002539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6295B">
        <w:rPr>
          <w:color w:val="000000"/>
          <w:sz w:val="28"/>
          <w:szCs w:val="28"/>
        </w:rPr>
        <w:t>4.</w:t>
      </w:r>
      <w:r w:rsidRPr="00E6295B">
        <w:rPr>
          <w:b/>
          <w:bCs/>
          <w:color w:val="000000"/>
          <w:sz w:val="28"/>
          <w:szCs w:val="28"/>
        </w:rPr>
        <w:t>Образовательная область «Социально – коммуникативное развитие»</w:t>
      </w:r>
      <w:r w:rsidR="000D780E">
        <w:rPr>
          <w:color w:val="000000"/>
          <w:sz w:val="28"/>
          <w:szCs w:val="28"/>
        </w:rPr>
        <w:t xml:space="preserve"> (Высокий – 50 </w:t>
      </w:r>
      <w:r>
        <w:rPr>
          <w:color w:val="000000"/>
          <w:sz w:val="28"/>
          <w:szCs w:val="28"/>
        </w:rPr>
        <w:t xml:space="preserve">%; средний </w:t>
      </w:r>
      <w:r w:rsidR="000D780E">
        <w:rPr>
          <w:color w:val="000000"/>
          <w:sz w:val="28"/>
          <w:szCs w:val="28"/>
        </w:rPr>
        <w:t>– 37,5 %; низкий- 12,5</w:t>
      </w:r>
      <w:r w:rsidRPr="00E6295B">
        <w:rPr>
          <w:color w:val="000000"/>
          <w:sz w:val="28"/>
          <w:szCs w:val="28"/>
        </w:rPr>
        <w:t xml:space="preserve">%) . </w:t>
      </w:r>
      <w:r w:rsidRPr="00E6295B">
        <w:rPr>
          <w:color w:val="181818"/>
          <w:sz w:val="28"/>
          <w:szCs w:val="28"/>
        </w:rPr>
        <w:t>Воспитанники овладевают  умениями и навыками играть рядом с другими детьми, подражать действиям сверстников, осуществлять перенос действий с объекта на объект, общаться с воспитателями. </w:t>
      </w:r>
      <w:r w:rsidRPr="00E6295B">
        <w:rPr>
          <w:color w:val="000000"/>
          <w:sz w:val="28"/>
          <w:szCs w:val="28"/>
        </w:rPr>
        <w:t xml:space="preserve"> У детей сформировалось положительное отношение к труду взрослых, появилось желание принимать участие в посильном труде, умении преодолевать небольшие трудности. </w:t>
      </w:r>
    </w:p>
    <w:p w:rsidR="0025398F" w:rsidRPr="00E6295B" w:rsidRDefault="0025398F" w:rsidP="002539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E6295B">
        <w:rPr>
          <w:b/>
          <w:color w:val="000000"/>
          <w:sz w:val="28"/>
          <w:szCs w:val="28"/>
        </w:rPr>
        <w:t>Рекомендации:</w:t>
      </w:r>
      <w:r w:rsidRPr="00E6295B">
        <w:rPr>
          <w:color w:val="000000"/>
          <w:sz w:val="28"/>
          <w:szCs w:val="28"/>
        </w:rPr>
        <w:t xml:space="preserve">  Пополнять центр ролевых игр необходимыми для развития сюжета игрушками, атрибутами. </w:t>
      </w:r>
    </w:p>
    <w:p w:rsidR="0025398F" w:rsidRDefault="0025398F" w:rsidP="002539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95B">
        <w:rPr>
          <w:rFonts w:ascii="Times New Roman" w:hAnsi="Times New Roman" w:cs="Times New Roman"/>
          <w:b/>
          <w:sz w:val="28"/>
          <w:szCs w:val="28"/>
        </w:rPr>
        <w:t>5. Образовательная область. «Познавательное развитие»</w:t>
      </w:r>
    </w:p>
    <w:p w:rsidR="0025398F" w:rsidRPr="00E6295B" w:rsidRDefault="0025398F" w:rsidP="00253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95B">
        <w:rPr>
          <w:rFonts w:ascii="Times New Roman" w:hAnsi="Times New Roman" w:cs="Times New Roman"/>
          <w:sz w:val="28"/>
          <w:szCs w:val="28"/>
        </w:rPr>
        <w:t> </w:t>
      </w:r>
      <w:r w:rsidR="000D780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D780E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="000D780E">
        <w:rPr>
          <w:rFonts w:ascii="Times New Roman" w:hAnsi="Times New Roman" w:cs="Times New Roman"/>
          <w:sz w:val="28"/>
          <w:szCs w:val="28"/>
        </w:rPr>
        <w:t xml:space="preserve"> </w:t>
      </w:r>
      <w:r w:rsidR="00651B42">
        <w:rPr>
          <w:rFonts w:ascii="Times New Roman" w:hAnsi="Times New Roman" w:cs="Times New Roman"/>
          <w:sz w:val="28"/>
          <w:szCs w:val="28"/>
        </w:rPr>
        <w:t>–</w:t>
      </w:r>
      <w:r w:rsidR="000D780E">
        <w:rPr>
          <w:rFonts w:ascii="Times New Roman" w:hAnsi="Times New Roman" w:cs="Times New Roman"/>
          <w:sz w:val="28"/>
          <w:szCs w:val="28"/>
        </w:rPr>
        <w:t xml:space="preserve"> </w:t>
      </w:r>
      <w:r w:rsidR="00651B42">
        <w:rPr>
          <w:rFonts w:ascii="Times New Roman" w:hAnsi="Times New Roman" w:cs="Times New Roman"/>
          <w:sz w:val="28"/>
          <w:szCs w:val="28"/>
        </w:rPr>
        <w:t xml:space="preserve">50 %; средний – 50 </w:t>
      </w:r>
      <w:r w:rsidRPr="00E6295B">
        <w:rPr>
          <w:rFonts w:ascii="Times New Roman" w:hAnsi="Times New Roman" w:cs="Times New Roman"/>
          <w:sz w:val="28"/>
          <w:szCs w:val="28"/>
        </w:rPr>
        <w:t xml:space="preserve">%; низкий- 0%) У детей </w:t>
      </w:r>
      <w:r w:rsidRPr="00E6295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формируются  элементарные  математические  представления.</w:t>
      </w:r>
    </w:p>
    <w:p w:rsidR="0025398F" w:rsidRPr="00E6295B" w:rsidRDefault="0025398F" w:rsidP="00253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95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учатся уже образовать группу из однородных предметов, различают один и много предметов, различают большие и маленькие предметы, называет их размер.</w:t>
      </w:r>
    </w:p>
    <w:p w:rsidR="0025398F" w:rsidRPr="00E6295B" w:rsidRDefault="0025398F" w:rsidP="00253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95B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Узнают, и называет некоторых домашних и диких животных, их детенышей.</w:t>
      </w:r>
    </w:p>
    <w:p w:rsidR="0025398F" w:rsidRDefault="0025398F" w:rsidP="00253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95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 некоторые овощи, фрукты (1-2 вида).</w:t>
      </w:r>
    </w:p>
    <w:p w:rsidR="0025398F" w:rsidRPr="00E6295B" w:rsidRDefault="0025398F" w:rsidP="00253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6295B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Рекомендации:</w:t>
      </w:r>
      <w:r w:rsidRPr="00E6295B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у детей интерес к самостоятельному познанию (наблюдать, обследовать</w:t>
      </w:r>
      <w:r w:rsidRPr="00E6295B">
        <w:rPr>
          <w:color w:val="000000"/>
          <w:sz w:val="28"/>
          <w:szCs w:val="28"/>
        </w:rPr>
        <w:t>) Д</w:t>
      </w:r>
      <w:r w:rsidRPr="00E6295B">
        <w:rPr>
          <w:rFonts w:ascii="Times New Roman" w:hAnsi="Times New Roman" w:cs="Times New Roman"/>
          <w:color w:val="000000"/>
          <w:sz w:val="28"/>
          <w:szCs w:val="28"/>
        </w:rPr>
        <w:t>ать родителям рекомендации по формированию целостной картины мира. Регулярно проводить индивидуальную работу с детьми, которые недостаточно усваивают материал на занятиях.</w:t>
      </w:r>
    </w:p>
    <w:p w:rsidR="0025398F" w:rsidRPr="00E6295B" w:rsidRDefault="0025398F" w:rsidP="00253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98F" w:rsidRPr="00E6295B" w:rsidRDefault="0025398F" w:rsidP="00253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E6295B">
        <w:rPr>
          <w:rFonts w:ascii="Times New Roman" w:hAnsi="Times New Roman" w:cs="Times New Roman"/>
          <w:sz w:val="28"/>
          <w:szCs w:val="28"/>
        </w:rPr>
        <w:t xml:space="preserve"> Таблица 1</w:t>
      </w:r>
    </w:p>
    <w:p w:rsidR="0025398F" w:rsidRPr="00E6295B" w:rsidRDefault="0025398F" w:rsidP="0025398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3120"/>
        <w:gridCol w:w="1666"/>
      </w:tblGrid>
      <w:tr w:rsidR="0025398F" w:rsidRPr="00E6295B" w:rsidTr="007263A6">
        <w:tc>
          <w:tcPr>
            <w:tcW w:w="3510" w:type="dxa"/>
          </w:tcPr>
          <w:p w:rsidR="0025398F" w:rsidRPr="00E6295B" w:rsidRDefault="0025398F" w:rsidP="0072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95B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275" w:type="dxa"/>
          </w:tcPr>
          <w:p w:rsidR="0025398F" w:rsidRPr="00E6295B" w:rsidRDefault="0025398F" w:rsidP="0072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95B">
              <w:rPr>
                <w:rFonts w:ascii="Times New Roman" w:hAnsi="Times New Roman" w:cs="Times New Roman"/>
                <w:sz w:val="28"/>
                <w:szCs w:val="28"/>
              </w:rPr>
              <w:t>Развита</w:t>
            </w:r>
          </w:p>
        </w:tc>
        <w:tc>
          <w:tcPr>
            <w:tcW w:w="3120" w:type="dxa"/>
          </w:tcPr>
          <w:p w:rsidR="0025398F" w:rsidRPr="00E6295B" w:rsidRDefault="0025398F" w:rsidP="0072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95B">
              <w:rPr>
                <w:rFonts w:ascii="Times New Roman" w:hAnsi="Times New Roman" w:cs="Times New Roman"/>
                <w:sz w:val="28"/>
                <w:szCs w:val="28"/>
              </w:rPr>
              <w:t>Среднее развитие</w:t>
            </w:r>
          </w:p>
        </w:tc>
        <w:tc>
          <w:tcPr>
            <w:tcW w:w="1666" w:type="dxa"/>
          </w:tcPr>
          <w:p w:rsidR="0025398F" w:rsidRPr="00E6295B" w:rsidRDefault="0025398F" w:rsidP="0072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95B">
              <w:rPr>
                <w:rFonts w:ascii="Times New Roman" w:hAnsi="Times New Roman" w:cs="Times New Roman"/>
                <w:sz w:val="28"/>
                <w:szCs w:val="28"/>
              </w:rPr>
              <w:t>Не развита</w:t>
            </w:r>
          </w:p>
        </w:tc>
      </w:tr>
      <w:tr w:rsidR="0025398F" w:rsidRPr="00E6295B" w:rsidTr="007263A6">
        <w:tc>
          <w:tcPr>
            <w:tcW w:w="3510" w:type="dxa"/>
          </w:tcPr>
          <w:p w:rsidR="0025398F" w:rsidRPr="00E6295B" w:rsidRDefault="0025398F" w:rsidP="0072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95B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275" w:type="dxa"/>
          </w:tcPr>
          <w:p w:rsidR="0025398F" w:rsidRPr="00E6295B" w:rsidRDefault="00651B42" w:rsidP="0072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37,5%</w:t>
            </w:r>
          </w:p>
        </w:tc>
        <w:tc>
          <w:tcPr>
            <w:tcW w:w="3120" w:type="dxa"/>
          </w:tcPr>
          <w:p w:rsidR="0025398F" w:rsidRPr="00E6295B" w:rsidRDefault="008D4E94" w:rsidP="0072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="00651B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</w:tcPr>
          <w:p w:rsidR="0025398F" w:rsidRPr="00E6295B" w:rsidRDefault="00651B42" w:rsidP="0072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</w:tr>
      <w:tr w:rsidR="0025398F" w:rsidRPr="00E6295B" w:rsidTr="007263A6">
        <w:tc>
          <w:tcPr>
            <w:tcW w:w="3510" w:type="dxa"/>
          </w:tcPr>
          <w:p w:rsidR="0025398F" w:rsidRPr="00E6295B" w:rsidRDefault="0025398F" w:rsidP="0072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95B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1275" w:type="dxa"/>
          </w:tcPr>
          <w:p w:rsidR="0025398F" w:rsidRPr="00E6295B" w:rsidRDefault="00651B42" w:rsidP="0072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3120" w:type="dxa"/>
          </w:tcPr>
          <w:p w:rsidR="0025398F" w:rsidRPr="00E6295B" w:rsidRDefault="00651B42" w:rsidP="0072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37,5%</w:t>
            </w:r>
          </w:p>
        </w:tc>
        <w:tc>
          <w:tcPr>
            <w:tcW w:w="1666" w:type="dxa"/>
          </w:tcPr>
          <w:p w:rsidR="0025398F" w:rsidRPr="00E6295B" w:rsidRDefault="00651B42" w:rsidP="0072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</w:tr>
      <w:tr w:rsidR="0025398F" w:rsidRPr="00E6295B" w:rsidTr="007263A6">
        <w:tc>
          <w:tcPr>
            <w:tcW w:w="3510" w:type="dxa"/>
          </w:tcPr>
          <w:p w:rsidR="0025398F" w:rsidRPr="00E6295B" w:rsidRDefault="0025398F" w:rsidP="0072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95B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1275" w:type="dxa"/>
          </w:tcPr>
          <w:p w:rsidR="0025398F" w:rsidRPr="00E6295B" w:rsidRDefault="00651B42" w:rsidP="0072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3120" w:type="dxa"/>
          </w:tcPr>
          <w:p w:rsidR="0025398F" w:rsidRPr="00E6295B" w:rsidRDefault="00651B42" w:rsidP="0072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37,5%</w:t>
            </w:r>
          </w:p>
        </w:tc>
        <w:tc>
          <w:tcPr>
            <w:tcW w:w="1666" w:type="dxa"/>
          </w:tcPr>
          <w:p w:rsidR="0025398F" w:rsidRPr="00E6295B" w:rsidRDefault="00651B42" w:rsidP="0072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</w:tr>
      <w:tr w:rsidR="0025398F" w:rsidRPr="00E6295B" w:rsidTr="007263A6">
        <w:tc>
          <w:tcPr>
            <w:tcW w:w="3510" w:type="dxa"/>
          </w:tcPr>
          <w:p w:rsidR="0025398F" w:rsidRPr="00E6295B" w:rsidRDefault="0025398F" w:rsidP="0072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95B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75" w:type="dxa"/>
          </w:tcPr>
          <w:p w:rsidR="0025398F" w:rsidRPr="00E6295B" w:rsidRDefault="00651B42" w:rsidP="0072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3120" w:type="dxa"/>
          </w:tcPr>
          <w:p w:rsidR="0025398F" w:rsidRPr="00E6295B" w:rsidRDefault="00651B42" w:rsidP="0072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666" w:type="dxa"/>
          </w:tcPr>
          <w:p w:rsidR="0025398F" w:rsidRPr="00E6295B" w:rsidRDefault="00651B42" w:rsidP="0072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398F" w:rsidRPr="00E6295B" w:rsidTr="007263A6">
        <w:tc>
          <w:tcPr>
            <w:tcW w:w="3510" w:type="dxa"/>
          </w:tcPr>
          <w:p w:rsidR="0025398F" w:rsidRPr="00E6295B" w:rsidRDefault="0025398F" w:rsidP="0072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95B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275" w:type="dxa"/>
          </w:tcPr>
          <w:p w:rsidR="0025398F" w:rsidRPr="00E6295B" w:rsidRDefault="00651B42" w:rsidP="0072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62.5%</w:t>
            </w:r>
          </w:p>
        </w:tc>
        <w:tc>
          <w:tcPr>
            <w:tcW w:w="3120" w:type="dxa"/>
          </w:tcPr>
          <w:p w:rsidR="0025398F" w:rsidRPr="00E6295B" w:rsidRDefault="00651B42" w:rsidP="0072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666" w:type="dxa"/>
          </w:tcPr>
          <w:p w:rsidR="0025398F" w:rsidRPr="00E6295B" w:rsidRDefault="00651B42" w:rsidP="0072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</w:tr>
    </w:tbl>
    <w:p w:rsidR="0025398F" w:rsidRPr="00E6295B" w:rsidRDefault="0025398F" w:rsidP="00253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98F" w:rsidRDefault="0025398F" w:rsidP="0025398F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076825" cy="22860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398F" w:rsidRDefault="0025398F" w:rsidP="0025398F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Рис.1</w:t>
      </w:r>
    </w:p>
    <w:p w:rsidR="0025398F" w:rsidRDefault="0025398F" w:rsidP="0025398F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  <w:sz w:val="27"/>
          <w:szCs w:val="27"/>
        </w:rPr>
      </w:pPr>
    </w:p>
    <w:p w:rsidR="0025398F" w:rsidRDefault="0025398F" w:rsidP="0025398F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  <w:sz w:val="27"/>
          <w:szCs w:val="27"/>
        </w:rPr>
      </w:pPr>
    </w:p>
    <w:p w:rsidR="0025398F" w:rsidRDefault="0025398F" w:rsidP="0025398F">
      <w:pPr>
        <w:pStyle w:val="a3"/>
        <w:shd w:val="clear" w:color="auto" w:fill="FFFFFF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>
        <w:rPr>
          <w:color w:val="000000"/>
          <w:sz w:val="27"/>
          <w:szCs w:val="27"/>
        </w:rPr>
        <w:t>Выводы</w:t>
      </w:r>
    </w:p>
    <w:p w:rsidR="0025398F" w:rsidRPr="00B12A83" w:rsidRDefault="0025398F" w:rsidP="0025398F">
      <w:pPr>
        <w:rPr>
          <w:rFonts w:ascii="Times New Roman" w:hAnsi="Times New Roman" w:cs="Times New Roman"/>
          <w:sz w:val="28"/>
          <w:szCs w:val="28"/>
        </w:rPr>
      </w:pPr>
      <w:r w:rsidRPr="00B12A83">
        <w:rPr>
          <w:rFonts w:ascii="Times New Roman" w:hAnsi="Times New Roman" w:cs="Times New Roman"/>
          <w:sz w:val="28"/>
          <w:szCs w:val="28"/>
        </w:rPr>
        <w:t>Следует продолжать работу по освоению и реализации современных педагогических технологий, направленных на развитие детей.</w:t>
      </w:r>
    </w:p>
    <w:p w:rsidR="0025398F" w:rsidRPr="00B12A83" w:rsidRDefault="0025398F" w:rsidP="0025398F">
      <w:pPr>
        <w:rPr>
          <w:rFonts w:ascii="Times New Roman" w:hAnsi="Times New Roman" w:cs="Times New Roman"/>
          <w:sz w:val="28"/>
          <w:szCs w:val="28"/>
        </w:rPr>
      </w:pPr>
      <w:r w:rsidRPr="00B12A83">
        <w:rPr>
          <w:rFonts w:ascii="Times New Roman" w:hAnsi="Times New Roman" w:cs="Times New Roman"/>
          <w:sz w:val="28"/>
          <w:szCs w:val="28"/>
        </w:rPr>
        <w:t>Вести целенаправленную работу по повышению качества освоения программного материала по образовательным областям «Речевое развитие», «Познавательное развитие».</w:t>
      </w:r>
    </w:p>
    <w:p w:rsidR="0025398F" w:rsidRPr="00B12A83" w:rsidRDefault="0025398F" w:rsidP="0025398F">
      <w:pPr>
        <w:rPr>
          <w:rFonts w:ascii="Times New Roman" w:hAnsi="Times New Roman" w:cs="Times New Roman"/>
          <w:sz w:val="28"/>
          <w:szCs w:val="28"/>
        </w:rPr>
      </w:pPr>
      <w:r w:rsidRPr="00B12A83">
        <w:rPr>
          <w:rFonts w:ascii="Times New Roman" w:hAnsi="Times New Roman" w:cs="Times New Roman"/>
          <w:sz w:val="28"/>
          <w:szCs w:val="28"/>
        </w:rPr>
        <w:t>Осуществлять дифференцированный подход к детям с целью улучшения освоения программы.</w:t>
      </w:r>
    </w:p>
    <w:p w:rsidR="0025398F" w:rsidRPr="00B12A83" w:rsidRDefault="0025398F" w:rsidP="0025398F">
      <w:pPr>
        <w:rPr>
          <w:rFonts w:ascii="Times New Roman" w:hAnsi="Times New Roman" w:cs="Times New Roman"/>
          <w:sz w:val="28"/>
          <w:szCs w:val="28"/>
        </w:rPr>
      </w:pPr>
      <w:r w:rsidRPr="00B12A83">
        <w:rPr>
          <w:rFonts w:ascii="Times New Roman" w:hAnsi="Times New Roman" w:cs="Times New Roman"/>
          <w:sz w:val="28"/>
          <w:szCs w:val="28"/>
        </w:rPr>
        <w:t>При планировании образовательной работы учитывать результаты мониторинга.</w:t>
      </w:r>
    </w:p>
    <w:p w:rsidR="0025398F" w:rsidRPr="00B12A83" w:rsidRDefault="0025398F" w:rsidP="0025398F">
      <w:pPr>
        <w:rPr>
          <w:rFonts w:ascii="Times New Roman" w:hAnsi="Times New Roman" w:cs="Times New Roman"/>
          <w:sz w:val="28"/>
          <w:szCs w:val="28"/>
        </w:rPr>
      </w:pPr>
      <w:r w:rsidRPr="00B12A83">
        <w:rPr>
          <w:rFonts w:ascii="Times New Roman" w:hAnsi="Times New Roman" w:cs="Times New Roman"/>
          <w:sz w:val="28"/>
          <w:szCs w:val="28"/>
        </w:rPr>
        <w:lastRenderedPageBreak/>
        <w:t>Необходимо больше внимания уделять просветительской работе с родителями воспитанников.</w:t>
      </w:r>
    </w:p>
    <w:p w:rsidR="0025398F" w:rsidRDefault="0025398F" w:rsidP="0025398F">
      <w:pPr>
        <w:rPr>
          <w:rFonts w:ascii="Times New Roman" w:hAnsi="Times New Roman" w:cs="Times New Roman"/>
          <w:sz w:val="28"/>
          <w:szCs w:val="28"/>
        </w:rPr>
      </w:pPr>
    </w:p>
    <w:p w:rsidR="0025398F" w:rsidRDefault="0025398F" w:rsidP="00253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5B">
        <w:rPr>
          <w:rFonts w:ascii="Times New Roman" w:hAnsi="Times New Roman" w:cs="Times New Roman"/>
          <w:b/>
          <w:sz w:val="28"/>
          <w:szCs w:val="28"/>
        </w:rPr>
        <w:t>Средняя группа «Воробушки»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по результатам мониторинга педагогического процесса</w:t>
      </w:r>
    </w:p>
    <w:p w:rsidR="0025398F" w:rsidRPr="00891EF9" w:rsidRDefault="00651B42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2022-2023</w:t>
      </w:r>
      <w:r w:rsidR="0025398F" w:rsidRPr="00891EF9"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и:</w:t>
      </w:r>
      <w:r w:rsidR="008E61E6">
        <w:rPr>
          <w:rFonts w:ascii="Times New Roman" w:hAnsi="Times New Roman" w:cs="Times New Roman"/>
          <w:sz w:val="28"/>
          <w:szCs w:val="28"/>
        </w:rPr>
        <w:t xml:space="preserve"> </w:t>
      </w:r>
      <w:r w:rsidR="008E61E6" w:rsidRPr="008E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1E6" w:rsidRPr="00891EF9">
        <w:rPr>
          <w:rFonts w:ascii="Times New Roman" w:hAnsi="Times New Roman" w:cs="Times New Roman"/>
          <w:sz w:val="28"/>
          <w:szCs w:val="28"/>
        </w:rPr>
        <w:t>Шеперкина</w:t>
      </w:r>
      <w:proofErr w:type="spellEnd"/>
      <w:r w:rsidR="008E61E6" w:rsidRPr="00891EF9">
        <w:rPr>
          <w:rFonts w:ascii="Times New Roman" w:hAnsi="Times New Roman" w:cs="Times New Roman"/>
          <w:sz w:val="28"/>
          <w:szCs w:val="28"/>
        </w:rPr>
        <w:t xml:space="preserve"> Л.В., Казакова 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Количество детей</w:t>
      </w:r>
      <w:r w:rsidR="00651B42">
        <w:rPr>
          <w:rFonts w:ascii="Times New Roman" w:hAnsi="Times New Roman" w:cs="Times New Roman"/>
          <w:sz w:val="28"/>
          <w:szCs w:val="28"/>
        </w:rPr>
        <w:t xml:space="preserve"> участвовавших в мониторинге: 18</w:t>
      </w:r>
    </w:p>
    <w:p w:rsidR="0025398F" w:rsidRPr="00891EF9" w:rsidRDefault="00651B42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 –10</w:t>
      </w:r>
    </w:p>
    <w:p w:rsidR="0025398F" w:rsidRPr="00891EF9" w:rsidRDefault="00651B42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Мальчиков – 8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Возраст де</w:t>
      </w:r>
      <w:r>
        <w:rPr>
          <w:rFonts w:ascii="Times New Roman" w:hAnsi="Times New Roman" w:cs="Times New Roman"/>
          <w:sz w:val="28"/>
          <w:szCs w:val="28"/>
        </w:rPr>
        <w:t>тей в группе  варьируется от 3 до 5</w:t>
      </w:r>
      <w:r w:rsidR="00651B42">
        <w:rPr>
          <w:rFonts w:ascii="Times New Roman" w:hAnsi="Times New Roman" w:cs="Times New Roman"/>
          <w:sz w:val="28"/>
          <w:szCs w:val="28"/>
        </w:rPr>
        <w:t xml:space="preserve"> лет.</w:t>
      </w:r>
      <w:r w:rsidR="00651B42">
        <w:rPr>
          <w:rFonts w:ascii="Times New Roman" w:hAnsi="Times New Roman" w:cs="Times New Roman"/>
          <w:sz w:val="28"/>
          <w:szCs w:val="28"/>
        </w:rPr>
        <w:br/>
        <w:t xml:space="preserve">Дата проведения: сентябрь 2022 </w:t>
      </w:r>
      <w:r w:rsidRPr="00891EF9">
        <w:rPr>
          <w:rFonts w:ascii="Times New Roman" w:hAnsi="Times New Roman" w:cs="Times New Roman"/>
          <w:sz w:val="28"/>
          <w:szCs w:val="28"/>
        </w:rPr>
        <w:t>г.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Цель: определение степени освоения детьми образовательной программы и влияния образовательного процесса, организованного в дошкольном учре</w:t>
      </w:r>
      <w:r w:rsidR="00651B42">
        <w:rPr>
          <w:rFonts w:ascii="Times New Roman" w:hAnsi="Times New Roman" w:cs="Times New Roman"/>
          <w:sz w:val="28"/>
          <w:szCs w:val="28"/>
        </w:rPr>
        <w:t>ждении, на развитие детей в 2022-2023</w:t>
      </w:r>
      <w:r w:rsidRPr="00891EF9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Мониторинг педагогического процесса проводился по следующим областям: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      Социально-коммуникативное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      Познавательное развитие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      Речевое развитие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      Художественно-эстетическое развитие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      Физическое развитие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Объектом мониторинга являются физические, интеллектуальные и личностные качества детей группы раннего возраста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Предметом мониторингового исследования являются навыки и умения воспитанников.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Субъект мониторинга – дети группы раннего возраста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Результаты: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 xml:space="preserve">- </w:t>
      </w:r>
      <w:r w:rsidR="000F648C">
        <w:rPr>
          <w:rFonts w:ascii="Times New Roman" w:hAnsi="Times New Roman" w:cs="Times New Roman"/>
          <w:sz w:val="28"/>
          <w:szCs w:val="28"/>
        </w:rPr>
        <w:t>на высоком уровне –1,12</w:t>
      </w:r>
      <w:r w:rsidRPr="00891EF9">
        <w:rPr>
          <w:rFonts w:ascii="Times New Roman" w:hAnsi="Times New Roman" w:cs="Times New Roman"/>
          <w:sz w:val="28"/>
          <w:szCs w:val="28"/>
        </w:rPr>
        <w:t>%</w:t>
      </w:r>
    </w:p>
    <w:p w:rsidR="0025398F" w:rsidRPr="00891EF9" w:rsidRDefault="000F648C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среднем уровне –  92,2</w:t>
      </w:r>
      <w:r w:rsidR="0025398F" w:rsidRPr="00891EF9">
        <w:rPr>
          <w:rFonts w:ascii="Times New Roman" w:hAnsi="Times New Roman" w:cs="Times New Roman"/>
          <w:sz w:val="28"/>
          <w:szCs w:val="28"/>
        </w:rPr>
        <w:t>%</w:t>
      </w:r>
    </w:p>
    <w:p w:rsidR="0025398F" w:rsidRPr="00891EF9" w:rsidRDefault="000F648C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низком уровне – 6,66</w:t>
      </w:r>
      <w:r w:rsidR="0025398F">
        <w:rPr>
          <w:rFonts w:ascii="Times New Roman" w:hAnsi="Times New Roman" w:cs="Times New Roman"/>
          <w:sz w:val="28"/>
          <w:szCs w:val="28"/>
        </w:rPr>
        <w:t xml:space="preserve"> </w:t>
      </w:r>
      <w:r w:rsidR="0025398F" w:rsidRPr="00891EF9">
        <w:rPr>
          <w:rFonts w:ascii="Times New Roman" w:hAnsi="Times New Roman" w:cs="Times New Roman"/>
          <w:sz w:val="28"/>
          <w:szCs w:val="28"/>
        </w:rPr>
        <w:t>%</w:t>
      </w:r>
    </w:p>
    <w:p w:rsidR="0025398F" w:rsidRPr="00E6295B" w:rsidRDefault="0025398F" w:rsidP="0025398F">
      <w:pPr>
        <w:pStyle w:val="a3"/>
        <w:shd w:val="clear" w:color="auto" w:fill="FFFFFF"/>
        <w:spacing w:before="0" w:beforeAutospacing="0" w:after="0" w:afterAutospacing="0" w:line="513" w:lineRule="atLeast"/>
        <w:jc w:val="both"/>
        <w:rPr>
          <w:color w:val="181818"/>
          <w:sz w:val="28"/>
          <w:szCs w:val="28"/>
        </w:rPr>
      </w:pPr>
    </w:p>
    <w:p w:rsidR="0025398F" w:rsidRPr="00E6295B" w:rsidRDefault="0025398F" w:rsidP="00253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98F" w:rsidRDefault="0025398F" w:rsidP="002539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1) </w:t>
      </w:r>
      <w:r w:rsidRPr="00E6295B">
        <w:rPr>
          <w:rFonts w:ascii="Times New Roman" w:hAnsi="Times New Roman" w:cs="Times New Roman"/>
          <w:b/>
          <w:sz w:val="28"/>
          <w:szCs w:val="28"/>
        </w:rPr>
        <w:t>Образовательная область: «Социально-коммуникативное развитие».</w:t>
      </w:r>
    </w:p>
    <w:p w:rsidR="0025398F" w:rsidRDefault="002C36E1" w:rsidP="00253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Высокий уровень имеют 0</w:t>
      </w:r>
      <w:r w:rsidR="0025398F" w:rsidRPr="00347A76">
        <w:rPr>
          <w:rFonts w:ascii="Times New Roman" w:hAnsi="Times New Roman" w:cs="Times New Roman"/>
          <w:sz w:val="28"/>
          <w:szCs w:val="28"/>
        </w:rPr>
        <w:t xml:space="preserve">% , это дети, которые могут принимать на себя роль, активно общаются со сверстниками во время игры. Правильно </w:t>
      </w:r>
      <w:r w:rsidR="0025398F" w:rsidRPr="00347A76">
        <w:rPr>
          <w:rFonts w:ascii="Times New Roman" w:hAnsi="Times New Roman" w:cs="Times New Roman"/>
          <w:sz w:val="28"/>
          <w:szCs w:val="28"/>
        </w:rPr>
        <w:lastRenderedPageBreak/>
        <w:t>применяют игрушку во время игры, умеют организовывать самостоятельны</w:t>
      </w:r>
      <w:r w:rsidR="0025398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игры. Средний уровень имеют 100</w:t>
      </w:r>
      <w:r w:rsidR="0025398F" w:rsidRPr="00347A76">
        <w:rPr>
          <w:rFonts w:ascii="Times New Roman" w:hAnsi="Times New Roman" w:cs="Times New Roman"/>
          <w:sz w:val="28"/>
          <w:szCs w:val="28"/>
        </w:rPr>
        <w:t xml:space="preserve">%, это дети, которые умеют оформлять игру, используя разнообразные материалы (атрибуты, подручный материал). Часто являются организаторами игры, способны принять игровую проблемную ситуацию, изменить собственное ролевое поведение проявляют уважительное отношение к сверстникам и взрослым. Но в дидактических играх не могут оценить свои возможности, не умеют оформлять свою игру, не всегда соблюдают правила игры. </w:t>
      </w:r>
    </w:p>
    <w:p w:rsidR="0025398F" w:rsidRPr="00347A76" w:rsidRDefault="0025398F" w:rsidP="0025398F">
      <w:pPr>
        <w:rPr>
          <w:rFonts w:ascii="Times New Roman" w:hAnsi="Times New Roman" w:cs="Times New Roman"/>
          <w:sz w:val="28"/>
          <w:szCs w:val="28"/>
        </w:rPr>
      </w:pPr>
      <w:r w:rsidRPr="00E6295B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347A76">
        <w:rPr>
          <w:rFonts w:ascii="Times New Roman" w:hAnsi="Times New Roman" w:cs="Times New Roman"/>
          <w:sz w:val="28"/>
          <w:szCs w:val="28"/>
        </w:rPr>
        <w:t xml:space="preserve"> продолжать работу с детьми через использование дидактических игр по проблеме; заинтересовывать детей через игровые ситуации, чтением книг с проблемными ситуациями. Чаще использовать в работе с детьми дидактические игры. Необходимо уделять внимание обогащению сюжета игр, закреплению умения вести ролевые диалоги, принимать игровые задачи, общаться с взрослыми и сверстниками.</w:t>
      </w:r>
    </w:p>
    <w:p w:rsidR="0025398F" w:rsidRDefault="0025398F" w:rsidP="0025398F">
      <w:pPr>
        <w:rPr>
          <w:rFonts w:ascii="Times New Roman" w:hAnsi="Times New Roman" w:cs="Times New Roman"/>
          <w:sz w:val="28"/>
          <w:szCs w:val="28"/>
        </w:rPr>
      </w:pPr>
      <w:r w:rsidRPr="00E6295B">
        <w:rPr>
          <w:rFonts w:ascii="Times New Roman" w:hAnsi="Times New Roman" w:cs="Times New Roman"/>
          <w:b/>
          <w:sz w:val="28"/>
          <w:szCs w:val="28"/>
        </w:rPr>
        <w:t>2)Образовательная область: «Речевое развитие».</w:t>
      </w:r>
    </w:p>
    <w:p w:rsidR="0025398F" w:rsidRPr="00347A76" w:rsidRDefault="0025398F" w:rsidP="0025398F">
      <w:pPr>
        <w:jc w:val="both"/>
        <w:rPr>
          <w:rFonts w:ascii="Times New Roman" w:hAnsi="Times New Roman" w:cs="Times New Roman"/>
          <w:sz w:val="28"/>
          <w:szCs w:val="28"/>
        </w:rPr>
      </w:pPr>
      <w:r w:rsidRPr="00347A76">
        <w:rPr>
          <w:rFonts w:ascii="Times New Roman" w:hAnsi="Times New Roman" w:cs="Times New Roman"/>
          <w:sz w:val="28"/>
          <w:szCs w:val="28"/>
        </w:rPr>
        <w:t>Высокий уро</w:t>
      </w:r>
      <w:r>
        <w:rPr>
          <w:rFonts w:ascii="Times New Roman" w:hAnsi="Times New Roman" w:cs="Times New Roman"/>
          <w:sz w:val="28"/>
          <w:szCs w:val="28"/>
        </w:rPr>
        <w:t xml:space="preserve">вень в данной области </w:t>
      </w:r>
      <w:r w:rsidRPr="00347A76">
        <w:rPr>
          <w:rFonts w:ascii="Times New Roman" w:hAnsi="Times New Roman" w:cs="Times New Roman"/>
          <w:sz w:val="28"/>
          <w:szCs w:val="28"/>
        </w:rPr>
        <w:t xml:space="preserve"> выяв</w:t>
      </w:r>
      <w:r w:rsidR="002C36E1">
        <w:rPr>
          <w:rFonts w:ascii="Times New Roman" w:hAnsi="Times New Roman" w:cs="Times New Roman"/>
          <w:sz w:val="28"/>
          <w:szCs w:val="28"/>
        </w:rPr>
        <w:t>лен у 5,6%. Дети со средним уровнем (61,1</w:t>
      </w:r>
      <w:r w:rsidRPr="00347A76">
        <w:rPr>
          <w:rFonts w:ascii="Times New Roman" w:hAnsi="Times New Roman" w:cs="Times New Roman"/>
          <w:sz w:val="28"/>
          <w:szCs w:val="28"/>
        </w:rPr>
        <w:t>%) владеют некоторыми умениями и навыками в данной области, проявляют интерес к речевому развитию, а именно; рассматривают иллюстрации детских книг, проявляют интерес к ним, с помощью взрослого повторяют образцы описания игрушек, пересказывают небольшие литературные произве</w:t>
      </w:r>
      <w:r>
        <w:rPr>
          <w:rFonts w:ascii="Times New Roman" w:hAnsi="Times New Roman" w:cs="Times New Roman"/>
          <w:sz w:val="28"/>
          <w:szCs w:val="28"/>
        </w:rPr>
        <w:t>дения.</w:t>
      </w:r>
      <w:r w:rsidR="002C36E1">
        <w:rPr>
          <w:rFonts w:ascii="Times New Roman" w:hAnsi="Times New Roman" w:cs="Times New Roman"/>
          <w:sz w:val="28"/>
          <w:szCs w:val="28"/>
        </w:rPr>
        <w:t xml:space="preserve"> Низкий уровень у 38,9%.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5B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347A76">
        <w:rPr>
          <w:rFonts w:ascii="Times New Roman" w:hAnsi="Times New Roman" w:cs="Times New Roman"/>
          <w:sz w:val="28"/>
          <w:szCs w:val="28"/>
        </w:rPr>
        <w:t xml:space="preserve"> Необходимо продолжать уделять серьёзное внимание развитию речи и коммуникативным навыкам детей через индивидуальную рабо</w:t>
      </w:r>
      <w:r w:rsidR="002C36E1">
        <w:rPr>
          <w:rFonts w:ascii="Times New Roman" w:hAnsi="Times New Roman" w:cs="Times New Roman"/>
          <w:sz w:val="28"/>
          <w:szCs w:val="28"/>
        </w:rPr>
        <w:t>ту, организованную деятельность</w:t>
      </w:r>
      <w:r w:rsidRPr="00347A76">
        <w:rPr>
          <w:rFonts w:ascii="Times New Roman" w:hAnsi="Times New Roman" w:cs="Times New Roman"/>
          <w:sz w:val="28"/>
          <w:szCs w:val="28"/>
        </w:rPr>
        <w:t>. Учить детей внимательно слушать литературные произведения, употреблять в речи существительные с обобщающим значением (овощи, фрукты, животные и т.д.), расширять знания о жанрах литературы, заучивать стихи, пословицы, поговорки.</w:t>
      </w:r>
    </w:p>
    <w:p w:rsidR="0025398F" w:rsidRDefault="0025398F" w:rsidP="0025398F">
      <w:pPr>
        <w:jc w:val="both"/>
        <w:rPr>
          <w:rFonts w:ascii="Times New Roman" w:hAnsi="Times New Roman" w:cs="Times New Roman"/>
          <w:sz w:val="28"/>
          <w:szCs w:val="28"/>
        </w:rPr>
      </w:pPr>
      <w:r w:rsidRPr="00E6295B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95B">
        <w:rPr>
          <w:rFonts w:ascii="Times New Roman" w:hAnsi="Times New Roman" w:cs="Times New Roman"/>
          <w:b/>
          <w:sz w:val="28"/>
          <w:szCs w:val="28"/>
        </w:rPr>
        <w:t>Образовательная область: «Художественно- эстетическое развитие (изобразительная деятельность)».</w:t>
      </w:r>
      <w:r w:rsidRPr="00347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98F" w:rsidRPr="00347A76" w:rsidRDefault="0025398F" w:rsidP="00253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7A76">
        <w:rPr>
          <w:rFonts w:ascii="Times New Roman" w:hAnsi="Times New Roman" w:cs="Times New Roman"/>
          <w:sz w:val="28"/>
          <w:szCs w:val="28"/>
        </w:rPr>
        <w:t>Высо</w:t>
      </w:r>
      <w:r>
        <w:rPr>
          <w:rFonts w:ascii="Times New Roman" w:hAnsi="Times New Roman" w:cs="Times New Roman"/>
          <w:sz w:val="28"/>
          <w:szCs w:val="28"/>
        </w:rPr>
        <w:t xml:space="preserve">кий уровень в данной области </w:t>
      </w:r>
      <w:r w:rsidRPr="00347A76">
        <w:rPr>
          <w:rFonts w:ascii="Times New Roman" w:hAnsi="Times New Roman" w:cs="Times New Roman"/>
          <w:sz w:val="28"/>
          <w:szCs w:val="28"/>
        </w:rPr>
        <w:t>выявлен</w:t>
      </w:r>
      <w:r w:rsidR="002C36E1">
        <w:rPr>
          <w:rFonts w:ascii="Times New Roman" w:hAnsi="Times New Roman" w:cs="Times New Roman"/>
          <w:sz w:val="28"/>
          <w:szCs w:val="28"/>
        </w:rPr>
        <w:t xml:space="preserve"> 0%. Дети со средним уровнем (100</w:t>
      </w:r>
      <w:r w:rsidRPr="00347A76">
        <w:rPr>
          <w:rFonts w:ascii="Times New Roman" w:hAnsi="Times New Roman" w:cs="Times New Roman"/>
          <w:sz w:val="28"/>
          <w:szCs w:val="28"/>
        </w:rPr>
        <w:t xml:space="preserve">%) умеют создавать образы разных предметов и игрушек, объединяя их в коллективную композицию; аккуратно наклеивают изображения предметов, состоящих из нескольких частей, закрашивать </w:t>
      </w:r>
      <w:proofErr w:type="gramStart"/>
      <w:r w:rsidRPr="00347A76">
        <w:rPr>
          <w:rFonts w:ascii="Times New Roman" w:hAnsi="Times New Roman" w:cs="Times New Roman"/>
          <w:sz w:val="28"/>
          <w:szCs w:val="28"/>
        </w:rPr>
        <w:t>изображение</w:t>
      </w:r>
      <w:proofErr w:type="gramEnd"/>
      <w:r w:rsidRPr="00347A76">
        <w:rPr>
          <w:rFonts w:ascii="Times New Roman" w:hAnsi="Times New Roman" w:cs="Times New Roman"/>
          <w:sz w:val="28"/>
          <w:szCs w:val="28"/>
        </w:rPr>
        <w:t xml:space="preserve"> не выходя за кон</w:t>
      </w:r>
      <w:r w:rsidR="002C36E1">
        <w:rPr>
          <w:rFonts w:ascii="Times New Roman" w:hAnsi="Times New Roman" w:cs="Times New Roman"/>
          <w:sz w:val="28"/>
          <w:szCs w:val="28"/>
        </w:rPr>
        <w:t>тур. А дети с низким уровнем (0</w:t>
      </w:r>
      <w:r w:rsidRPr="00347A76">
        <w:rPr>
          <w:rFonts w:ascii="Times New Roman" w:hAnsi="Times New Roman" w:cs="Times New Roman"/>
          <w:sz w:val="28"/>
          <w:szCs w:val="28"/>
        </w:rPr>
        <w:t xml:space="preserve">%) совершенно не владеют навыками декоративно-прикладного искусства; а именно, не умеют выделять средства дымковской и </w:t>
      </w:r>
      <w:proofErr w:type="spellStart"/>
      <w:r w:rsidRPr="00347A76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347A76">
        <w:rPr>
          <w:rFonts w:ascii="Times New Roman" w:hAnsi="Times New Roman" w:cs="Times New Roman"/>
          <w:sz w:val="28"/>
          <w:szCs w:val="28"/>
        </w:rPr>
        <w:t xml:space="preserve"> игрушки, украшать силуэты игрушек </w:t>
      </w:r>
      <w:r w:rsidRPr="00347A76">
        <w:rPr>
          <w:rFonts w:ascii="Times New Roman" w:hAnsi="Times New Roman" w:cs="Times New Roman"/>
          <w:sz w:val="28"/>
          <w:szCs w:val="28"/>
        </w:rPr>
        <w:lastRenderedPageBreak/>
        <w:t xml:space="preserve">элементами дымковской и </w:t>
      </w:r>
      <w:proofErr w:type="spellStart"/>
      <w:r w:rsidRPr="00347A76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347A76">
        <w:rPr>
          <w:rFonts w:ascii="Times New Roman" w:hAnsi="Times New Roman" w:cs="Times New Roman"/>
          <w:sz w:val="28"/>
          <w:szCs w:val="28"/>
        </w:rPr>
        <w:t xml:space="preserve"> росписи, составлять узоры из растительных форм и геометрических фигур, правильно держать ножницы и пользоваться ими.</w:t>
      </w:r>
    </w:p>
    <w:p w:rsidR="0025398F" w:rsidRPr="00347A76" w:rsidRDefault="0025398F" w:rsidP="00253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6295B">
        <w:rPr>
          <w:rFonts w:ascii="Times New Roman" w:hAnsi="Times New Roman" w:cs="Times New Roman"/>
          <w:b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76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видами изобразительного искусства, чаще использовать разные материалы и способы создания изображения, особое внимание уделить декоративно-прикладному искусств</w:t>
      </w:r>
      <w:proofErr w:type="gramStart"/>
      <w:r w:rsidRPr="00347A7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347A76">
        <w:rPr>
          <w:rFonts w:ascii="Times New Roman" w:hAnsi="Times New Roman" w:cs="Times New Roman"/>
          <w:sz w:val="28"/>
          <w:szCs w:val="28"/>
        </w:rPr>
        <w:t xml:space="preserve">элементы дымковской, </w:t>
      </w:r>
      <w:proofErr w:type="spellStart"/>
      <w:r w:rsidRPr="00347A76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347A76">
        <w:rPr>
          <w:rFonts w:ascii="Times New Roman" w:hAnsi="Times New Roman" w:cs="Times New Roman"/>
          <w:sz w:val="28"/>
          <w:szCs w:val="28"/>
        </w:rPr>
        <w:t xml:space="preserve"> росписи). Учить </w:t>
      </w:r>
      <w:proofErr w:type="gramStart"/>
      <w:r w:rsidRPr="00347A76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347A76">
        <w:rPr>
          <w:rFonts w:ascii="Times New Roman" w:hAnsi="Times New Roman" w:cs="Times New Roman"/>
          <w:sz w:val="28"/>
          <w:szCs w:val="28"/>
        </w:rPr>
        <w:t xml:space="preserve"> пользоваться ножницами, резать ими по прямой, по диагонали, вырезать круг из квадрата, плавно срезать и закруглять углы. Необходимо также продолжать вести индивидуальную работу с детьми.</w:t>
      </w:r>
    </w:p>
    <w:p w:rsidR="0025398F" w:rsidRDefault="0025398F" w:rsidP="0025398F">
      <w:pPr>
        <w:jc w:val="both"/>
        <w:rPr>
          <w:rFonts w:ascii="Times New Roman" w:hAnsi="Times New Roman" w:cs="Times New Roman"/>
          <w:sz w:val="28"/>
          <w:szCs w:val="28"/>
        </w:rPr>
      </w:pPr>
      <w:r w:rsidRPr="00E6295B">
        <w:rPr>
          <w:rFonts w:ascii="Times New Roman" w:hAnsi="Times New Roman" w:cs="Times New Roman"/>
          <w:b/>
          <w:sz w:val="28"/>
          <w:szCs w:val="28"/>
        </w:rPr>
        <w:t>4)Образовательная область: «Познавательное развитие».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98F" w:rsidRPr="00347A76" w:rsidRDefault="0025398F" w:rsidP="00253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</w:t>
      </w:r>
      <w:r w:rsidR="002C36E1">
        <w:rPr>
          <w:rFonts w:ascii="Times New Roman" w:hAnsi="Times New Roman" w:cs="Times New Roman"/>
          <w:sz w:val="28"/>
          <w:szCs w:val="28"/>
        </w:rPr>
        <w:t>ти, с высоким уровнем (0</w:t>
      </w:r>
      <w:r w:rsidRPr="00347A76">
        <w:rPr>
          <w:rFonts w:ascii="Times New Roman" w:hAnsi="Times New Roman" w:cs="Times New Roman"/>
          <w:sz w:val="28"/>
          <w:szCs w:val="28"/>
        </w:rPr>
        <w:t>%) самостоятельно справляются с заданием, правильно отвечают на вопросы, без подсказки в</w:t>
      </w:r>
      <w:r>
        <w:rPr>
          <w:rFonts w:ascii="Times New Roman" w:hAnsi="Times New Roman" w:cs="Times New Roman"/>
          <w:sz w:val="28"/>
          <w:szCs w:val="28"/>
        </w:rPr>
        <w:t>зр</w:t>
      </w:r>
      <w:r w:rsidR="002C36E1">
        <w:rPr>
          <w:rFonts w:ascii="Times New Roman" w:hAnsi="Times New Roman" w:cs="Times New Roman"/>
          <w:sz w:val="28"/>
          <w:szCs w:val="28"/>
        </w:rPr>
        <w:t>ослого. Со средним уровнем (100</w:t>
      </w:r>
      <w:r w:rsidRPr="00347A76">
        <w:rPr>
          <w:rFonts w:ascii="Times New Roman" w:hAnsi="Times New Roman" w:cs="Times New Roman"/>
          <w:sz w:val="28"/>
          <w:szCs w:val="28"/>
        </w:rPr>
        <w:t xml:space="preserve">%), дети знают основные признаки живого, устанавливают связи между состоянием живых существ и средой обитания, правильно называют домашних </w:t>
      </w:r>
      <w:proofErr w:type="gramStart"/>
      <w:r w:rsidRPr="00347A76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Pr="00347A76">
        <w:rPr>
          <w:rFonts w:ascii="Times New Roman" w:hAnsi="Times New Roman" w:cs="Times New Roman"/>
          <w:sz w:val="28"/>
          <w:szCs w:val="28"/>
        </w:rPr>
        <w:t xml:space="preserve"> и то </w:t>
      </w:r>
      <w:proofErr w:type="gramStart"/>
      <w:r w:rsidRPr="00347A76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347A76">
        <w:rPr>
          <w:rFonts w:ascii="Times New Roman" w:hAnsi="Times New Roman" w:cs="Times New Roman"/>
          <w:sz w:val="28"/>
          <w:szCs w:val="28"/>
        </w:rPr>
        <w:t xml:space="preserve"> пользу они приносят человеку. Умеют считать до 5, отвечать на вопрос «Сколько всего?», различают и называют круг, квадрат, треугольни</w:t>
      </w:r>
      <w:proofErr w:type="gramStart"/>
      <w:r w:rsidRPr="00347A76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347A76">
        <w:rPr>
          <w:rFonts w:ascii="Times New Roman" w:hAnsi="Times New Roman" w:cs="Times New Roman"/>
          <w:sz w:val="28"/>
          <w:szCs w:val="28"/>
        </w:rPr>
        <w:t xml:space="preserve"> знают их характерные отличия). Называет разные предметы, которые окружают их. Знают о том, что нужно бережно относиться к </w:t>
      </w:r>
      <w:proofErr w:type="gramStart"/>
      <w:r w:rsidRPr="00347A76">
        <w:rPr>
          <w:rFonts w:ascii="Times New Roman" w:hAnsi="Times New Roman" w:cs="Times New Roman"/>
          <w:sz w:val="28"/>
          <w:szCs w:val="28"/>
        </w:rPr>
        <w:t>природе</w:t>
      </w:r>
      <w:proofErr w:type="gramEnd"/>
      <w:r w:rsidRPr="00347A76">
        <w:rPr>
          <w:rFonts w:ascii="Times New Roman" w:hAnsi="Times New Roman" w:cs="Times New Roman"/>
          <w:sz w:val="28"/>
          <w:szCs w:val="28"/>
        </w:rPr>
        <w:t xml:space="preserve"> но выполняют не все. Также дети знают название родного села, но не могут сказать название стра</w:t>
      </w:r>
      <w:r>
        <w:rPr>
          <w:rFonts w:ascii="Times New Roman" w:hAnsi="Times New Roman" w:cs="Times New Roman"/>
          <w:sz w:val="28"/>
          <w:szCs w:val="28"/>
        </w:rPr>
        <w:t>ны, столицы.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295B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347A76">
        <w:rPr>
          <w:rFonts w:ascii="Times New Roman" w:hAnsi="Times New Roman" w:cs="Times New Roman"/>
          <w:sz w:val="28"/>
          <w:szCs w:val="28"/>
        </w:rPr>
        <w:t xml:space="preserve"> проводить с детьми индивидуальную работу, используя дидактические игры. Необходимо уделить внимание формированию целостной картины мира, сенсорных эталонов и элементарных математических представлений, развитию конструктивных навыков, а так же использовать в работе деятельность экспериментирования, которая способствует формированию у детей познавательного интереса, развивает наблюдательность, мыслительную деятельность. В деятельности экспериментирования ребенок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их познания и освоения.</w:t>
      </w:r>
    </w:p>
    <w:p w:rsidR="0025398F" w:rsidRDefault="0025398F" w:rsidP="0025398F">
      <w:pPr>
        <w:rPr>
          <w:rFonts w:ascii="Times New Roman" w:hAnsi="Times New Roman" w:cs="Times New Roman"/>
          <w:b/>
          <w:sz w:val="28"/>
          <w:szCs w:val="28"/>
        </w:rPr>
      </w:pPr>
      <w:r w:rsidRPr="00E6295B">
        <w:rPr>
          <w:rFonts w:ascii="Times New Roman" w:hAnsi="Times New Roman" w:cs="Times New Roman"/>
          <w:b/>
          <w:sz w:val="28"/>
          <w:szCs w:val="28"/>
        </w:rPr>
        <w:t xml:space="preserve">5)Образовательная область: «Физическое развитие (культурно-гигиенические навыки)». </w:t>
      </w:r>
    </w:p>
    <w:p w:rsidR="0025398F" w:rsidRPr="00347A76" w:rsidRDefault="0025398F" w:rsidP="00253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47A76">
        <w:rPr>
          <w:rFonts w:ascii="Times New Roman" w:hAnsi="Times New Roman" w:cs="Times New Roman"/>
          <w:sz w:val="28"/>
          <w:szCs w:val="28"/>
        </w:rPr>
        <w:t>В данной образовательной области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C36E1">
        <w:rPr>
          <w:rFonts w:ascii="Times New Roman" w:hAnsi="Times New Roman" w:cs="Times New Roman"/>
          <w:sz w:val="28"/>
          <w:szCs w:val="28"/>
        </w:rPr>
        <w:t>ысокий уровень составляет – 0</w:t>
      </w:r>
      <w:r w:rsidRPr="00347A76">
        <w:rPr>
          <w:rFonts w:ascii="Times New Roman" w:hAnsi="Times New Roman" w:cs="Times New Roman"/>
          <w:sz w:val="28"/>
          <w:szCs w:val="28"/>
        </w:rPr>
        <w:t>%, дети самостоятельно, без помощи взрослого соблюдают элементарные правила гигиены, правила приема пищ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2C36E1">
        <w:rPr>
          <w:rFonts w:ascii="Times New Roman" w:hAnsi="Times New Roman" w:cs="Times New Roman"/>
          <w:sz w:val="28"/>
          <w:szCs w:val="28"/>
        </w:rPr>
        <w:t xml:space="preserve"> Средний уровень составляет 100</w:t>
      </w:r>
      <w:r w:rsidRPr="00347A76">
        <w:rPr>
          <w:rFonts w:ascii="Times New Roman" w:hAnsi="Times New Roman" w:cs="Times New Roman"/>
          <w:sz w:val="28"/>
          <w:szCs w:val="28"/>
        </w:rPr>
        <w:t xml:space="preserve">%, это дети, </w:t>
      </w:r>
      <w:r w:rsidRPr="00347A76">
        <w:rPr>
          <w:rFonts w:ascii="Times New Roman" w:hAnsi="Times New Roman" w:cs="Times New Roman"/>
          <w:sz w:val="28"/>
          <w:szCs w:val="28"/>
        </w:rPr>
        <w:lastRenderedPageBreak/>
        <w:t>которые редко обращаются к взрослым за помощью при заболевании или травме. Также стараются соблюдать правила приема пищи, но иногда нуждаются в помощи взрослого.</w:t>
      </w:r>
    </w:p>
    <w:p w:rsidR="0025398F" w:rsidRPr="00347A76" w:rsidRDefault="0025398F" w:rsidP="00253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6295B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347A76">
        <w:rPr>
          <w:rFonts w:ascii="Times New Roman" w:hAnsi="Times New Roman" w:cs="Times New Roman"/>
          <w:sz w:val="28"/>
          <w:szCs w:val="28"/>
        </w:rPr>
        <w:t xml:space="preserve"> чаще проводить индивидуальную работу, учить детей не бояться обращаться к воспитателю за помощью при заболевании, травме или по другому вопросу.</w:t>
      </w:r>
    </w:p>
    <w:p w:rsidR="0025398F" w:rsidRPr="00E6295B" w:rsidRDefault="0025398F" w:rsidP="002539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295B"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25398F" w:rsidRDefault="0025398F" w:rsidP="0025398F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17" w:type="dxa"/>
        <w:tblLook w:val="04A0" w:firstRow="1" w:lastRow="0" w:firstColumn="1" w:lastColumn="0" w:noHBand="0" w:noVBand="1"/>
      </w:tblPr>
      <w:tblGrid>
        <w:gridCol w:w="3637"/>
        <w:gridCol w:w="1321"/>
        <w:gridCol w:w="3233"/>
        <w:gridCol w:w="1726"/>
      </w:tblGrid>
      <w:tr w:rsidR="0025398F" w:rsidTr="001266FC">
        <w:trPr>
          <w:trHeight w:val="291"/>
        </w:trPr>
        <w:tc>
          <w:tcPr>
            <w:tcW w:w="3637" w:type="dxa"/>
          </w:tcPr>
          <w:p w:rsidR="0025398F" w:rsidRDefault="0025398F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321" w:type="dxa"/>
          </w:tcPr>
          <w:p w:rsidR="0025398F" w:rsidRDefault="0025398F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Развита</w:t>
            </w:r>
          </w:p>
        </w:tc>
        <w:tc>
          <w:tcPr>
            <w:tcW w:w="3233" w:type="dxa"/>
          </w:tcPr>
          <w:p w:rsidR="0025398F" w:rsidRDefault="0025398F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развитие</w:t>
            </w:r>
          </w:p>
        </w:tc>
        <w:tc>
          <w:tcPr>
            <w:tcW w:w="1726" w:type="dxa"/>
          </w:tcPr>
          <w:p w:rsidR="0025398F" w:rsidRDefault="0025398F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развита</w:t>
            </w:r>
          </w:p>
        </w:tc>
      </w:tr>
      <w:tr w:rsidR="0025398F" w:rsidTr="001266FC">
        <w:trPr>
          <w:trHeight w:val="277"/>
        </w:trPr>
        <w:tc>
          <w:tcPr>
            <w:tcW w:w="3637" w:type="dxa"/>
          </w:tcPr>
          <w:p w:rsidR="0025398F" w:rsidRDefault="0025398F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321" w:type="dxa"/>
          </w:tcPr>
          <w:p w:rsidR="0025398F" w:rsidRDefault="002C36E1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3" w:type="dxa"/>
          </w:tcPr>
          <w:p w:rsidR="0025398F" w:rsidRDefault="002C36E1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26" w:type="dxa"/>
          </w:tcPr>
          <w:p w:rsidR="0025398F" w:rsidRDefault="0025398F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398F" w:rsidTr="001266FC">
        <w:trPr>
          <w:trHeight w:val="555"/>
        </w:trPr>
        <w:tc>
          <w:tcPr>
            <w:tcW w:w="3637" w:type="dxa"/>
          </w:tcPr>
          <w:p w:rsidR="0025398F" w:rsidRDefault="0025398F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1321" w:type="dxa"/>
          </w:tcPr>
          <w:p w:rsidR="0025398F" w:rsidRDefault="002C36E1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3" w:type="dxa"/>
          </w:tcPr>
          <w:p w:rsidR="0025398F" w:rsidRDefault="002C36E1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26" w:type="dxa"/>
          </w:tcPr>
          <w:p w:rsidR="0025398F" w:rsidRDefault="0025398F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398F" w:rsidTr="001266FC">
        <w:trPr>
          <w:trHeight w:val="568"/>
        </w:trPr>
        <w:tc>
          <w:tcPr>
            <w:tcW w:w="3637" w:type="dxa"/>
          </w:tcPr>
          <w:p w:rsidR="0025398F" w:rsidRDefault="0025398F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1321" w:type="dxa"/>
          </w:tcPr>
          <w:p w:rsidR="0025398F" w:rsidRDefault="002C36E1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3" w:type="dxa"/>
          </w:tcPr>
          <w:p w:rsidR="0025398F" w:rsidRDefault="002C36E1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26" w:type="dxa"/>
          </w:tcPr>
          <w:p w:rsidR="0025398F" w:rsidRDefault="002C36E1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398F" w:rsidTr="001266FC">
        <w:trPr>
          <w:trHeight w:val="277"/>
        </w:trPr>
        <w:tc>
          <w:tcPr>
            <w:tcW w:w="3637" w:type="dxa"/>
          </w:tcPr>
          <w:p w:rsidR="0025398F" w:rsidRDefault="0025398F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321" w:type="dxa"/>
          </w:tcPr>
          <w:p w:rsidR="0025398F" w:rsidRDefault="002C36E1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3" w:type="dxa"/>
          </w:tcPr>
          <w:p w:rsidR="0025398F" w:rsidRDefault="002C36E1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26" w:type="dxa"/>
          </w:tcPr>
          <w:p w:rsidR="0025398F" w:rsidRDefault="002C36E1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398F" w:rsidTr="001266FC">
        <w:trPr>
          <w:trHeight w:val="291"/>
        </w:trPr>
        <w:tc>
          <w:tcPr>
            <w:tcW w:w="3637" w:type="dxa"/>
          </w:tcPr>
          <w:p w:rsidR="0025398F" w:rsidRDefault="0025398F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321" w:type="dxa"/>
          </w:tcPr>
          <w:p w:rsidR="0025398F" w:rsidRDefault="002C36E1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5,6%</w:t>
            </w:r>
          </w:p>
        </w:tc>
        <w:tc>
          <w:tcPr>
            <w:tcW w:w="3233" w:type="dxa"/>
          </w:tcPr>
          <w:p w:rsidR="0025398F" w:rsidRDefault="002C36E1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61,1%</w:t>
            </w:r>
          </w:p>
        </w:tc>
        <w:tc>
          <w:tcPr>
            <w:tcW w:w="1726" w:type="dxa"/>
          </w:tcPr>
          <w:p w:rsidR="0025398F" w:rsidRDefault="001266FC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</w:tbl>
    <w:p w:rsidR="0025398F" w:rsidRPr="00A4003C" w:rsidRDefault="0025398F" w:rsidP="002539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398F" w:rsidRDefault="000F648C" w:rsidP="0025398F">
      <w:pPr>
        <w:rPr>
          <w:rFonts w:ascii="Times New Roman" w:hAnsi="Times New Roman" w:cs="Times New Roman"/>
          <w:sz w:val="28"/>
          <w:szCs w:val="28"/>
        </w:rPr>
      </w:pPr>
      <w:r w:rsidRPr="000F64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398F" w:rsidRDefault="0025398F" w:rsidP="00253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5398F" w:rsidRDefault="0025398F" w:rsidP="00253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Рис.2</w:t>
      </w:r>
    </w:p>
    <w:p w:rsidR="0025398F" w:rsidRDefault="0025398F" w:rsidP="00253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5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таршая  группа «Пчелки</w:t>
      </w:r>
      <w:r w:rsidRPr="00E6295B">
        <w:rPr>
          <w:rFonts w:ascii="Times New Roman" w:hAnsi="Times New Roman" w:cs="Times New Roman"/>
          <w:b/>
          <w:sz w:val="28"/>
          <w:szCs w:val="28"/>
        </w:rPr>
        <w:t>»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по результатам мониторинга педагогического процесса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6FC">
        <w:rPr>
          <w:rFonts w:ascii="Times New Roman" w:hAnsi="Times New Roman" w:cs="Times New Roman"/>
          <w:sz w:val="28"/>
          <w:szCs w:val="28"/>
        </w:rPr>
        <w:t xml:space="preserve"> 2022 -2023 </w:t>
      </w:r>
      <w:r w:rsidRPr="00891EF9"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 xml:space="preserve">и: </w:t>
      </w:r>
      <w:proofErr w:type="spellStart"/>
      <w:r w:rsidR="008E61E6">
        <w:rPr>
          <w:rFonts w:ascii="Times New Roman" w:hAnsi="Times New Roman" w:cs="Times New Roman"/>
          <w:sz w:val="28"/>
          <w:szCs w:val="28"/>
        </w:rPr>
        <w:t>СтрадинаЕ</w:t>
      </w:r>
      <w:proofErr w:type="spellEnd"/>
      <w:r w:rsidR="008E61E6">
        <w:rPr>
          <w:rFonts w:ascii="Times New Roman" w:hAnsi="Times New Roman" w:cs="Times New Roman"/>
          <w:sz w:val="28"/>
          <w:szCs w:val="28"/>
        </w:rPr>
        <w:t>. Н.;  Казакова Е.Н.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lastRenderedPageBreak/>
        <w:t>Количество детей</w:t>
      </w:r>
      <w:r w:rsidR="000F648C">
        <w:rPr>
          <w:rFonts w:ascii="Times New Roman" w:hAnsi="Times New Roman" w:cs="Times New Roman"/>
          <w:sz w:val="28"/>
          <w:szCs w:val="28"/>
        </w:rPr>
        <w:t xml:space="preserve"> участвовавших в мониторинге: 21</w:t>
      </w:r>
    </w:p>
    <w:p w:rsidR="0025398F" w:rsidRPr="00891EF9" w:rsidRDefault="000F648C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 –8</w:t>
      </w:r>
      <w:r w:rsidR="00253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0F648C">
        <w:rPr>
          <w:rFonts w:ascii="Times New Roman" w:hAnsi="Times New Roman" w:cs="Times New Roman"/>
          <w:sz w:val="28"/>
          <w:szCs w:val="28"/>
        </w:rPr>
        <w:t>льчиков – 13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Возраст де</w:t>
      </w:r>
      <w:r>
        <w:rPr>
          <w:rFonts w:ascii="Times New Roman" w:hAnsi="Times New Roman" w:cs="Times New Roman"/>
          <w:sz w:val="28"/>
          <w:szCs w:val="28"/>
        </w:rPr>
        <w:t>тей в группе  варьируется от 5 до 7</w:t>
      </w:r>
      <w:r w:rsidR="000F648C">
        <w:rPr>
          <w:rFonts w:ascii="Times New Roman" w:hAnsi="Times New Roman" w:cs="Times New Roman"/>
          <w:sz w:val="28"/>
          <w:szCs w:val="28"/>
        </w:rPr>
        <w:t xml:space="preserve"> лет.</w:t>
      </w:r>
      <w:r w:rsidR="000F648C">
        <w:rPr>
          <w:rFonts w:ascii="Times New Roman" w:hAnsi="Times New Roman" w:cs="Times New Roman"/>
          <w:sz w:val="28"/>
          <w:szCs w:val="28"/>
        </w:rPr>
        <w:br/>
        <w:t>Дата проведения: сентябрь</w:t>
      </w:r>
      <w:r>
        <w:rPr>
          <w:rFonts w:ascii="Times New Roman" w:hAnsi="Times New Roman" w:cs="Times New Roman"/>
          <w:sz w:val="28"/>
          <w:szCs w:val="28"/>
        </w:rPr>
        <w:t xml:space="preserve">  2022 </w:t>
      </w:r>
      <w:r w:rsidRPr="00891EF9">
        <w:rPr>
          <w:rFonts w:ascii="Times New Roman" w:hAnsi="Times New Roman" w:cs="Times New Roman"/>
          <w:sz w:val="28"/>
          <w:szCs w:val="28"/>
        </w:rPr>
        <w:t>г.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Цель: определение степени освоения детьми образовательной программы и влияния образовательного процесса, организованного в дошкольном учре</w:t>
      </w:r>
      <w:r w:rsidR="000F648C">
        <w:rPr>
          <w:rFonts w:ascii="Times New Roman" w:hAnsi="Times New Roman" w:cs="Times New Roman"/>
          <w:sz w:val="28"/>
          <w:szCs w:val="28"/>
        </w:rPr>
        <w:t>ждении, на развитие детей в 2022-2023</w:t>
      </w:r>
      <w:r w:rsidRPr="00891EF9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Мониторинг педагогического процесса проводился по следующим областям: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      Социально-коммуникативное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      Познавательное развитие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      Речевое развитие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      Художественно-эстетическое развитие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      Физическое развитие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Объектом мониторинга являются физические, интеллектуальные и личностн</w:t>
      </w:r>
      <w:r>
        <w:rPr>
          <w:rFonts w:ascii="Times New Roman" w:hAnsi="Times New Roman" w:cs="Times New Roman"/>
          <w:sz w:val="28"/>
          <w:szCs w:val="28"/>
        </w:rPr>
        <w:t xml:space="preserve">ые качества детей группы старшего </w:t>
      </w:r>
      <w:r w:rsidRPr="00891EF9"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Предметом мониторингового исследования являются навыки и умения воспитанников.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Субъект м</w:t>
      </w:r>
      <w:r>
        <w:rPr>
          <w:rFonts w:ascii="Times New Roman" w:hAnsi="Times New Roman" w:cs="Times New Roman"/>
          <w:sz w:val="28"/>
          <w:szCs w:val="28"/>
        </w:rPr>
        <w:t xml:space="preserve">ониторинга – дети группы старше – подготовительного  </w:t>
      </w:r>
      <w:r w:rsidRPr="00891EF9"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>Результаты: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F9">
        <w:rPr>
          <w:rFonts w:ascii="Times New Roman" w:hAnsi="Times New Roman" w:cs="Times New Roman"/>
          <w:sz w:val="28"/>
          <w:szCs w:val="28"/>
        </w:rPr>
        <w:t xml:space="preserve">- </w:t>
      </w:r>
      <w:r w:rsidR="000F648C">
        <w:rPr>
          <w:rFonts w:ascii="Times New Roman" w:hAnsi="Times New Roman" w:cs="Times New Roman"/>
          <w:sz w:val="28"/>
          <w:szCs w:val="28"/>
        </w:rPr>
        <w:t>на высоком уровне –</w:t>
      </w:r>
      <w:r w:rsidR="001E418E">
        <w:rPr>
          <w:rFonts w:ascii="Times New Roman" w:hAnsi="Times New Roman" w:cs="Times New Roman"/>
          <w:sz w:val="28"/>
          <w:szCs w:val="28"/>
        </w:rPr>
        <w:t>62%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EF9">
        <w:rPr>
          <w:rFonts w:ascii="Times New Roman" w:hAnsi="Times New Roman" w:cs="Times New Roman"/>
          <w:sz w:val="28"/>
          <w:szCs w:val="28"/>
        </w:rPr>
        <w:t>%</w:t>
      </w:r>
    </w:p>
    <w:p w:rsidR="0025398F" w:rsidRPr="00891EF9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среднем уровне –  32,6</w:t>
      </w:r>
      <w:r w:rsidRPr="00891EF9">
        <w:rPr>
          <w:rFonts w:ascii="Times New Roman" w:hAnsi="Times New Roman" w:cs="Times New Roman"/>
          <w:sz w:val="28"/>
          <w:szCs w:val="28"/>
        </w:rPr>
        <w:t>%</w:t>
      </w:r>
    </w:p>
    <w:p w:rsidR="0025398F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низком уровне – 5,3 </w:t>
      </w:r>
      <w:r w:rsidRPr="00891EF9">
        <w:rPr>
          <w:rFonts w:ascii="Times New Roman" w:hAnsi="Times New Roman" w:cs="Times New Roman"/>
          <w:sz w:val="28"/>
          <w:szCs w:val="28"/>
        </w:rPr>
        <w:t>%</w:t>
      </w:r>
    </w:p>
    <w:p w:rsidR="0025398F" w:rsidRDefault="0025398F" w:rsidP="00253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98F" w:rsidRPr="00AD275D" w:rsidRDefault="0025398F" w:rsidP="0025398F">
      <w:pPr>
        <w:rPr>
          <w:rFonts w:ascii="Times New Roman" w:hAnsi="Times New Roman" w:cs="Times New Roman"/>
          <w:sz w:val="28"/>
          <w:szCs w:val="28"/>
        </w:rPr>
      </w:pPr>
      <w:r w:rsidRPr="006E3603">
        <w:rPr>
          <w:rFonts w:eastAsia="Times New Roman"/>
        </w:rPr>
        <w:t> </w:t>
      </w:r>
      <w:r w:rsidRPr="00AD275D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310">
        <w:rPr>
          <w:rFonts w:ascii="Times New Roman" w:hAnsi="Times New Roman" w:cs="Times New Roman"/>
          <w:sz w:val="28"/>
          <w:szCs w:val="28"/>
        </w:rPr>
        <w:t>По итогам диагностики качества образования в области физическое развитие на начало учебного года выявлены следующие результаты:</w:t>
      </w:r>
    </w:p>
    <w:p w:rsidR="0025398F" w:rsidRPr="00870310" w:rsidRDefault="007536B8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уровень: 0</w:t>
      </w:r>
      <w:r w:rsidR="0025398F" w:rsidRPr="00870310">
        <w:rPr>
          <w:rFonts w:ascii="Times New Roman" w:hAnsi="Times New Roman" w:cs="Times New Roman"/>
          <w:sz w:val="28"/>
          <w:szCs w:val="28"/>
        </w:rPr>
        <w:t>%</w:t>
      </w:r>
    </w:p>
    <w:p w:rsidR="0025398F" w:rsidRPr="00870310" w:rsidRDefault="007536B8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уровень: 85,7</w:t>
      </w:r>
      <w:r w:rsidR="0025398F" w:rsidRPr="00870310">
        <w:rPr>
          <w:rFonts w:ascii="Times New Roman" w:hAnsi="Times New Roman" w:cs="Times New Roman"/>
          <w:sz w:val="28"/>
          <w:szCs w:val="28"/>
        </w:rPr>
        <w:t>%</w:t>
      </w:r>
    </w:p>
    <w:p w:rsidR="0025398F" w:rsidRPr="00870310" w:rsidRDefault="007536B8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уровень: 14,3</w:t>
      </w:r>
      <w:r w:rsidR="0025398F" w:rsidRPr="00870310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310">
        <w:rPr>
          <w:rFonts w:ascii="Times New Roman" w:hAnsi="Times New Roman" w:cs="Times New Roman"/>
          <w:sz w:val="28"/>
          <w:szCs w:val="28"/>
        </w:rPr>
        <w:t xml:space="preserve">     Результаты большинства детей в пределах возрастной нормы развития, отмечается положительная динамика. Дети да</w:t>
      </w:r>
      <w:r>
        <w:rPr>
          <w:rFonts w:ascii="Times New Roman" w:hAnsi="Times New Roman" w:cs="Times New Roman"/>
          <w:sz w:val="28"/>
          <w:szCs w:val="28"/>
        </w:rPr>
        <w:t xml:space="preserve">нной возрастной группы на конец </w:t>
      </w:r>
      <w:r w:rsidRPr="00870310">
        <w:rPr>
          <w:rFonts w:ascii="Times New Roman" w:hAnsi="Times New Roman" w:cs="Times New Roman"/>
          <w:sz w:val="28"/>
          <w:szCs w:val="28"/>
        </w:rPr>
        <w:t xml:space="preserve"> учебного года овладели простейшими навыками поведения во время еды, замечают и устраняют непорядок в одежде, достаточно быстро и правильно умываются, насухо вытираются, пользуясь индивидуальным полотенцем, правильно пользуются носовым платком и расческой, следят за своим внешним видом. Умеют аккуратно пользоваться столовыми приборами, обращаться с просьбой, благодарить. Расширились </w:t>
      </w:r>
      <w:r w:rsidRPr="00870310">
        <w:rPr>
          <w:rFonts w:ascii="Times New Roman" w:hAnsi="Times New Roman" w:cs="Times New Roman"/>
          <w:sz w:val="28"/>
          <w:szCs w:val="28"/>
        </w:rPr>
        <w:lastRenderedPageBreak/>
        <w:t>представления детей о подвижных играх с правилами, умеют ходить и бегать, сохраняя равновесие в разных направлениях по указанию взрослого, научились лазать по гимнастической стенке произвольным способом, умеют прыгать в длину с места. Расширились знания об элементарных нормах и правилах здорового образа жизни.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310">
        <w:rPr>
          <w:rFonts w:ascii="Times New Roman" w:hAnsi="Times New Roman" w:cs="Times New Roman"/>
          <w:sz w:val="28"/>
          <w:szCs w:val="28"/>
        </w:rPr>
        <w:t>Рекомендации: продолжить работу по обучению детей строевым упражнениям (строится в шеренгу по заданию педагога), определять левую и правую руку. Проводить подвижные и малоподвижные игры на ориентировку в пространстве, определения своего место положения в пространстве.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310"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310">
        <w:rPr>
          <w:rFonts w:ascii="Times New Roman" w:hAnsi="Times New Roman" w:cs="Times New Roman"/>
          <w:sz w:val="28"/>
          <w:szCs w:val="28"/>
        </w:rPr>
        <w:t>По итогам проведения обследования в старшей группе выявлены следующие результаты: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310">
        <w:rPr>
          <w:rFonts w:ascii="Times New Roman" w:hAnsi="Times New Roman" w:cs="Times New Roman"/>
          <w:sz w:val="28"/>
          <w:szCs w:val="28"/>
        </w:rPr>
        <w:t>Начало года:</w:t>
      </w:r>
    </w:p>
    <w:p w:rsidR="0025398F" w:rsidRPr="00870310" w:rsidRDefault="007536B8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уровень: 9,5</w:t>
      </w:r>
      <w:r w:rsidR="0025398F">
        <w:rPr>
          <w:rFonts w:ascii="Times New Roman" w:hAnsi="Times New Roman" w:cs="Times New Roman"/>
          <w:sz w:val="28"/>
          <w:szCs w:val="28"/>
        </w:rPr>
        <w:t>%</w:t>
      </w:r>
    </w:p>
    <w:p w:rsidR="0025398F" w:rsidRPr="00870310" w:rsidRDefault="007536B8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уровень: </w:t>
      </w:r>
      <w:r w:rsidR="00EE7587">
        <w:rPr>
          <w:rFonts w:ascii="Times New Roman" w:hAnsi="Times New Roman" w:cs="Times New Roman"/>
          <w:sz w:val="28"/>
          <w:szCs w:val="28"/>
        </w:rPr>
        <w:t>62</w:t>
      </w:r>
      <w:r w:rsidR="0025398F">
        <w:rPr>
          <w:rFonts w:ascii="Times New Roman" w:hAnsi="Times New Roman" w:cs="Times New Roman"/>
          <w:sz w:val="28"/>
          <w:szCs w:val="28"/>
        </w:rPr>
        <w:t>%</w:t>
      </w:r>
    </w:p>
    <w:p w:rsidR="0025398F" w:rsidRPr="00870310" w:rsidRDefault="00EE7587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уровень: 28,5</w:t>
      </w:r>
      <w:r w:rsidR="0025398F" w:rsidRPr="00870310">
        <w:rPr>
          <w:rFonts w:ascii="Times New Roman" w:hAnsi="Times New Roman" w:cs="Times New Roman"/>
          <w:sz w:val="28"/>
          <w:szCs w:val="28"/>
        </w:rPr>
        <w:t>%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310">
        <w:rPr>
          <w:rFonts w:ascii="Times New Roman" w:hAnsi="Times New Roman" w:cs="Times New Roman"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310">
        <w:rPr>
          <w:rFonts w:ascii="Times New Roman" w:hAnsi="Times New Roman" w:cs="Times New Roman"/>
          <w:sz w:val="28"/>
          <w:szCs w:val="28"/>
        </w:rPr>
        <w:t xml:space="preserve">по данным результатам можно сделать вывод, что </w:t>
      </w:r>
      <w:r>
        <w:rPr>
          <w:rFonts w:ascii="Times New Roman" w:hAnsi="Times New Roman" w:cs="Times New Roman"/>
          <w:sz w:val="28"/>
          <w:szCs w:val="28"/>
        </w:rPr>
        <w:t xml:space="preserve"> больше  половины</w:t>
      </w:r>
      <w:r w:rsidRPr="00870310">
        <w:rPr>
          <w:rFonts w:ascii="Times New Roman" w:hAnsi="Times New Roman" w:cs="Times New Roman"/>
          <w:sz w:val="28"/>
          <w:szCs w:val="28"/>
        </w:rPr>
        <w:t xml:space="preserve"> детей группы усвоила программный материал без определенных трудностей. Результаты отражают состояние возрастной нормы развития воспитанников, отмечается положительная динамика. Дети проявляют активный интерес к рассматриванию картинок, иллюстраций из детских книг; проявляют интерес к окружающему миру, обследованию незнакомых предметов, их свойств; знают названия окружающих предметов и игрушек; умеют группировать предметы по цвету, раз</w:t>
      </w:r>
      <w:r w:rsidR="00EE7587">
        <w:rPr>
          <w:rFonts w:ascii="Times New Roman" w:hAnsi="Times New Roman" w:cs="Times New Roman"/>
          <w:sz w:val="28"/>
          <w:szCs w:val="28"/>
        </w:rPr>
        <w:t xml:space="preserve">меру и форме. Выявляют  </w:t>
      </w:r>
      <w:proofErr w:type="gramStart"/>
      <w:r w:rsidR="00EE7587">
        <w:rPr>
          <w:rFonts w:ascii="Times New Roman" w:hAnsi="Times New Roman" w:cs="Times New Roman"/>
          <w:sz w:val="28"/>
          <w:szCs w:val="28"/>
        </w:rPr>
        <w:t>количественное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310">
        <w:rPr>
          <w:rFonts w:ascii="Times New Roman" w:hAnsi="Times New Roman" w:cs="Times New Roman"/>
          <w:sz w:val="28"/>
          <w:szCs w:val="28"/>
        </w:rPr>
        <w:t xml:space="preserve"> соо</w:t>
      </w:r>
      <w:r>
        <w:rPr>
          <w:rFonts w:ascii="Times New Roman" w:hAnsi="Times New Roman" w:cs="Times New Roman"/>
          <w:sz w:val="28"/>
          <w:szCs w:val="28"/>
        </w:rPr>
        <w:t xml:space="preserve">тношения двух групп предметов,  различают </w:t>
      </w:r>
      <w:r w:rsidRPr="00870310">
        <w:rPr>
          <w:rFonts w:ascii="Times New Roman" w:hAnsi="Times New Roman" w:cs="Times New Roman"/>
          <w:sz w:val="28"/>
          <w:szCs w:val="28"/>
        </w:rPr>
        <w:t xml:space="preserve"> виды растений и животных, их детенышей.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310">
        <w:rPr>
          <w:rFonts w:ascii="Times New Roman" w:hAnsi="Times New Roman" w:cs="Times New Roman"/>
          <w:sz w:val="28"/>
          <w:szCs w:val="28"/>
        </w:rPr>
        <w:t>Рекомендации: Продолжать работу по формированию целостной картины мира, взаимодействовать с семьей по реализации образовательной программы дошкольного образования. Организация индивидуальной образовательной деятельности с детьми, имеющими затруднения в освоении программного материала по данной образовательной области.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310">
        <w:rPr>
          <w:rFonts w:ascii="Times New Roman" w:hAnsi="Times New Roman" w:cs="Times New Roman"/>
          <w:sz w:val="28"/>
          <w:szCs w:val="28"/>
        </w:rPr>
        <w:t>2.3. Речевое развитие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310">
        <w:rPr>
          <w:rFonts w:ascii="Times New Roman" w:hAnsi="Times New Roman" w:cs="Times New Roman"/>
          <w:sz w:val="28"/>
          <w:szCs w:val="28"/>
        </w:rPr>
        <w:t>По результатам обследования детей старшей группы в образовательной области «Речевое развитие», можно увидеть следующие результаты:</w:t>
      </w:r>
    </w:p>
    <w:p w:rsidR="0025398F" w:rsidRPr="00870310" w:rsidRDefault="00EE7587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</w:t>
      </w:r>
      <w:r w:rsidR="0025398F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25398F" w:rsidRPr="0087031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310">
        <w:rPr>
          <w:rFonts w:ascii="Times New Roman" w:hAnsi="Times New Roman" w:cs="Times New Roman"/>
          <w:sz w:val="28"/>
          <w:szCs w:val="28"/>
        </w:rPr>
        <w:t>Высо</w:t>
      </w:r>
      <w:r w:rsidR="00EE7587">
        <w:rPr>
          <w:rFonts w:ascii="Times New Roman" w:hAnsi="Times New Roman" w:cs="Times New Roman"/>
          <w:sz w:val="28"/>
          <w:szCs w:val="28"/>
        </w:rPr>
        <w:t>кий уровень: 14,3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310">
        <w:rPr>
          <w:rFonts w:ascii="Times New Roman" w:hAnsi="Times New Roman" w:cs="Times New Roman"/>
          <w:sz w:val="28"/>
          <w:szCs w:val="28"/>
        </w:rPr>
        <w:t xml:space="preserve">Средний уровень: </w:t>
      </w:r>
      <w:r w:rsidR="00EE7587">
        <w:rPr>
          <w:rFonts w:ascii="Times New Roman" w:hAnsi="Times New Roman" w:cs="Times New Roman"/>
          <w:sz w:val="28"/>
          <w:szCs w:val="28"/>
        </w:rPr>
        <w:t>57,1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25398F" w:rsidRPr="00870310" w:rsidRDefault="00EE7587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уровень: 28,5</w:t>
      </w:r>
      <w:r w:rsidR="0025398F">
        <w:rPr>
          <w:rFonts w:ascii="Times New Roman" w:hAnsi="Times New Roman" w:cs="Times New Roman"/>
          <w:sz w:val="28"/>
          <w:szCs w:val="28"/>
        </w:rPr>
        <w:t>%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310">
        <w:rPr>
          <w:rFonts w:ascii="Times New Roman" w:hAnsi="Times New Roman" w:cs="Times New Roman"/>
          <w:sz w:val="28"/>
          <w:szCs w:val="28"/>
        </w:rPr>
        <w:lastRenderedPageBreak/>
        <w:t xml:space="preserve">Вывод: по итогам сравнительного анализа показателей начала учебного года, можно сделать следующие выводы. В целом, результаты большинства детей в пределах возрастной нормы развития, отмечается положительная динамика. Дети с удовольствием рассматривают сюжетные картинки и кратко рассказывают об </w:t>
      </w:r>
      <w:proofErr w:type="gramStart"/>
      <w:r w:rsidRPr="00870310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870310">
        <w:rPr>
          <w:rFonts w:ascii="Times New Roman" w:hAnsi="Times New Roman" w:cs="Times New Roman"/>
          <w:sz w:val="28"/>
          <w:szCs w:val="28"/>
        </w:rPr>
        <w:t>; отвечают на разнообразные вопросы взрослого, касающиеся ближайшего окружения, используя в речи практически все части речи, простые нераспространенные предложения. Выявлены затруднения у детей в поддержании беседы, в речи отмечаются грамматические ошибки, речь невнятная.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310">
        <w:rPr>
          <w:rFonts w:ascii="Times New Roman" w:hAnsi="Times New Roman" w:cs="Times New Roman"/>
          <w:sz w:val="28"/>
          <w:szCs w:val="28"/>
        </w:rPr>
        <w:t>Реком</w:t>
      </w:r>
      <w:r>
        <w:rPr>
          <w:rFonts w:ascii="Times New Roman" w:hAnsi="Times New Roman" w:cs="Times New Roman"/>
          <w:sz w:val="28"/>
          <w:szCs w:val="28"/>
        </w:rPr>
        <w:t xml:space="preserve">ендации: На следующий учебный год </w:t>
      </w:r>
      <w:r w:rsidRPr="00870310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870310">
        <w:rPr>
          <w:rFonts w:ascii="Times New Roman" w:hAnsi="Times New Roman" w:cs="Times New Roman"/>
          <w:sz w:val="28"/>
          <w:szCs w:val="28"/>
        </w:rPr>
        <w:t>детьми, имеющими уровень ниже среднего планируется</w:t>
      </w:r>
      <w:proofErr w:type="gramEnd"/>
      <w:r w:rsidRPr="00870310">
        <w:rPr>
          <w:rFonts w:ascii="Times New Roman" w:hAnsi="Times New Roman" w:cs="Times New Roman"/>
          <w:sz w:val="28"/>
          <w:szCs w:val="28"/>
        </w:rPr>
        <w:t xml:space="preserve"> следующая работа: индивидуальные занятия по речевым заданиям, дидактические игры, чтение художественной литературы, индивидуальные беседы, заучивание стихов коллективно и индивидуально; проводить беседы и консультации родителями по данному разделу.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310">
        <w:rPr>
          <w:rFonts w:ascii="Times New Roman" w:hAnsi="Times New Roman" w:cs="Times New Roman"/>
          <w:sz w:val="28"/>
          <w:szCs w:val="28"/>
        </w:rPr>
        <w:t>2.4 Социально – коммуникативное развитие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310">
        <w:rPr>
          <w:rFonts w:ascii="Times New Roman" w:hAnsi="Times New Roman" w:cs="Times New Roman"/>
          <w:sz w:val="28"/>
          <w:szCs w:val="28"/>
        </w:rPr>
        <w:t>По итогам проведения обследования в старшей в образовательной области «Социально – коммуникативное развитие», выявлены следующие результаты:</w:t>
      </w:r>
      <w:proofErr w:type="gramEnd"/>
    </w:p>
    <w:p w:rsidR="0025398F" w:rsidRPr="00870310" w:rsidRDefault="00EE7587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</w:t>
      </w:r>
      <w:r w:rsidR="0025398F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="0025398F" w:rsidRPr="0087031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25398F" w:rsidRPr="00870310" w:rsidRDefault="00EE7587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уровень: 19</w:t>
      </w:r>
      <w:r w:rsidR="0025398F">
        <w:rPr>
          <w:rFonts w:ascii="Times New Roman" w:hAnsi="Times New Roman" w:cs="Times New Roman"/>
          <w:sz w:val="28"/>
          <w:szCs w:val="28"/>
        </w:rPr>
        <w:t>%</w:t>
      </w:r>
    </w:p>
    <w:p w:rsidR="0025398F" w:rsidRPr="00870310" w:rsidRDefault="00EE7587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уровень: 62</w:t>
      </w:r>
      <w:r w:rsidR="0025398F">
        <w:rPr>
          <w:rFonts w:ascii="Times New Roman" w:hAnsi="Times New Roman" w:cs="Times New Roman"/>
          <w:sz w:val="28"/>
          <w:szCs w:val="28"/>
        </w:rPr>
        <w:t>%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310">
        <w:rPr>
          <w:rFonts w:ascii="Times New Roman" w:hAnsi="Times New Roman" w:cs="Times New Roman"/>
          <w:sz w:val="28"/>
          <w:szCs w:val="28"/>
        </w:rPr>
        <w:t>Низки</w:t>
      </w:r>
      <w:r w:rsidR="00EE7587">
        <w:rPr>
          <w:rFonts w:ascii="Times New Roman" w:hAnsi="Times New Roman" w:cs="Times New Roman"/>
          <w:sz w:val="28"/>
          <w:szCs w:val="28"/>
        </w:rPr>
        <w:t>й уровень: 19</w:t>
      </w:r>
      <w:r w:rsidRPr="00870310">
        <w:rPr>
          <w:rFonts w:ascii="Times New Roman" w:hAnsi="Times New Roman" w:cs="Times New Roman"/>
          <w:sz w:val="28"/>
          <w:szCs w:val="28"/>
        </w:rPr>
        <w:t>%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310">
        <w:rPr>
          <w:rFonts w:ascii="Times New Roman" w:hAnsi="Times New Roman" w:cs="Times New Roman"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310">
        <w:rPr>
          <w:rFonts w:ascii="Times New Roman" w:hAnsi="Times New Roman" w:cs="Times New Roman"/>
          <w:sz w:val="28"/>
          <w:szCs w:val="28"/>
        </w:rPr>
        <w:t>по данным мониторинга видно, что программный материал образовательной области усвоен д</w:t>
      </w:r>
      <w:r>
        <w:rPr>
          <w:rFonts w:ascii="Times New Roman" w:hAnsi="Times New Roman" w:cs="Times New Roman"/>
          <w:sz w:val="28"/>
          <w:szCs w:val="28"/>
        </w:rPr>
        <w:t xml:space="preserve">етьми на высоком  уровне.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концу </w:t>
      </w:r>
      <w:r w:rsidRPr="00870310">
        <w:rPr>
          <w:rFonts w:ascii="Times New Roman" w:hAnsi="Times New Roman" w:cs="Times New Roman"/>
          <w:sz w:val="28"/>
          <w:szCs w:val="28"/>
        </w:rPr>
        <w:t xml:space="preserve"> учебного года дети стали проявляют интерес к общению со сверстниками, называют их по именам; в дидактических играх принимают игровые правила и действуют в соответствии с ними; охотно вступают в ролевой диалог с воспитателем и сверстниками, меняют интонацию голоса в зависимости от роли; проявляют интерес к игровому общению со сверстниками.</w:t>
      </w:r>
      <w:proofErr w:type="gramEnd"/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310">
        <w:rPr>
          <w:rFonts w:ascii="Times New Roman" w:hAnsi="Times New Roman" w:cs="Times New Roman"/>
          <w:sz w:val="28"/>
          <w:szCs w:val="28"/>
        </w:rPr>
        <w:t xml:space="preserve">Рекомендации: Больше уделять внимания обогащению сюжетных игр, умению вести ролевые диалоги, принимать игровые задачи, общаться </w:t>
      </w:r>
      <w:proofErr w:type="gramStart"/>
      <w:r w:rsidRPr="0087031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0310">
        <w:rPr>
          <w:rFonts w:ascii="Times New Roman" w:hAnsi="Times New Roman" w:cs="Times New Roman"/>
          <w:sz w:val="28"/>
          <w:szCs w:val="28"/>
        </w:rPr>
        <w:t xml:space="preserve"> взрослыми и сверстниками. Наладить взаимодействие с семьей по реализации общеобразовательной программы ОУ.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310">
        <w:rPr>
          <w:rFonts w:ascii="Times New Roman" w:hAnsi="Times New Roman" w:cs="Times New Roman"/>
          <w:sz w:val="28"/>
          <w:szCs w:val="28"/>
        </w:rPr>
        <w:t>2.5. Художественно – эстетическое развитие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310">
        <w:rPr>
          <w:rFonts w:ascii="Times New Roman" w:hAnsi="Times New Roman" w:cs="Times New Roman"/>
          <w:sz w:val="28"/>
          <w:szCs w:val="28"/>
        </w:rPr>
        <w:t>По итогам проведения обследо</w:t>
      </w:r>
      <w:r>
        <w:rPr>
          <w:rFonts w:ascii="Times New Roman" w:hAnsi="Times New Roman" w:cs="Times New Roman"/>
          <w:sz w:val="28"/>
          <w:szCs w:val="28"/>
        </w:rPr>
        <w:t xml:space="preserve">вания в старшей </w:t>
      </w:r>
      <w:r w:rsidRPr="00870310">
        <w:rPr>
          <w:rFonts w:ascii="Times New Roman" w:hAnsi="Times New Roman" w:cs="Times New Roman"/>
          <w:sz w:val="28"/>
          <w:szCs w:val="28"/>
        </w:rPr>
        <w:t xml:space="preserve"> группе общеразвивающей направленности детей 6</w:t>
      </w:r>
      <w:r>
        <w:rPr>
          <w:rFonts w:ascii="Times New Roman" w:hAnsi="Times New Roman" w:cs="Times New Roman"/>
          <w:sz w:val="28"/>
          <w:szCs w:val="28"/>
        </w:rPr>
        <w:t xml:space="preserve">- 7 </w:t>
      </w:r>
      <w:r w:rsidRPr="00870310">
        <w:rPr>
          <w:rFonts w:ascii="Times New Roman" w:hAnsi="Times New Roman" w:cs="Times New Roman"/>
          <w:sz w:val="28"/>
          <w:szCs w:val="28"/>
        </w:rPr>
        <w:t xml:space="preserve"> года  жизни, выявлены следующие результаты:</w:t>
      </w:r>
    </w:p>
    <w:p w:rsidR="0025398F" w:rsidRPr="00870310" w:rsidRDefault="00EE7587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</w:t>
      </w:r>
      <w:r w:rsidR="0025398F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="0025398F" w:rsidRPr="0087031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уровень:</w:t>
      </w:r>
      <w:r w:rsidR="00AE758A">
        <w:rPr>
          <w:rFonts w:ascii="Times New Roman" w:hAnsi="Times New Roman" w:cs="Times New Roman"/>
          <w:sz w:val="28"/>
          <w:szCs w:val="28"/>
        </w:rPr>
        <w:t xml:space="preserve"> 18.3</w:t>
      </w:r>
      <w:r w:rsidR="00EE7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310">
        <w:rPr>
          <w:rFonts w:ascii="Times New Roman" w:hAnsi="Times New Roman" w:cs="Times New Roman"/>
          <w:sz w:val="28"/>
          <w:szCs w:val="28"/>
        </w:rPr>
        <w:t>Средний ур</w:t>
      </w:r>
      <w:r>
        <w:rPr>
          <w:rFonts w:ascii="Times New Roman" w:hAnsi="Times New Roman" w:cs="Times New Roman"/>
          <w:sz w:val="28"/>
          <w:szCs w:val="28"/>
        </w:rPr>
        <w:t xml:space="preserve">овень: </w:t>
      </w:r>
      <w:r w:rsidR="00AE758A">
        <w:rPr>
          <w:rFonts w:ascii="Times New Roman" w:hAnsi="Times New Roman" w:cs="Times New Roman"/>
          <w:sz w:val="28"/>
          <w:szCs w:val="28"/>
        </w:rPr>
        <w:t>60.8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25398F" w:rsidRPr="00870310" w:rsidRDefault="00AE758A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Низкий уровень: 20.9</w:t>
      </w:r>
      <w:r w:rsidR="0025398F">
        <w:rPr>
          <w:rFonts w:ascii="Times New Roman" w:hAnsi="Times New Roman" w:cs="Times New Roman"/>
          <w:sz w:val="28"/>
          <w:szCs w:val="28"/>
        </w:rPr>
        <w:t>%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310">
        <w:rPr>
          <w:rFonts w:ascii="Times New Roman" w:hAnsi="Times New Roman" w:cs="Times New Roman"/>
          <w:sz w:val="28"/>
          <w:szCs w:val="28"/>
        </w:rPr>
        <w:t>Вывод: Результаты освоения программного материала по образовательной области «Художественно – эстетическое развитие» большей части детей группы в пределах возрастной нормы.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310">
        <w:rPr>
          <w:rFonts w:ascii="Times New Roman" w:hAnsi="Times New Roman" w:cs="Times New Roman"/>
          <w:sz w:val="28"/>
          <w:szCs w:val="28"/>
        </w:rPr>
        <w:t>Рисование: дети могут правильно держать карандаш и кисть, создавать простейшие изображения красками, различают основные цвета. Способны изобразить круг, предметы, состоящие из прямых и наклонных линий.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310">
        <w:rPr>
          <w:rFonts w:ascii="Times New Roman" w:hAnsi="Times New Roman" w:cs="Times New Roman"/>
          <w:sz w:val="28"/>
          <w:szCs w:val="28"/>
        </w:rPr>
        <w:t>Лепка: дошкольники 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310">
        <w:rPr>
          <w:rFonts w:ascii="Times New Roman" w:hAnsi="Times New Roman" w:cs="Times New Roman"/>
          <w:sz w:val="28"/>
          <w:szCs w:val="28"/>
        </w:rPr>
        <w:t xml:space="preserve"> жизни умеют отделять от большого куска небольшие кусочки пластилина, умеют раскатывать комочки круговыми движениями рук, могут создавать предметы, состоящие из 2-3 частей, </w:t>
      </w:r>
      <w:proofErr w:type="gramStart"/>
      <w:r w:rsidRPr="00870310">
        <w:rPr>
          <w:rFonts w:ascii="Times New Roman" w:hAnsi="Times New Roman" w:cs="Times New Roman"/>
          <w:sz w:val="28"/>
          <w:szCs w:val="28"/>
        </w:rPr>
        <w:t>соединяя их путем прижимания друг к</w:t>
      </w:r>
      <w:proofErr w:type="gramEnd"/>
      <w:r w:rsidRPr="00870310">
        <w:rPr>
          <w:rFonts w:ascii="Times New Roman" w:hAnsi="Times New Roman" w:cs="Times New Roman"/>
          <w:sz w:val="28"/>
          <w:szCs w:val="28"/>
        </w:rPr>
        <w:t xml:space="preserve"> другу.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310">
        <w:rPr>
          <w:rFonts w:ascii="Times New Roman" w:hAnsi="Times New Roman" w:cs="Times New Roman"/>
          <w:sz w:val="28"/>
          <w:szCs w:val="28"/>
        </w:rPr>
        <w:t>Аппликация: умеют предварительно выкладывать на листе изображения и приклеивать их. Аккуратно пользуются клеем.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310">
        <w:rPr>
          <w:rFonts w:ascii="Times New Roman" w:hAnsi="Times New Roman" w:cs="Times New Roman"/>
          <w:sz w:val="28"/>
          <w:szCs w:val="28"/>
        </w:rPr>
        <w:t>Музыка: с интересом слушают музыкальные произведения до конца, проявляют интерес к песням, стремятся двигаться под музыку, эмоционально откликаются на различные произведения культуры и искусства.</w:t>
      </w:r>
    </w:p>
    <w:p w:rsidR="0025398F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310">
        <w:rPr>
          <w:rFonts w:ascii="Times New Roman" w:hAnsi="Times New Roman" w:cs="Times New Roman"/>
          <w:sz w:val="28"/>
          <w:szCs w:val="28"/>
        </w:rPr>
        <w:t>Рекомендации: продолжать совершенствовать технику рисования, лепки, аппликации, развивать творческие способности воспитанников. В течение дня предлагать дидактические игры, альбомы для раскрашивания, проводить упражнения на развитие мелкой моторики и пальчиковую гимнастику. В уголках для творчества предоставить возможность для самостоятельной творческой активности детей. Иметь необходимое оборудование для работы с пластилином, природным материалом, бумагой, красками, следить за их обновлением. Принимать участие в конкурсах и выставках. Продолжать взаимодействие с семьей и организовывать конкурсы совместного детско родительского творчества.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98F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870310">
        <w:rPr>
          <w:rFonts w:ascii="Times New Roman" w:hAnsi="Times New Roman" w:cs="Times New Roman"/>
          <w:sz w:val="28"/>
          <w:szCs w:val="28"/>
        </w:rPr>
        <w:t>Таблица 3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3120"/>
        <w:gridCol w:w="1666"/>
      </w:tblGrid>
      <w:tr w:rsidR="0025398F" w:rsidTr="007263A6">
        <w:tc>
          <w:tcPr>
            <w:tcW w:w="3510" w:type="dxa"/>
          </w:tcPr>
          <w:p w:rsidR="0025398F" w:rsidRDefault="0025398F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275" w:type="dxa"/>
          </w:tcPr>
          <w:p w:rsidR="0025398F" w:rsidRDefault="0025398F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Развита</w:t>
            </w:r>
          </w:p>
        </w:tc>
        <w:tc>
          <w:tcPr>
            <w:tcW w:w="3120" w:type="dxa"/>
          </w:tcPr>
          <w:p w:rsidR="0025398F" w:rsidRDefault="0025398F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развитие</w:t>
            </w:r>
          </w:p>
        </w:tc>
        <w:tc>
          <w:tcPr>
            <w:tcW w:w="1666" w:type="dxa"/>
          </w:tcPr>
          <w:p w:rsidR="0025398F" w:rsidRDefault="0025398F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развита</w:t>
            </w:r>
          </w:p>
        </w:tc>
      </w:tr>
      <w:tr w:rsidR="0025398F" w:rsidTr="007263A6">
        <w:tc>
          <w:tcPr>
            <w:tcW w:w="3510" w:type="dxa"/>
          </w:tcPr>
          <w:p w:rsidR="0025398F" w:rsidRDefault="0025398F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275" w:type="dxa"/>
          </w:tcPr>
          <w:p w:rsidR="0025398F" w:rsidRDefault="00AE758A" w:rsidP="00AE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20" w:type="dxa"/>
          </w:tcPr>
          <w:p w:rsidR="0025398F" w:rsidRDefault="00AE758A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85.7%</w:t>
            </w:r>
          </w:p>
        </w:tc>
        <w:tc>
          <w:tcPr>
            <w:tcW w:w="1666" w:type="dxa"/>
          </w:tcPr>
          <w:p w:rsidR="0025398F" w:rsidRDefault="00AE758A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14.3%</w:t>
            </w:r>
          </w:p>
        </w:tc>
      </w:tr>
      <w:tr w:rsidR="0025398F" w:rsidTr="007263A6">
        <w:tc>
          <w:tcPr>
            <w:tcW w:w="3510" w:type="dxa"/>
          </w:tcPr>
          <w:p w:rsidR="0025398F" w:rsidRDefault="0025398F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1275" w:type="dxa"/>
          </w:tcPr>
          <w:p w:rsidR="0025398F" w:rsidRDefault="00AE758A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3120" w:type="dxa"/>
          </w:tcPr>
          <w:p w:rsidR="0025398F" w:rsidRDefault="00AE758A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666" w:type="dxa"/>
          </w:tcPr>
          <w:p w:rsidR="0025398F" w:rsidRDefault="00AE758A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25398F" w:rsidTr="007263A6">
        <w:tc>
          <w:tcPr>
            <w:tcW w:w="3510" w:type="dxa"/>
          </w:tcPr>
          <w:p w:rsidR="0025398F" w:rsidRDefault="0025398F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1275" w:type="dxa"/>
          </w:tcPr>
          <w:p w:rsidR="0025398F" w:rsidRDefault="00AE758A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28.5%</w:t>
            </w:r>
          </w:p>
        </w:tc>
        <w:tc>
          <w:tcPr>
            <w:tcW w:w="3120" w:type="dxa"/>
          </w:tcPr>
          <w:p w:rsidR="0025398F" w:rsidRDefault="00AE758A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57.5</w:t>
            </w:r>
          </w:p>
        </w:tc>
        <w:tc>
          <w:tcPr>
            <w:tcW w:w="1666" w:type="dxa"/>
          </w:tcPr>
          <w:p w:rsidR="0025398F" w:rsidRDefault="00AE758A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14.4%</w:t>
            </w:r>
          </w:p>
        </w:tc>
      </w:tr>
      <w:tr w:rsidR="0025398F" w:rsidTr="007263A6">
        <w:tc>
          <w:tcPr>
            <w:tcW w:w="3510" w:type="dxa"/>
          </w:tcPr>
          <w:p w:rsidR="0025398F" w:rsidRDefault="0025398F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75" w:type="dxa"/>
          </w:tcPr>
          <w:p w:rsidR="0025398F" w:rsidRDefault="00AE758A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9.5%</w:t>
            </w:r>
          </w:p>
        </w:tc>
        <w:tc>
          <w:tcPr>
            <w:tcW w:w="3120" w:type="dxa"/>
          </w:tcPr>
          <w:p w:rsidR="0025398F" w:rsidRDefault="00AE758A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666" w:type="dxa"/>
          </w:tcPr>
          <w:p w:rsidR="0025398F" w:rsidRDefault="00AE758A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28.5%</w:t>
            </w:r>
          </w:p>
        </w:tc>
      </w:tr>
      <w:tr w:rsidR="0025398F" w:rsidTr="007263A6">
        <w:tc>
          <w:tcPr>
            <w:tcW w:w="3510" w:type="dxa"/>
          </w:tcPr>
          <w:p w:rsidR="0025398F" w:rsidRDefault="0025398F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275" w:type="dxa"/>
          </w:tcPr>
          <w:p w:rsidR="0025398F" w:rsidRDefault="00AE758A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14.3%</w:t>
            </w:r>
          </w:p>
        </w:tc>
        <w:tc>
          <w:tcPr>
            <w:tcW w:w="3120" w:type="dxa"/>
          </w:tcPr>
          <w:p w:rsidR="0025398F" w:rsidRDefault="00AE758A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37.1%</w:t>
            </w:r>
          </w:p>
        </w:tc>
        <w:tc>
          <w:tcPr>
            <w:tcW w:w="1666" w:type="dxa"/>
          </w:tcPr>
          <w:p w:rsidR="0025398F" w:rsidRDefault="00AE758A" w:rsidP="0072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28.5%</w:t>
            </w:r>
          </w:p>
        </w:tc>
      </w:tr>
    </w:tbl>
    <w:p w:rsidR="0025398F" w:rsidRDefault="0025398F" w:rsidP="0025398F">
      <w:pPr>
        <w:shd w:val="clear" w:color="auto" w:fill="FFFFFF"/>
        <w:spacing w:after="150" w:line="300" w:lineRule="atLeast"/>
        <w:jc w:val="both"/>
        <w:rPr>
          <w:rFonts w:ascii="Trebuchet MS" w:eastAsia="Times New Roman" w:hAnsi="Trebuchet MS" w:cs="Times New Roman"/>
          <w:color w:val="676A6C"/>
          <w:sz w:val="21"/>
          <w:szCs w:val="21"/>
        </w:rPr>
      </w:pPr>
    </w:p>
    <w:p w:rsidR="0025398F" w:rsidRDefault="0025398F" w:rsidP="0025398F">
      <w:pPr>
        <w:shd w:val="clear" w:color="auto" w:fill="FFFFFF"/>
        <w:spacing w:after="150" w:line="300" w:lineRule="atLeast"/>
        <w:jc w:val="both"/>
        <w:rPr>
          <w:rFonts w:ascii="Trebuchet MS" w:eastAsia="Times New Roman" w:hAnsi="Trebuchet MS" w:cs="Times New Roman"/>
          <w:color w:val="676A6C"/>
          <w:sz w:val="21"/>
          <w:szCs w:val="21"/>
        </w:rPr>
      </w:pPr>
    </w:p>
    <w:p w:rsidR="00D00776" w:rsidRDefault="00D00776" w:rsidP="00D0077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676A6C"/>
          <w:sz w:val="24"/>
          <w:szCs w:val="24"/>
        </w:rPr>
      </w:pPr>
      <w:r w:rsidRPr="005E0703">
        <w:rPr>
          <w:rFonts w:ascii="Times New Roman" w:eastAsia="Times New Roman" w:hAnsi="Times New Roman" w:cs="Times New Roman"/>
          <w:bCs/>
          <w:noProof/>
          <w:color w:val="676A6C"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rebuchet MS" w:eastAsia="Times New Roman" w:hAnsi="Trebuchet MS" w:cs="Times New Roman"/>
          <w:color w:val="676A6C"/>
          <w:sz w:val="21"/>
          <w:szCs w:val="21"/>
        </w:rPr>
        <w:t xml:space="preserve">   </w:t>
      </w:r>
      <w:r w:rsidRPr="00870310">
        <w:rPr>
          <w:rFonts w:ascii="Times New Roman" w:eastAsia="Times New Roman" w:hAnsi="Times New Roman" w:cs="Times New Roman"/>
          <w:bCs/>
          <w:color w:val="676A6C"/>
          <w:sz w:val="24"/>
          <w:szCs w:val="24"/>
        </w:rPr>
        <w:t>Рис.3</w:t>
      </w:r>
    </w:p>
    <w:p w:rsidR="008E6B2F" w:rsidRDefault="008E6B2F" w:rsidP="00D0077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676A6C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676A6C"/>
          <w:sz w:val="24"/>
          <w:szCs w:val="24"/>
        </w:rPr>
        <w:t>Итоговая таблица: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3120"/>
        <w:gridCol w:w="1666"/>
      </w:tblGrid>
      <w:tr w:rsidR="008E6B2F" w:rsidTr="000E752E">
        <w:tc>
          <w:tcPr>
            <w:tcW w:w="3510" w:type="dxa"/>
          </w:tcPr>
          <w:p w:rsidR="008E6B2F" w:rsidRDefault="008E6B2F" w:rsidP="000E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275" w:type="dxa"/>
          </w:tcPr>
          <w:p w:rsidR="008E6B2F" w:rsidRDefault="008E6B2F" w:rsidP="000E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Развита</w:t>
            </w:r>
          </w:p>
        </w:tc>
        <w:tc>
          <w:tcPr>
            <w:tcW w:w="3120" w:type="dxa"/>
          </w:tcPr>
          <w:p w:rsidR="008E6B2F" w:rsidRDefault="008E6B2F" w:rsidP="000E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развитие</w:t>
            </w:r>
          </w:p>
        </w:tc>
        <w:tc>
          <w:tcPr>
            <w:tcW w:w="1666" w:type="dxa"/>
          </w:tcPr>
          <w:p w:rsidR="008E6B2F" w:rsidRDefault="008E6B2F" w:rsidP="000E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развита</w:t>
            </w:r>
          </w:p>
        </w:tc>
      </w:tr>
      <w:tr w:rsidR="008E6B2F" w:rsidTr="000E752E">
        <w:tc>
          <w:tcPr>
            <w:tcW w:w="3510" w:type="dxa"/>
          </w:tcPr>
          <w:p w:rsidR="008E6B2F" w:rsidRDefault="008E6B2F" w:rsidP="000E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275" w:type="dxa"/>
          </w:tcPr>
          <w:p w:rsidR="008E6B2F" w:rsidRDefault="008E6B2F" w:rsidP="000E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3/6,25%</w:t>
            </w:r>
          </w:p>
        </w:tc>
        <w:tc>
          <w:tcPr>
            <w:tcW w:w="3120" w:type="dxa"/>
          </w:tcPr>
          <w:p w:rsidR="008E6B2F" w:rsidRDefault="008E6B2F" w:rsidP="000E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41/85,4%</w:t>
            </w:r>
          </w:p>
        </w:tc>
        <w:tc>
          <w:tcPr>
            <w:tcW w:w="1666" w:type="dxa"/>
          </w:tcPr>
          <w:p w:rsidR="008E6B2F" w:rsidRDefault="008E6B2F" w:rsidP="000E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1/8,3</w:t>
            </w:r>
          </w:p>
        </w:tc>
      </w:tr>
      <w:tr w:rsidR="008E6B2F" w:rsidTr="000E752E">
        <w:tc>
          <w:tcPr>
            <w:tcW w:w="3510" w:type="dxa"/>
          </w:tcPr>
          <w:p w:rsidR="008E6B2F" w:rsidRDefault="008E6B2F" w:rsidP="000E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1275" w:type="dxa"/>
          </w:tcPr>
          <w:p w:rsidR="008E6B2F" w:rsidRDefault="008E6B2F" w:rsidP="000E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 16,6%</w:t>
            </w:r>
          </w:p>
        </w:tc>
        <w:tc>
          <w:tcPr>
            <w:tcW w:w="3120" w:type="dxa"/>
          </w:tcPr>
          <w:p w:rsidR="008E6B2F" w:rsidRDefault="008E6B2F" w:rsidP="000E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 77%</w:t>
            </w:r>
          </w:p>
        </w:tc>
        <w:tc>
          <w:tcPr>
            <w:tcW w:w="1666" w:type="dxa"/>
          </w:tcPr>
          <w:p w:rsidR="008E6B2F" w:rsidRDefault="008E6B2F" w:rsidP="000E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 8,3%</w:t>
            </w:r>
          </w:p>
        </w:tc>
      </w:tr>
      <w:tr w:rsidR="008E6B2F" w:rsidTr="000E752E">
        <w:tc>
          <w:tcPr>
            <w:tcW w:w="3510" w:type="dxa"/>
          </w:tcPr>
          <w:p w:rsidR="008E6B2F" w:rsidRDefault="008E6B2F" w:rsidP="000E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1275" w:type="dxa"/>
          </w:tcPr>
          <w:p w:rsidR="008E6B2F" w:rsidRDefault="00E92886" w:rsidP="00E92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 19</w:t>
            </w:r>
            <w:r w:rsidR="008E6B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20" w:type="dxa"/>
          </w:tcPr>
          <w:p w:rsidR="008E6B2F" w:rsidRDefault="00E92886" w:rsidP="000E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33/69%</w:t>
            </w:r>
          </w:p>
        </w:tc>
        <w:tc>
          <w:tcPr>
            <w:tcW w:w="1666" w:type="dxa"/>
          </w:tcPr>
          <w:p w:rsidR="008E6B2F" w:rsidRDefault="00E92886" w:rsidP="000E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5/12</w:t>
            </w:r>
            <w:r w:rsidR="008E6B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6B2F" w:rsidTr="000E752E">
        <w:tc>
          <w:tcPr>
            <w:tcW w:w="3510" w:type="dxa"/>
          </w:tcPr>
          <w:p w:rsidR="008E6B2F" w:rsidRDefault="008E6B2F" w:rsidP="000E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75" w:type="dxa"/>
          </w:tcPr>
          <w:p w:rsidR="008E6B2F" w:rsidRDefault="00E92886" w:rsidP="000E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6/13</w:t>
            </w:r>
            <w:r w:rsidR="008E6B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20" w:type="dxa"/>
          </w:tcPr>
          <w:p w:rsidR="008E6B2F" w:rsidRDefault="00E92886" w:rsidP="000E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35/73</w:t>
            </w:r>
            <w:r w:rsidR="008E6B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</w:tcPr>
          <w:p w:rsidR="008E6B2F" w:rsidRDefault="00E92886" w:rsidP="00E92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7/14</w:t>
            </w:r>
            <w:r w:rsidR="008E6B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6B2F" w:rsidTr="000E752E">
        <w:tc>
          <w:tcPr>
            <w:tcW w:w="3510" w:type="dxa"/>
          </w:tcPr>
          <w:p w:rsidR="008E6B2F" w:rsidRDefault="008E6B2F" w:rsidP="000E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275" w:type="dxa"/>
          </w:tcPr>
          <w:p w:rsidR="008E6B2F" w:rsidRDefault="00E92886" w:rsidP="000E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9/19</w:t>
            </w:r>
            <w:r w:rsidR="008E6B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20" w:type="dxa"/>
          </w:tcPr>
          <w:p w:rsidR="008E6B2F" w:rsidRDefault="00E92886" w:rsidP="000E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24/50</w:t>
            </w:r>
            <w:r w:rsidR="008E6B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</w:tcPr>
          <w:p w:rsidR="008E6B2F" w:rsidRDefault="00E92886" w:rsidP="000E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14/31</w:t>
            </w:r>
            <w:r w:rsidR="008E6B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E6B2F" w:rsidRDefault="008E6B2F" w:rsidP="00D0077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676A6C"/>
          <w:sz w:val="24"/>
          <w:szCs w:val="24"/>
        </w:rPr>
      </w:pPr>
    </w:p>
    <w:p w:rsidR="0025398F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310">
        <w:rPr>
          <w:rFonts w:ascii="Times New Roman" w:hAnsi="Times New Roman" w:cs="Times New Roman"/>
          <w:sz w:val="28"/>
          <w:szCs w:val="28"/>
        </w:rPr>
        <w:t>Выводы: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70310">
        <w:rPr>
          <w:rFonts w:ascii="Times New Roman" w:hAnsi="Times New Roman" w:cs="Times New Roman"/>
          <w:sz w:val="28"/>
          <w:szCs w:val="28"/>
        </w:rPr>
        <w:t xml:space="preserve">Итоговые </w:t>
      </w:r>
      <w:r w:rsidR="00D00776">
        <w:rPr>
          <w:rFonts w:ascii="Times New Roman" w:hAnsi="Times New Roman" w:cs="Times New Roman"/>
          <w:sz w:val="28"/>
          <w:szCs w:val="28"/>
        </w:rPr>
        <w:t>на начало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310">
        <w:rPr>
          <w:rFonts w:ascii="Times New Roman" w:hAnsi="Times New Roman" w:cs="Times New Roman"/>
          <w:sz w:val="28"/>
          <w:szCs w:val="28"/>
        </w:rPr>
        <w:t xml:space="preserve"> учебного года результаты мониторинга свидетельствуют о достаточном уровне освоения образовательной программы.</w:t>
      </w:r>
    </w:p>
    <w:p w:rsidR="0025398F" w:rsidRPr="00870310" w:rsidRDefault="00D00776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398F" w:rsidRPr="00870310">
        <w:rPr>
          <w:rFonts w:ascii="Times New Roman" w:hAnsi="Times New Roman" w:cs="Times New Roman"/>
          <w:sz w:val="28"/>
          <w:szCs w:val="28"/>
        </w:rPr>
        <w:t>Полученные результаты говорят о стабильности в усвоении программы ДОУ детьми по всем разделам.</w:t>
      </w:r>
    </w:p>
    <w:p w:rsidR="0025398F" w:rsidRPr="00870310" w:rsidRDefault="00D00776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начало года проводится</w:t>
      </w:r>
      <w:r w:rsidR="0025398F" w:rsidRPr="00870310">
        <w:rPr>
          <w:rFonts w:ascii="Times New Roman" w:hAnsi="Times New Roman" w:cs="Times New Roman"/>
          <w:sz w:val="28"/>
          <w:szCs w:val="28"/>
        </w:rPr>
        <w:t xml:space="preserve"> работа, направленная на повышение качества усвоения программы детьми: применение проектного метода в рамках комплексно-тематического планирования образовательного</w:t>
      </w:r>
      <w:r w:rsidR="0025398F">
        <w:rPr>
          <w:rFonts w:ascii="Times New Roman" w:hAnsi="Times New Roman" w:cs="Times New Roman"/>
          <w:sz w:val="28"/>
          <w:szCs w:val="28"/>
        </w:rPr>
        <w:t xml:space="preserve"> процесса, с использованием ИКТ, </w:t>
      </w:r>
      <w:r w:rsidR="0025398F" w:rsidRPr="00870310">
        <w:rPr>
          <w:rFonts w:ascii="Times New Roman" w:hAnsi="Times New Roman" w:cs="Times New Roman"/>
          <w:sz w:val="28"/>
          <w:szCs w:val="28"/>
        </w:rPr>
        <w:t>включение родителей (законных представителей) в образовательный процесс ДОО</w:t>
      </w:r>
      <w:r w:rsidR="0025398F">
        <w:rPr>
          <w:rFonts w:ascii="Times New Roman" w:hAnsi="Times New Roman" w:cs="Times New Roman"/>
          <w:sz w:val="28"/>
          <w:szCs w:val="28"/>
        </w:rPr>
        <w:t xml:space="preserve">, </w:t>
      </w:r>
      <w:r w:rsidR="0025398F" w:rsidRPr="00870310">
        <w:rPr>
          <w:rFonts w:ascii="Times New Roman" w:hAnsi="Times New Roman" w:cs="Times New Roman"/>
          <w:sz w:val="28"/>
          <w:szCs w:val="28"/>
        </w:rPr>
        <w:t>меры, направленные на улучшение посещаемости (укрепление здоровья детей, закаливающие мероприятия и т.д.)</w:t>
      </w:r>
      <w:r w:rsidR="0025398F">
        <w:rPr>
          <w:rFonts w:ascii="Times New Roman" w:hAnsi="Times New Roman" w:cs="Times New Roman"/>
          <w:sz w:val="28"/>
          <w:szCs w:val="28"/>
        </w:rPr>
        <w:t xml:space="preserve">, </w:t>
      </w:r>
      <w:r w:rsidR="0025398F" w:rsidRPr="00870310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профессионализма через самообразование: участие в </w:t>
      </w:r>
      <w:proofErr w:type="spellStart"/>
      <w:r w:rsidR="0025398F" w:rsidRPr="00870310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25398F" w:rsidRPr="00870310">
        <w:rPr>
          <w:rFonts w:ascii="Times New Roman" w:hAnsi="Times New Roman" w:cs="Times New Roman"/>
          <w:sz w:val="28"/>
          <w:szCs w:val="28"/>
        </w:rPr>
        <w:t>, дистанционных конкурсах для педагогов, посещение консультаций, мастер – классов</w:t>
      </w:r>
      <w:proofErr w:type="gramEnd"/>
      <w:r w:rsidR="0025398F" w:rsidRPr="00870310">
        <w:rPr>
          <w:rFonts w:ascii="Times New Roman" w:hAnsi="Times New Roman" w:cs="Times New Roman"/>
          <w:sz w:val="28"/>
          <w:szCs w:val="28"/>
        </w:rPr>
        <w:t>, семинаров-практикумов.</w:t>
      </w:r>
    </w:p>
    <w:p w:rsidR="0025398F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70310">
        <w:rPr>
          <w:rFonts w:ascii="Times New Roman" w:hAnsi="Times New Roman" w:cs="Times New Roman"/>
          <w:sz w:val="28"/>
          <w:szCs w:val="28"/>
        </w:rPr>
        <w:t>Очевиден положительный результат проделанной работы: различия в высоком, среднем и низком уровне не значительны, знания детей прочные, они способны применять их в повседневной деятельности.</w:t>
      </w:r>
    </w:p>
    <w:p w:rsidR="0025398F" w:rsidRPr="00870310" w:rsidRDefault="00D00776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398F" w:rsidRPr="00870310">
        <w:rPr>
          <w:rFonts w:ascii="Times New Roman" w:hAnsi="Times New Roman" w:cs="Times New Roman"/>
          <w:sz w:val="28"/>
          <w:szCs w:val="28"/>
        </w:rPr>
        <w:t>Планируемая работа по совершенствованию и корректированию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ной работы с детьми на </w:t>
      </w:r>
      <w:r w:rsidR="0025398F" w:rsidRPr="00870310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70310">
        <w:rPr>
          <w:rFonts w:ascii="Times New Roman" w:hAnsi="Times New Roman" w:cs="Times New Roman"/>
          <w:sz w:val="28"/>
          <w:szCs w:val="28"/>
        </w:rPr>
        <w:t>ледует продолжать работу по освоению и реализации современных педагогических технологий, направленных на развитие детей.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870310">
        <w:rPr>
          <w:rFonts w:ascii="Times New Roman" w:hAnsi="Times New Roman" w:cs="Times New Roman"/>
          <w:sz w:val="28"/>
          <w:szCs w:val="28"/>
        </w:rPr>
        <w:t>еобходимо больше внимания уделять просветительской работе с родителями воспитанников.</w:t>
      </w:r>
    </w:p>
    <w:p w:rsidR="0025398F" w:rsidRPr="00870310" w:rsidRDefault="0025398F" w:rsidP="0025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70310">
        <w:rPr>
          <w:rFonts w:ascii="Times New Roman" w:hAnsi="Times New Roman" w:cs="Times New Roman"/>
          <w:sz w:val="28"/>
          <w:szCs w:val="28"/>
        </w:rPr>
        <w:t>амообразование педагогов.</w:t>
      </w:r>
    </w:p>
    <w:p w:rsidR="00D90C87" w:rsidRDefault="000202F4">
      <w:r>
        <w:rPr>
          <w:noProof/>
        </w:rPr>
        <w:lastRenderedPageBreak/>
        <w:drawing>
          <wp:inline distT="0" distB="0" distL="0" distR="0" wp14:anchorId="0F30D317" wp14:editId="5F1EBFDE">
            <wp:extent cx="5940425" cy="8399780"/>
            <wp:effectExtent l="0" t="0" r="0" b="0"/>
            <wp:docPr id="3" name="Рисунок 3" descr="C:\Users\Admin_2023\AppData\Local\Temp\Rar$DIa3284.3995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_2023\AppData\Local\Temp\Rar$DIa3284.39957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0C87" w:rsidSect="00E0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398F"/>
    <w:rsid w:val="000202F4"/>
    <w:rsid w:val="000D780E"/>
    <w:rsid w:val="000F648C"/>
    <w:rsid w:val="001266FC"/>
    <w:rsid w:val="001A53FD"/>
    <w:rsid w:val="001E418E"/>
    <w:rsid w:val="0025398F"/>
    <w:rsid w:val="002C36E1"/>
    <w:rsid w:val="005E0703"/>
    <w:rsid w:val="00651B42"/>
    <w:rsid w:val="007536B8"/>
    <w:rsid w:val="008D4E94"/>
    <w:rsid w:val="008E61E6"/>
    <w:rsid w:val="008E6B2F"/>
    <w:rsid w:val="00AE758A"/>
    <w:rsid w:val="00CF480A"/>
    <w:rsid w:val="00CF788C"/>
    <w:rsid w:val="00D00776"/>
    <w:rsid w:val="00D23142"/>
    <w:rsid w:val="00D90C87"/>
    <w:rsid w:val="00E06ADF"/>
    <w:rsid w:val="00E744D7"/>
    <w:rsid w:val="00E92886"/>
    <w:rsid w:val="00E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25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5398F"/>
  </w:style>
  <w:style w:type="table" w:styleId="a4">
    <w:name w:val="Table Grid"/>
    <w:basedOn w:val="a1"/>
    <w:uiPriority w:val="59"/>
    <w:rsid w:val="002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5398F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1;&#1080;&#1089;&#1090;%20Microsoft%20Office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  <c:pt idx="4">
                  <c:v>категория5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19</c:v>
                </c:pt>
                <c:pt idx="2">
                  <c:v>28.5</c:v>
                </c:pt>
                <c:pt idx="3">
                  <c:v>9.5</c:v>
                </c:pt>
                <c:pt idx="4">
                  <c:v>5.6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  <c:pt idx="4">
                  <c:v>категория5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85.7</c:v>
                </c:pt>
                <c:pt idx="1">
                  <c:v>62</c:v>
                </c:pt>
                <c:pt idx="2">
                  <c:v>0</c:v>
                </c:pt>
                <c:pt idx="3">
                  <c:v>62</c:v>
                </c:pt>
                <c:pt idx="4">
                  <c:v>61.5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  <c:pt idx="4">
                  <c:v>категория5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14.3</c:v>
                </c:pt>
                <c:pt idx="1">
                  <c:v>19</c:v>
                </c:pt>
                <c:pt idx="2" formatCode="dd/mmm">
                  <c:v>14.4</c:v>
                </c:pt>
                <c:pt idx="3">
                  <c:v>0</c:v>
                </c:pt>
                <c:pt idx="4">
                  <c:v>33.300000000000004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503808"/>
        <c:axId val="132644864"/>
      </c:barChart>
      <c:catAx>
        <c:axId val="132503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32644864"/>
        <c:crosses val="autoZero"/>
        <c:auto val="1"/>
        <c:lblAlgn val="ctr"/>
        <c:lblOffset val="100"/>
        <c:noMultiLvlLbl val="0"/>
      </c:catAx>
      <c:valAx>
        <c:axId val="132644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503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Office Word]Лист1'!$B$2</c:f>
              <c:strCache>
                <c:ptCount val="1"/>
                <c:pt idx="0">
                  <c:v>0</c:v>
                </c:pt>
              </c:strCache>
            </c:strRef>
          </c:tx>
          <c:invertIfNegative val="0"/>
          <c:cat>
            <c:strRef>
              <c:f>'[Диаграмма в Microsoft Office Word]Лист1'!$A$3:$A$6</c:f>
              <c:strCache>
                <c:ptCount val="4"/>
                <c:pt idx="0">
                  <c:v>Категория 2</c:v>
                </c:pt>
                <c:pt idx="1">
                  <c:v>Категория 3</c:v>
                </c:pt>
                <c:pt idx="2">
                  <c:v>Категория 4</c:v>
                </c:pt>
                <c:pt idx="3">
                  <c:v>категория5</c:v>
                </c:pt>
              </c:strCache>
            </c:strRef>
          </c:cat>
          <c:val>
            <c:numRef>
              <c:f>'[Диаграмма в Microsoft Office Word]Лист1'!$B$3:$B$6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5.6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Word]Лист1'!$C$2</c:f>
              <c:strCache>
                <c:ptCount val="1"/>
                <c:pt idx="0">
                  <c:v>100</c:v>
                </c:pt>
              </c:strCache>
            </c:strRef>
          </c:tx>
          <c:invertIfNegative val="0"/>
          <c:cat>
            <c:strRef>
              <c:f>'[Диаграмма в Microsoft Office Word]Лист1'!$A$3:$A$6</c:f>
              <c:strCache>
                <c:ptCount val="4"/>
                <c:pt idx="0">
                  <c:v>Категория 2</c:v>
                </c:pt>
                <c:pt idx="1">
                  <c:v>Категория 3</c:v>
                </c:pt>
                <c:pt idx="2">
                  <c:v>Категория 4</c:v>
                </c:pt>
                <c:pt idx="3">
                  <c:v>категория5</c:v>
                </c:pt>
              </c:strCache>
            </c:strRef>
          </c:cat>
          <c:val>
            <c:numRef>
              <c:f>'[Диаграмма в Microsoft Office Word]Лист1'!$C$3:$C$6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61.5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Word]Лист1'!$D$2</c:f>
              <c:strCache>
                <c:ptCount val="1"/>
                <c:pt idx="0">
                  <c:v>0</c:v>
                </c:pt>
              </c:strCache>
            </c:strRef>
          </c:tx>
          <c:invertIfNegative val="0"/>
          <c:cat>
            <c:strRef>
              <c:f>'[Диаграмма в Microsoft Office Word]Лист1'!$A$3:$A$6</c:f>
              <c:strCache>
                <c:ptCount val="4"/>
                <c:pt idx="0">
                  <c:v>Категория 2</c:v>
                </c:pt>
                <c:pt idx="1">
                  <c:v>Категория 3</c:v>
                </c:pt>
                <c:pt idx="2">
                  <c:v>Категория 4</c:v>
                </c:pt>
                <c:pt idx="3">
                  <c:v>категория5</c:v>
                </c:pt>
              </c:strCache>
            </c:strRef>
          </c:cat>
          <c:val>
            <c:numRef>
              <c:f>'[Диаграмма в Microsoft Office Word]Лист1'!$D$3:$D$6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33.300000000000004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699264"/>
        <c:axId val="132700800"/>
      </c:barChart>
      <c:catAx>
        <c:axId val="132699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32700800"/>
        <c:crosses val="autoZero"/>
        <c:auto val="1"/>
        <c:lblAlgn val="ctr"/>
        <c:lblOffset val="100"/>
        <c:noMultiLvlLbl val="0"/>
      </c:catAx>
      <c:valAx>
        <c:axId val="132700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699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Лист1!$A$1:$A$5</c:f>
              <c:numCache>
                <c:formatCode>General</c:formatCode>
                <c:ptCount val="5"/>
                <c:pt idx="0">
                  <c:v>0</c:v>
                </c:pt>
                <c:pt idx="1">
                  <c:v>19</c:v>
                </c:pt>
                <c:pt idx="2">
                  <c:v>28.5</c:v>
                </c:pt>
                <c:pt idx="3">
                  <c:v>22</c:v>
                </c:pt>
                <c:pt idx="4">
                  <c:v>22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Лист1!$B$1:$B$5</c:f>
              <c:numCache>
                <c:formatCode>General</c:formatCode>
                <c:ptCount val="5"/>
                <c:pt idx="0">
                  <c:v>86</c:v>
                </c:pt>
                <c:pt idx="1">
                  <c:v>62</c:v>
                </c:pt>
                <c:pt idx="2">
                  <c:v>0</c:v>
                </c:pt>
                <c:pt idx="3">
                  <c:v>34</c:v>
                </c:pt>
                <c:pt idx="4">
                  <c:v>13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Лист1!$C$1:$C$5</c:f>
              <c:numCache>
                <c:formatCode>General</c:formatCode>
                <c:ptCount val="5"/>
                <c:pt idx="0">
                  <c:v>14</c:v>
                </c:pt>
                <c:pt idx="1">
                  <c:v>19</c:v>
                </c:pt>
                <c:pt idx="3">
                  <c:v>44</c:v>
                </c:pt>
                <c:pt idx="4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512768"/>
        <c:axId val="148514304"/>
      </c:barChart>
      <c:catAx>
        <c:axId val="148512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48514304"/>
        <c:crosses val="autoZero"/>
        <c:auto val="1"/>
        <c:lblAlgn val="ctr"/>
        <c:lblOffset val="100"/>
        <c:noMultiLvlLbl val="0"/>
      </c:catAx>
      <c:valAx>
        <c:axId val="148514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512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1F03-F05C-4862-B130-9B99CF37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16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Admin_2023</cp:lastModifiedBy>
  <cp:revision>7</cp:revision>
  <dcterms:created xsi:type="dcterms:W3CDTF">2022-12-25T07:56:00Z</dcterms:created>
  <dcterms:modified xsi:type="dcterms:W3CDTF">2023-10-04T15:57:00Z</dcterms:modified>
</cp:coreProperties>
</file>