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АДМИНИСТРАЦИЯ ИЛЬИНСКОГО МУНИЦИПАЛЬНОГО РАЙОНА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ИВАНОВСКОЙ ОБЛАСТИ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ПОСТАНОВЛЕНИЕ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</w:p>
    <w:p w:rsidR="006E494D" w:rsidRPr="006E494D" w:rsidRDefault="006E494D" w:rsidP="006E494D">
      <w:pPr>
        <w:pStyle w:val="ConsPlusTitle"/>
        <w:jc w:val="center"/>
        <w:rPr>
          <w:b w:val="0"/>
          <w:szCs w:val="28"/>
        </w:rPr>
      </w:pPr>
      <w:r w:rsidRPr="006E494D">
        <w:rPr>
          <w:b w:val="0"/>
          <w:szCs w:val="28"/>
        </w:rPr>
        <w:t>от 23.10.2014 г. N 420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ОБ УТВЕРЖДЕНИИ АДМИНИСТРАТИВНЫХ РЕГЛАМЕНТОВ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ПРЕДОСТАВЛЕНИЯ МУНИЦИПАЛЬНЫХ УСЛУГ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6E494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 w:rsidRPr="006E494D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27.07.2010 </w:t>
      </w:r>
      <w:hyperlink r:id="rId7" w:history="1">
        <w:r w:rsidRPr="006E494D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целях повышения качества предоставления и доступности муниципальных услуг, администрация Ильинского муниципального района Ивановской области </w:t>
      </w:r>
      <w:r w:rsidRPr="006E49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1. Признать утратившими силу приложения N 11, 12, 13, 14, 15 постановления администрации Ильинского муниципального района от 17.01.2011 N 3 "Об утверждении административных регламентов предоставления муниципальных услуг, исполнения муниципальных функций".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 Утвердить следующие административные регламенты предоставления муниципальных услуг: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программам" </w:t>
      </w:r>
      <w:hyperlink w:anchor="P45" w:history="1">
        <w:r w:rsidRPr="006E494D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6E494D">
        <w:rPr>
          <w:rFonts w:ascii="Times New Roman" w:hAnsi="Times New Roman" w:cs="Times New Roman"/>
          <w:sz w:val="28"/>
          <w:szCs w:val="28"/>
        </w:rPr>
        <w:t>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бесплатного дошкольного образования" </w:t>
      </w:r>
      <w:hyperlink w:anchor="P328" w:history="1">
        <w:r w:rsidRPr="006E494D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6E494D">
        <w:rPr>
          <w:rFonts w:ascii="Times New Roman" w:hAnsi="Times New Roman" w:cs="Times New Roman"/>
          <w:sz w:val="28"/>
          <w:szCs w:val="28"/>
        </w:rPr>
        <w:t>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"Предоставление дополнительного образования детям Ильинского муниципального района" </w:t>
      </w:r>
      <w:hyperlink w:anchor="P622" w:history="1">
        <w:r w:rsidRPr="006E494D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6E494D">
        <w:rPr>
          <w:rFonts w:ascii="Times New Roman" w:hAnsi="Times New Roman" w:cs="Times New Roman"/>
          <w:sz w:val="28"/>
          <w:szCs w:val="28"/>
        </w:rPr>
        <w:t>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"Организация отдыха детей в каникулярное время" </w:t>
      </w:r>
      <w:hyperlink w:anchor="P857" w:history="1">
        <w:r w:rsidRPr="006E494D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6E494D">
        <w:rPr>
          <w:rFonts w:ascii="Times New Roman" w:hAnsi="Times New Roman" w:cs="Times New Roman"/>
          <w:sz w:val="28"/>
          <w:szCs w:val="28"/>
        </w:rPr>
        <w:t>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</w:t>
      </w:r>
      <w:hyperlink w:anchor="P1279" w:history="1">
        <w:r w:rsidRPr="006E494D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6E494D">
        <w:rPr>
          <w:rFonts w:ascii="Times New Roman" w:hAnsi="Times New Roman" w:cs="Times New Roman"/>
          <w:sz w:val="28"/>
          <w:szCs w:val="28"/>
        </w:rPr>
        <w:t>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"Вестнике муниципальных правовых актов Ильинского муниципального района".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494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E494D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                 Е.В.СМОЛИН</w:t>
      </w: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Pr="006E494D" w:rsidRDefault="006E494D" w:rsidP="006E49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E494D">
        <w:rPr>
          <w:rFonts w:ascii="Times New Roman" w:hAnsi="Times New Roman" w:cs="Times New Roman"/>
          <w:sz w:val="28"/>
          <w:szCs w:val="28"/>
        </w:rPr>
        <w:t>постановлениюадминистрации</w:t>
      </w:r>
      <w:proofErr w:type="spellEnd"/>
      <w:r w:rsidRPr="006E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494D">
        <w:rPr>
          <w:rFonts w:ascii="Times New Roman" w:hAnsi="Times New Roman" w:cs="Times New Roman"/>
          <w:sz w:val="28"/>
          <w:szCs w:val="28"/>
        </w:rPr>
        <w:t>Ильинскогомуниципального</w:t>
      </w:r>
      <w:proofErr w:type="spellEnd"/>
      <w:r w:rsidRPr="006E49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от 23.10.2014 N 420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bookmarkStart w:id="0" w:name="P622"/>
      <w:bookmarkEnd w:id="0"/>
      <w:r w:rsidRPr="006E494D">
        <w:rPr>
          <w:szCs w:val="28"/>
        </w:rPr>
        <w:t>АДМИНИСТРАТИВНЫЙ РЕГЛАМЕНТ</w:t>
      </w:r>
    </w:p>
    <w:p w:rsid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 xml:space="preserve">МУНИЦИПАЛЬНОЙ УСЛУГИ 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>"ПРЕДОСТАВЛЕНИЕ ДОПОЛНИТЕЛЬНОГО</w:t>
      </w:r>
    </w:p>
    <w:p w:rsidR="006E494D" w:rsidRDefault="006E494D" w:rsidP="006E494D">
      <w:pPr>
        <w:pStyle w:val="ConsPlusTitle"/>
        <w:jc w:val="center"/>
        <w:rPr>
          <w:szCs w:val="28"/>
        </w:rPr>
      </w:pPr>
      <w:r w:rsidRPr="006E494D">
        <w:rPr>
          <w:szCs w:val="28"/>
        </w:rPr>
        <w:t xml:space="preserve">ОБРАЗОВАНИЯ ДЕТЯМ ИЛЬИНСКОГО </w:t>
      </w:r>
    </w:p>
    <w:p w:rsidR="006E494D" w:rsidRPr="006E494D" w:rsidRDefault="006E494D" w:rsidP="006E494D">
      <w:pPr>
        <w:pStyle w:val="ConsPlusTitle"/>
        <w:jc w:val="center"/>
        <w:rPr>
          <w:szCs w:val="28"/>
        </w:rPr>
      </w:pPr>
      <w:bookmarkStart w:id="1" w:name="_GoBack"/>
      <w:bookmarkEnd w:id="1"/>
      <w:r w:rsidRPr="006E494D">
        <w:rPr>
          <w:szCs w:val="28"/>
        </w:rPr>
        <w:t>МУНИЦИПАЛЬНОГО РАЙОНА"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"Предоставление бесплатного дополнительного образования"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Оказание муниципальной услуги предусматривает: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предоставление дополнительного образования детям и обеспечение условий для осуществления образовательного процесса: содержание помещений, обеспечение пожарной безопасности и охраны общественного порядка (далее - дополнительное образование);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проведение соревнований, конкурсов, олимпиад, спартакиад, слетов, фестивалей и иных мероприятий для детей согласно с учебным планом (далее - мероприятия).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и проведение мероприятий осуществляются по физкультурно-спортивной, художественно-эстетической, военно-патриотической, научно-технической, эколого-биологической, туристско-краеведческой, социально-педагогической, спортивно-технической направленностям.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детям Ильинского муниципального района.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муниципальным бюджетным образовательным учреждением дополнительного образования детей "Центр </w:t>
      </w:r>
      <w:r w:rsidRPr="006E494D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для детей Ильинского муниципального района" и общеобразовательными школами Ильинского муниципального района (далее - образовательные учреждения).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Результатом муниципальной услуги является предоставление дополнительного образования детям Ильинского района.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6E494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E4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E4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N 273-ФЗ "Об образовании в РФ";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E494D">
          <w:rPr>
            <w:rFonts w:ascii="Times New Roman" w:hAnsi="Times New Roman" w:cs="Times New Roman"/>
            <w:sz w:val="28"/>
            <w:szCs w:val="28"/>
          </w:rPr>
          <w:t>СанПиН 2.4.4.1251-03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учреждениям дополнительного образования детей (внешкольные учреждения)";</w:t>
      </w:r>
    </w:p>
    <w:p w:rsidR="006E494D" w:rsidRPr="006E494D" w:rsidRDefault="006E494D" w:rsidP="006E49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94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E494D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Письмо Минобрнауки РФ N 06-1479 издано 29.09.2006, а не 20.09.2006.</w:t>
      </w:r>
    </w:p>
    <w:p w:rsidR="006E494D" w:rsidRPr="006E494D" w:rsidRDefault="006E494D" w:rsidP="006E494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- Методические </w:t>
      </w:r>
      <w:hyperlink r:id="rId12" w:history="1">
        <w:r w:rsidRPr="006E494D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спортивных школ в Российской Федерации (письмо Министерства образования и науки Российской Федерации от 20.09.2006 N 06-1479);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устав учреждения дополнительного образования детей.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Прием на обучение по программам дополнительного образования осуществляется по заявлениям, подаваемым в образовательное учреждение родителями (законными представителями) ребенка самостоятельно. В заявлении указываются:</w:t>
      </w:r>
    </w:p>
    <w:p w:rsidR="006E494D" w:rsidRPr="006E494D" w:rsidRDefault="006E494D" w:rsidP="006E4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</w:t>
      </w:r>
      <w:r w:rsidRPr="006E494D">
        <w:rPr>
          <w:rFonts w:ascii="Times New Roman" w:hAnsi="Times New Roman" w:cs="Times New Roman"/>
          <w:sz w:val="28"/>
          <w:szCs w:val="28"/>
        </w:rPr>
        <w:lastRenderedPageBreak/>
        <w:t>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сведения о ребенке (ФИО, дата и год рождения, место жительства);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сведения о родителях (ФИО, контактный телефон);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направленность детского объединения (кружка, секции и т.д.), в котором хотел бы обучаться ребенок.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Вместе с заявлением представляется: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справка о состоянии здоровья ребенка с заключением о возможности заниматься в группах дополнительного образования по избранному профилю (для физкультурно-спортивных, военно-патриотических, хореографических детских объединений).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2.7.1. Отказ в предоставлении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наличие медицинских противопоказаний у ребенка для занятий в учреждении дополнительного образования;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отсутствие медицинской справки о состоянии здоровья (заключения врача) ребенка при приеме в учреждение.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2.7.2. Приостановление предоставления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собственная инициатива обучающегося (согласие его родителей, законных представителей);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невозможность по состоянию здоровья обучающегося продолжать обучение на период прохождения лечения;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смена места жительства, по заявлению получателя, заявителя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устанавливается в соответствии со временем, указанным в медицинской справке обучающегося, временем для предоставления медицинской справки о состоянии здоровья (заключения врача).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бесплатной основе. При оказании муниципальной услуги допускается предоставление платных услуг в соответствии с уставами образовательных учреждений. Перечень и стоимость платных услуг, оказываемых в рамках муниципальной услуги, определяются образовательным учреждением по согласованию с учредителем - администрацией Ильинского муниципального района Ивановской области, ответственным за организацию оказания муниципальной услуги (далее - администратор муниципальной услуги), и утверждаются </w:t>
      </w:r>
      <w:r w:rsidRPr="006E494D">
        <w:rPr>
          <w:rFonts w:ascii="Times New Roman" w:hAnsi="Times New Roman" w:cs="Times New Roman"/>
          <w:sz w:val="28"/>
          <w:szCs w:val="28"/>
        </w:rPr>
        <w:lastRenderedPageBreak/>
        <w:t>нормативно-правовым актом администрации Ильинского муниципального района.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2.9.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E494D" w:rsidRPr="006E494D" w:rsidRDefault="006E494D" w:rsidP="006E4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При личном обращении срок регистрации заявления о предоставлении муниципальной услуги не должен превышать 15 минут.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 при обращении заявителей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Учебные занятия проводятся в зданиях и помещениях образовательных учреждений, оборудованных в соответствии с санитарными нормами и правилами, установленными для образовательных учреждений.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Помещения общего пользования, используемые при оказании муниципальной услуги, отвечают требованиям, установленным строительными нормами и правилами для зданий образовательных учреждений, требованиям пожарной безопасности. Указанные помещения оборудуются: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образовательных учреждений);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противопожарными системами и оборудованием.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Санитарное содержание зданий и помещений, в которых происходит оказание муниципальной услуги, соответствует нормам и требованиям, установленным санитарно-эпидемиологическим законодательством. Предметы и оборудование, используемые при оказании муниципальной услуги, отвечают санитарным требованиям, установленным действующим законодательством Российской Федерации.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осуществляется в соответствии с правилами противопожарной безопасности и требованиями к охране общественного порядка в местах массового скопления людей, установленными действующим законодательством Российской Федерации.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При проведении мероприятий вне помещений с ожидаемым числом участников и посетителей более 100 человек организуется дежурство нарядов патрульно-постовой службы и медицинских работников, при проведении спортивных мероприятий организуется дежурство медицинского работника независимо от количества участников. Организация, оказывающая услугу, не менее чем за неделю до проведения мероприятия уведомляет об этом правоохранительные органы и учреждения здравоохранения.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персоналом образовательного учреждения обеспечивается эвакуация всех детей.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Доступ Заявителя к местам приёма заявлений должен быть беспрепятственным (доступ в организацию в соответствии с пропускным режимом). Доступ заявителя – инвалида -с учётом требований законодательства Российской Федерации о социальной защите инвалидов.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муниципальных услуг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Настоящим разделом устанавливаются требования к качеству процесса оказания муниципальной услуги (условиям, в которых оказывается услуга, и организации образовательного процесса), предоставляемой образовательным учреждением.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Качественное оказание муниципальной услуги предполагает: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оказание муниципальной услуги (за исключением проведения мероприятий) на базе муниципальных образовательных учреждений;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соответствие содержания и форм преподавания дисциплин и предметов дополнительного образования требованиям, установленным программами дополнительного образования и учебным планом, утвержденными образовательными учреждениями;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соблюдение прав детей, установленных действующим законодательством Российской Федерации;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соблюдение санитарно-гигиенических норм и требований охраны труда при проведении учебных занятий;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соответствие помещений, используемых при оказании государственной услуги, требованиям, установленным строительными, санитарно-эпидемиологическими нормами и правилами, требованиям пожарной безопасности;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обеспечение охраны общественного порядка и пожарной безопасности при оказании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по дополнительному образованию детей является наличие в образовательном учреждении следующих документов: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устав образовательного учреждения;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- лицензия на право ведения образовательной деятельности в сфере дополнительного образования детей;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образовательного учреждения (для общеобразовательных учреждений);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руководства, правила, инструкции, положения, регламентирующие процесс предоставления муниципальной услуги в сфере дополнительного образования детей;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заключения территориального подразделения органа государственной исполнительной власти, осуществляющего функции в сфере санитарно-эпидемиологического надзора; территориального подразделения органа государственной исполнительной власти, осуществляющего функции пожарного надзора;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образовательные программы.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Учебные занятия проводятся специалистами, имеющими соответствующие документы, подтверждающие их квалификационный уровень.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проводится в соответствии с утвержденными образовательным учреждением программами дополнительного образования и учебным планом. Утвержденные программы соответствуют требованиям, установленным типовыми (примерными) программами дополнительного образования, утвержденными нормативными правовыми актами Российской Федерации. Вместе с программой дополнительного образования образовательным учреждением утверждается учебный план.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предусматривает, что: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основной формой образовательной работы с детьми являются групповые и индивидуальные учебные занятия, районные мероприятия с детьми и мероприятия, проходящие внутри образовательных учреждений, участие в региональных, межрегиональных мероприятиях, спортивно-оздоровительные лагеря;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деятельность детей осуществляется в одновозрастных и разновозрастных объединениях по интересам (секции, группы, кружки);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количество детей и продолжительность занятий в объединениях определяются в зависимости от профиля деятельности, возраста детей, срока обучения и закрепляются уставом образовательного учреждения;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расписание занятий в детских объединениях составляется для наиболее благоприятного режима работы и отдыха детей с учетом возрастных особенностей и установленных санитарно-гигиенических норм;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оценка результативности образовательного процесса, уровня подготовки детей проводится по зачетам и итогам их участия в соревнованиях, конкурсах, концертах, выставках, фестивалях, слетах.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Занятия в детских объединениях проводятся по программам одной тематической направленности или комплексным.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и менять их по желанию.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Права и обязанности детей определены уставом образовательного учреждения. При зачислении в образовательное учреждение доводятся до сведения детей и родителей.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ходе образовательного процесса по отношению к детям не допускается: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использовать методы физического и психологического насилия (принуждения), а также действия (бездействие), унижающие их человеческое достоинство;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привлекать детей без их согласия к труду, не предусмотренному образовательной программой;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принуждать детей к посещению мероприятий и/или выполнению работ (уборке помещений и иных работ технического персонала), не предусмотренных учебным планом и/или образовательной программой образовательного учреждения, в том числе в форме выставления положительных оценок за участие в таких мероприятиях;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требовать от детей ответов на вопросы, связанные с их личной и семейной жизнью, а также другие вопросы, не имеющие отношения к образовательному процессу.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5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2.13.1. В приеме документов, необходимых для предоставления муниципальной услуги, может быть отказано в случае, если: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 или не подписан уполномоченным лицом;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6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2.14.1. 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</w:t>
      </w:r>
      <w:r w:rsidRPr="006E494D">
        <w:rPr>
          <w:rFonts w:ascii="Times New Roman" w:hAnsi="Times New Roman" w:cs="Times New Roman"/>
          <w:sz w:val="28"/>
          <w:szCs w:val="28"/>
        </w:rPr>
        <w:lastRenderedPageBreak/>
        <w:t>органы в рамках оказываемой услуги могут предоставляться на базе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 на основании подписанных соглашений между многофункциональным центром и органом местного самоуправления.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процедуре и порядку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прием и регистрация заявителей (лично или по телефону);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рассмотрение запроса от заявителя, определение должностного лица, ответственного за исполнение;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предоставление информации заявителю;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предоставление документов заявителем для получения услуги;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включение в приказ о зачислении в учреждение;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внесение записи в алфавитную книгу;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предоставление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Основанием для начала действий по предоставлению муниципальной услуги является включение в приказ о зачислении в учреждение.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3.1.2. Директор образовательного учреждения приказом по учреждению назначает должностное лицо, ответственное за выполнение административного действия.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Ответственное лицо обязано: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принимать заявления от родителей (законных представителей);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провести анализ тематики поступившего запроса;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регистрировать принятые заявления в книге учета заявлений и обращений граждан;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осуществлять контроль за комплектованием групп.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Ответственное лицо имеет право: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запрашивать у родителей (законных представителей) документы, необходимые для оказания муниципальной услуги.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дополнительными образовательными программами педагогами в соответствии с должностными инструкциями.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3.1.3. Сроки исполнения муниципальной услуги: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зачисление воспитанников в образовательное учреждение - до 20 сентября текущего года;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- продолжительность обучения определяется в соответствии с учебными дополнительными образовательными программами.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3.2. В МФЦ: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</w:p>
    <w:p w:rsidR="006E494D" w:rsidRPr="006E494D" w:rsidRDefault="006E494D" w:rsidP="006E4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(п. 3.2 введен </w:t>
      </w:r>
      <w:hyperlink r:id="rId17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Контроль за порядком предоставления и качеством исполнения муниципальной услуги: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образовательного учреждения, а также должностными лицами отдела образования;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перечень лиц, осуществляющих контроль, устанавливается должностными обязанностями сотрудников;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контроль может быть текущим, плановым, внеплановым, в том числе по письменному заявлению получателя муниципальных услуг.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Периодичность осуществления планового контроля устанавливается руководителем образовательного учреждения, начальником отдела образования администрации Ильинского муниципального района.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работников учреждений дополнительного образования детей.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(отчета), в котором отмечаются выявленные недостатки и предложения по их устранению. Акт (отчет) подписывается начальником отдела, руководителем образовательного учреждения.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или муниципального служащего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6E494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494D" w:rsidRPr="006E494D" w:rsidRDefault="006E494D" w:rsidP="006E4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Ильинского муниципального района от 18.09.2015 N 214)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решения,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 в следующих случаях: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настоящим Регламентом;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5.3. Почтовый адрес для направления жалоб: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155060, Ивановская область, п. Ильинское-Хованское, ул. Советская, д. 2.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Адреса для направления жалоб в электронной форме: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администрация Ильинского муниципального района: ilin@admilinskoe.ru;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- через Порталы: www.gosuslugi.ru, www.pgu.ivanovoobl.ru.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5.5. Жалоба должна быть написана разборчивым почерком,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1"/>
      <w:bookmarkEnd w:id="2"/>
      <w:r w:rsidRPr="006E49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841" w:history="1">
        <w:r w:rsidRPr="006E494D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6E494D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</w:t>
      </w:r>
      <w:r w:rsidRPr="006E494D"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жалобы.</w:t>
      </w:r>
    </w:p>
    <w:p w:rsidR="006E494D" w:rsidRPr="006E494D" w:rsidRDefault="006E494D" w:rsidP="006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94D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94D" w:rsidRPr="006E494D" w:rsidRDefault="006E494D" w:rsidP="006E49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9A2" w:rsidRPr="006E494D" w:rsidRDefault="001E79A2" w:rsidP="006E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9A2" w:rsidRPr="006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61052"/>
    <w:multiLevelType w:val="hybridMultilevel"/>
    <w:tmpl w:val="D040B18A"/>
    <w:lvl w:ilvl="0" w:tplc="89562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D5689"/>
    <w:multiLevelType w:val="multilevel"/>
    <w:tmpl w:val="F738A8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2073"/>
        </w:tabs>
        <w:ind w:left="2073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41"/>
        </w:tabs>
        <w:ind w:left="2241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409"/>
        </w:tabs>
        <w:ind w:left="2409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577"/>
        </w:tabs>
        <w:ind w:left="2577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88"/>
        </w:tabs>
        <w:ind w:left="29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16"/>
        </w:tabs>
        <w:ind w:left="351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44"/>
        </w:tabs>
        <w:ind w:left="4044" w:hanging="2160"/>
      </w:pPr>
    </w:lvl>
  </w:abstractNum>
  <w:abstractNum w:abstractNumId="3">
    <w:nsid w:val="68706CF8"/>
    <w:multiLevelType w:val="multilevel"/>
    <w:tmpl w:val="3BFA547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C8F05A9"/>
    <w:multiLevelType w:val="multilevel"/>
    <w:tmpl w:val="D93EC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D"/>
    <w:rsid w:val="001E79A2"/>
    <w:rsid w:val="006E494D"/>
    <w:rsid w:val="00B67ACB"/>
    <w:rsid w:val="00E2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13AF-CFF3-4729-9A1D-FA908BD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 Знак"/>
    <w:basedOn w:val="a"/>
    <w:link w:val="Pro-Gramma0"/>
    <w:qFormat/>
    <w:rsid w:val="00E27F9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ro-Gramma0">
    <w:name w:val="Pro-Gramma Знак Знак"/>
    <w:link w:val="Pro-Gramma"/>
    <w:rsid w:val="00E27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1">
    <w:name w:val="Pro-List -1 Знак"/>
    <w:basedOn w:val="Pro-Gramma"/>
    <w:link w:val="Pro-List-10"/>
    <w:qFormat/>
    <w:rsid w:val="00E27F9D"/>
    <w:pPr>
      <w:numPr>
        <w:ilvl w:val="2"/>
        <w:numId w:val="2"/>
      </w:numPr>
      <w:tabs>
        <w:tab w:val="left" w:pos="851"/>
      </w:tabs>
      <w:ind w:left="0" w:firstLine="709"/>
    </w:pPr>
  </w:style>
  <w:style w:type="character" w:customStyle="1" w:styleId="Pro-List-10">
    <w:name w:val="Pro-List -1 Знак Знак"/>
    <w:link w:val="Pro-List-1"/>
    <w:rsid w:val="00E27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Gramma1">
    <w:name w:val="Pro-Gramma"/>
    <w:basedOn w:val="a"/>
    <w:qFormat/>
    <w:rsid w:val="00E27F9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o-List-11">
    <w:name w:val="Pro-List -1"/>
    <w:basedOn w:val="Pro-Gramma1"/>
    <w:qFormat/>
    <w:rsid w:val="00E27F9D"/>
    <w:pPr>
      <w:tabs>
        <w:tab w:val="num" w:pos="-432"/>
        <w:tab w:val="left" w:pos="851"/>
      </w:tabs>
    </w:pPr>
  </w:style>
  <w:style w:type="paragraph" w:styleId="a3">
    <w:name w:val="No Spacing"/>
    <w:uiPriority w:val="1"/>
    <w:qFormat/>
    <w:rsid w:val="00E27F9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27F9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27F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27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27F9D"/>
    <w:rPr>
      <w:rFonts w:cs="Times New Roman"/>
      <w:b/>
      <w:bCs/>
    </w:rPr>
  </w:style>
  <w:style w:type="paragraph" w:customStyle="1" w:styleId="wikip">
    <w:name w:val="wikip"/>
    <w:basedOn w:val="a"/>
    <w:rsid w:val="00E2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27F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7F9D"/>
    <w:rPr>
      <w:color w:val="0563C1" w:themeColor="hyperlink"/>
      <w:u w:val="single"/>
    </w:rPr>
  </w:style>
  <w:style w:type="paragraph" w:customStyle="1" w:styleId="FR1">
    <w:name w:val="FR1"/>
    <w:rsid w:val="00E27F9D"/>
    <w:pPr>
      <w:widowControl w:val="0"/>
      <w:autoSpaceDE w:val="0"/>
      <w:autoSpaceDN w:val="0"/>
      <w:adjustRightInd w:val="0"/>
      <w:spacing w:after="0"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ConsPlusTitle">
    <w:name w:val="ConsPlusTitle"/>
    <w:rsid w:val="006E4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4A8185B948DDCD8D50B46DED1FA96FE9B6eBHFM" TargetMode="External"/><Relationship Id="rId13" Type="http://schemas.openxmlformats.org/officeDocument/2006/relationships/hyperlink" Target="consultantplus://offline/ref=CD6F1AB21A0C0375508A548C93D514D2CB8E09BC67BB40FD66E0BEED8866567872DB71997ADB9057D717AFB1eAH4M" TargetMode="External"/><Relationship Id="rId18" Type="http://schemas.openxmlformats.org/officeDocument/2006/relationships/hyperlink" Target="consultantplus://offline/ref=CD6F1AB21A0C0375508A548C93D514D2CB8E09BC67BB40FD66E0BEED8866567872DB71997ADB9057D717AFB0eAH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F1AB21A0C0375508A4A8185B948DDCD8556B062BD48AB3EBCB8BAD736502D329B77CC399F9D5FeDH3M" TargetMode="External"/><Relationship Id="rId12" Type="http://schemas.openxmlformats.org/officeDocument/2006/relationships/hyperlink" Target="consultantplus://offline/ref=CD6F1AB21A0C0375508A439882B948DDCC8D57B364BC48AB3EBCB8BAD736502D329B77CC399F9D56eDH1M" TargetMode="External"/><Relationship Id="rId17" Type="http://schemas.openxmlformats.org/officeDocument/2006/relationships/hyperlink" Target="consultantplus://offline/ref=CD6F1AB21A0C0375508A548C93D514D2CB8E09BC67BB40FD66E0BEED8866567872DB71997ADB9057D717AFB0eAH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6F1AB21A0C0375508A548C93D514D2CB8E09BC67BB40FD66E0BEED8866567872DB71997ADB9057D717AFB0eAH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F1AB21A0C0375508A4A8185B948DDCD8556B062B848AB3EBCB8BAD7e3H6M" TargetMode="External"/><Relationship Id="rId11" Type="http://schemas.openxmlformats.org/officeDocument/2006/relationships/hyperlink" Target="consultantplus://offline/ref=CD6F1AB21A0C0375508A4A8185B948DDCB8752B460B015A136E5B4B8D0390F3A35D27BCD399F9Ce5H2M" TargetMode="External"/><Relationship Id="rId5" Type="http://schemas.openxmlformats.org/officeDocument/2006/relationships/hyperlink" Target="consultantplus://offline/ref=CD6F1AB21A0C0375508A4A8185B948DDCD8557B964BF48AB3EBCB8BAD736502D329B77CE31e9HBM" TargetMode="External"/><Relationship Id="rId15" Type="http://schemas.openxmlformats.org/officeDocument/2006/relationships/hyperlink" Target="consultantplus://offline/ref=CD6F1AB21A0C0375508A548C93D514D2CB8E09BC67BB40FD66E0BEED8866567872DB71997ADB9057D717AFB1eAH2M" TargetMode="External"/><Relationship Id="rId10" Type="http://schemas.openxmlformats.org/officeDocument/2006/relationships/hyperlink" Target="consultantplus://offline/ref=CD6F1AB21A0C0375508A4A8185B948DDCD8556B062B848AB3EBCB8BAD736502D329B77CC399F9C50eDH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D8557B862BE48AB3EBCB8BAD7e3H6M" TargetMode="External"/><Relationship Id="rId14" Type="http://schemas.openxmlformats.org/officeDocument/2006/relationships/hyperlink" Target="consultantplus://offline/ref=CD6F1AB21A0C0375508A548C93D514D2CB8E09BC67BB40FD66E0BEED8866567872DB71997ADB9057D717AFB1eA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краскина</cp:lastModifiedBy>
  <cp:revision>3</cp:revision>
  <dcterms:created xsi:type="dcterms:W3CDTF">2015-01-29T05:03:00Z</dcterms:created>
  <dcterms:modified xsi:type="dcterms:W3CDTF">2021-02-02T13:34:00Z</dcterms:modified>
</cp:coreProperties>
</file>